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C76" w:rsidRPr="00A12C76" w:rsidRDefault="00A12C76" w:rsidP="00A12C76">
      <w:pPr>
        <w:rPr>
          <w:b/>
          <w:bCs/>
          <w:noProof/>
          <w:lang w:eastAsia="zh-CN"/>
        </w:rPr>
      </w:pPr>
      <w:r w:rsidRPr="00A12C76">
        <w:rPr>
          <w:b/>
          <w:bCs/>
          <w:noProof/>
          <w:lang w:eastAsia="zh-CN"/>
        </w:rPr>
        <w:t>3GPP TSG RAN WG1 Meeting #82</w:t>
      </w:r>
      <w:r w:rsidRPr="00A12C76">
        <w:rPr>
          <w:b/>
          <w:bCs/>
          <w:noProof/>
          <w:lang w:eastAsia="zh-CN"/>
        </w:rPr>
        <w:tab/>
      </w:r>
      <w:r w:rsidRPr="00A12C76">
        <w:rPr>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sidRPr="00A12C76">
        <w:rPr>
          <w:b/>
          <w:bCs/>
          <w:noProof/>
          <w:lang w:eastAsia="zh-CN"/>
        </w:rPr>
        <w:t>R1-15</w:t>
      </w:r>
      <w:r w:rsidR="002D65A6">
        <w:rPr>
          <w:b/>
          <w:bCs/>
          <w:noProof/>
          <w:lang w:eastAsia="zh-CN"/>
        </w:rPr>
        <w:t>4344</w:t>
      </w:r>
    </w:p>
    <w:p w:rsidR="00086502" w:rsidRPr="005E6F53" w:rsidRDefault="00A12C76" w:rsidP="00A12C76">
      <w:pPr>
        <w:rPr>
          <w:b/>
          <w:bCs/>
          <w:lang w:eastAsia="zh-CN"/>
        </w:rPr>
      </w:pPr>
      <w:r w:rsidRPr="00A12C76">
        <w:rPr>
          <w:b/>
          <w:bCs/>
          <w:noProof/>
          <w:lang w:eastAsia="zh-CN"/>
        </w:rPr>
        <w:t xml:space="preserve">Beijing, China, </w:t>
      </w:r>
      <w:r w:rsidR="006D1F40">
        <w:rPr>
          <w:b/>
          <w:bCs/>
          <w:noProof/>
          <w:lang w:eastAsia="zh-CN"/>
        </w:rPr>
        <w:t xml:space="preserve">Aug. </w:t>
      </w:r>
      <w:r w:rsidRPr="00A12C76">
        <w:rPr>
          <w:b/>
          <w:bCs/>
          <w:noProof/>
          <w:lang w:eastAsia="zh-CN"/>
        </w:rPr>
        <w:t>24 - 28</w:t>
      </w:r>
      <w:r w:rsidR="006D1F40">
        <w:rPr>
          <w:b/>
          <w:bCs/>
          <w:noProof/>
          <w:lang w:eastAsia="zh-CN"/>
        </w:rPr>
        <w:t>,</w:t>
      </w:r>
      <w:r w:rsidRPr="00A12C76">
        <w:rPr>
          <w:b/>
          <w:bCs/>
          <w:noProof/>
          <w:lang w:eastAsia="zh-CN"/>
        </w:rPr>
        <w:t xml:space="preserve">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numPr>
          <w:ilvl w:val="3"/>
          <w:numId w:val="0"/>
        </w:numPr>
        <w:tabs>
          <w:tab w:val="num" w:pos="1560"/>
        </w:tabs>
        <w:autoSpaceDE/>
        <w:autoSpaceDN/>
        <w:adjustRightInd/>
        <w:spacing w:after="60"/>
        <w:ind w:left="864" w:hanging="864"/>
        <w:jc w:val="left"/>
        <w:rPr>
          <w:rFonts w:eastAsia="MS PGothic"/>
          <w:b w:val="0"/>
          <w:lang w:eastAsia="zh-CN"/>
        </w:rPr>
      </w:pPr>
      <w:r w:rsidRPr="00C46B15">
        <w:rPr>
          <w:bCs/>
        </w:rPr>
        <w:t>Agenda Item:</w:t>
      </w:r>
      <w:r w:rsidR="00F31B49" w:rsidRPr="00C46B15">
        <w:rPr>
          <w:bCs/>
        </w:rPr>
        <w:tab/>
      </w:r>
      <w:r w:rsidR="00086502">
        <w:rPr>
          <w:bCs/>
        </w:rPr>
        <w:t>7.</w:t>
      </w:r>
      <w:r w:rsidR="003135E5">
        <w:rPr>
          <w:rFonts w:hint="eastAsia"/>
          <w:bCs/>
          <w:lang w:eastAsia="zh-CN"/>
        </w:rPr>
        <w:t>2</w:t>
      </w:r>
      <w:r w:rsidR="000D4C4E">
        <w:rPr>
          <w:bCs/>
        </w:rPr>
        <w:t>.</w:t>
      </w:r>
      <w:r w:rsidR="00086502">
        <w:rPr>
          <w:bCs/>
        </w:rPr>
        <w:t>4.</w:t>
      </w:r>
      <w:r w:rsidR="00A12C76">
        <w:rPr>
          <w:rFonts w:hint="eastAsia"/>
          <w:bCs/>
          <w:lang w:eastAsia="zh-CN"/>
        </w:rPr>
        <w:t>3</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7768CD">
        <w:rPr>
          <w:bCs/>
        </w:rPr>
        <w:t>Preamble</w:t>
      </w:r>
      <w:r w:rsidR="00A12C76" w:rsidRPr="00A12C76">
        <w:rPr>
          <w:bCs/>
        </w:rPr>
        <w:t xml:space="preserve"> for LAA</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BB1D5A" w:rsidP="00363950">
      <w:pPr>
        <w:pStyle w:val="Heading1"/>
        <w:spacing w:after="100" w:afterAutospacing="1"/>
      </w:pPr>
      <w:r>
        <w:t>Introduction</w:t>
      </w:r>
    </w:p>
    <w:p w:rsidR="00BB1D5A" w:rsidRPr="00363950" w:rsidRDefault="00BB1D5A" w:rsidP="00DF7772">
      <w:pPr>
        <w:rPr>
          <w:bCs/>
          <w:lang w:eastAsia="zh-CN"/>
        </w:rPr>
      </w:pPr>
      <w:r w:rsidRPr="00363950">
        <w:rPr>
          <w:bCs/>
          <w:lang w:eastAsia="zh-CN"/>
        </w:rPr>
        <w:t xml:space="preserve">During the LAA study item phase, it was concluded that </w:t>
      </w:r>
      <w:r w:rsidR="00CF769D" w:rsidRPr="00363950">
        <w:rPr>
          <w:bCs/>
          <w:lang w:eastAsia="zh-CN"/>
        </w:rPr>
        <w:t>the functionalities of AGC setting and channel reservation can be supported by transmission of some signals from the beginning of a downlink burst, while the functionalities of detection of the LAA downlink transmission (including cell identification) by UEs and time &amp; frequency synchronization of UEs, may also be supported by some signals at the beginning of the downlink burst</w:t>
      </w:r>
      <w:r w:rsidR="00D65679" w:rsidRPr="00363950">
        <w:rPr>
          <w:bCs/>
          <w:lang w:eastAsia="zh-CN"/>
        </w:rPr>
        <w:t xml:space="preserve"> [1]</w:t>
      </w:r>
      <w:r w:rsidR="00CF769D" w:rsidRPr="00363950">
        <w:rPr>
          <w:bCs/>
          <w:lang w:eastAsia="zh-CN"/>
        </w:rPr>
        <w:t>.</w:t>
      </w:r>
    </w:p>
    <w:p w:rsidR="00CF769D" w:rsidRDefault="00CF769D" w:rsidP="00DF7772">
      <w:pPr>
        <w:rPr>
          <w:bCs/>
          <w:lang w:eastAsia="zh-CN"/>
        </w:rPr>
      </w:pPr>
      <w:r w:rsidRPr="00363950">
        <w:rPr>
          <w:bCs/>
          <w:lang w:eastAsia="zh-CN"/>
        </w:rPr>
        <w:t xml:space="preserve">In this contribution, we propose to transmit a preamble at the beginning of the downlink burst to support all the above mentioned functionalities. Preamble detection performance is enhanced by frequency </w:t>
      </w:r>
      <w:r w:rsidR="00CA3D79" w:rsidRPr="00363950">
        <w:rPr>
          <w:bCs/>
          <w:lang w:eastAsia="zh-CN"/>
        </w:rPr>
        <w:t>repeating</w:t>
      </w:r>
      <w:r w:rsidRPr="00363950">
        <w:rPr>
          <w:bCs/>
          <w:lang w:eastAsia="zh-CN"/>
        </w:rPr>
        <w:t xml:space="preserve"> the existing PSS and SSS sequence</w:t>
      </w:r>
      <w:r w:rsidR="00CA3D79" w:rsidRPr="00363950">
        <w:rPr>
          <w:bCs/>
          <w:lang w:eastAsia="zh-CN"/>
        </w:rPr>
        <w:t xml:space="preserve">, which facilitates a low complexity PSS/SSS detection implementation. In addition, similar design could be reused by LAA discovery signal for purpose of one-shot detection. Simulation results are also provided to show the detection performance. </w:t>
      </w:r>
      <w:r w:rsidRPr="00363950">
        <w:rPr>
          <w:bCs/>
          <w:lang w:eastAsia="zh-CN"/>
        </w:rPr>
        <w:t xml:space="preserve">  </w:t>
      </w:r>
    </w:p>
    <w:p w:rsidR="00DF7772" w:rsidRPr="00363950" w:rsidRDefault="00DF7772" w:rsidP="00DF7772">
      <w:pPr>
        <w:rPr>
          <w:bCs/>
          <w:lang w:eastAsia="zh-CN"/>
        </w:rPr>
      </w:pPr>
    </w:p>
    <w:p w:rsidR="00AD543A" w:rsidRDefault="00BB6D5B" w:rsidP="00363950">
      <w:pPr>
        <w:pStyle w:val="Heading1"/>
        <w:spacing w:after="100" w:afterAutospacing="1"/>
        <w:rPr>
          <w:lang w:eastAsia="zh-CN"/>
        </w:rPr>
      </w:pPr>
      <w:bookmarkStart w:id="0" w:name="_Ref129681832"/>
      <w:r>
        <w:rPr>
          <w:lang w:eastAsia="zh-CN"/>
        </w:rPr>
        <w:t xml:space="preserve">LAA </w:t>
      </w:r>
      <w:r w:rsidR="00BB1D5A">
        <w:rPr>
          <w:lang w:eastAsia="zh-CN"/>
        </w:rPr>
        <w:t>Preamble</w:t>
      </w:r>
    </w:p>
    <w:p w:rsidR="002603A0" w:rsidRPr="00363950" w:rsidRDefault="002603A0" w:rsidP="00363950">
      <w:pPr>
        <w:spacing w:after="100" w:afterAutospacing="1"/>
        <w:rPr>
          <w:bCs/>
          <w:lang w:eastAsia="zh-CN"/>
        </w:rPr>
      </w:pPr>
      <w:r w:rsidRPr="00363950">
        <w:rPr>
          <w:rFonts w:hint="eastAsia"/>
          <w:bCs/>
          <w:lang w:eastAsia="zh-CN"/>
        </w:rPr>
        <w:t>In the subsequent sections, motivations for LAA preamble</w:t>
      </w:r>
      <w:r w:rsidR="00A97247">
        <w:rPr>
          <w:bCs/>
          <w:lang w:eastAsia="zh-CN"/>
        </w:rPr>
        <w:t>, preamble design principles,</w:t>
      </w:r>
      <w:r w:rsidRPr="00363950">
        <w:rPr>
          <w:rFonts w:hint="eastAsia"/>
          <w:bCs/>
          <w:lang w:eastAsia="zh-CN"/>
        </w:rPr>
        <w:t xml:space="preserve"> the </w:t>
      </w:r>
      <w:r w:rsidR="00D65679" w:rsidRPr="00363950">
        <w:rPr>
          <w:bCs/>
          <w:lang w:eastAsia="zh-CN"/>
        </w:rPr>
        <w:t xml:space="preserve">detailed </w:t>
      </w:r>
      <w:r w:rsidRPr="00363950">
        <w:rPr>
          <w:bCs/>
          <w:lang w:eastAsia="zh-CN"/>
        </w:rPr>
        <w:t>preamble</w:t>
      </w:r>
      <w:r w:rsidRPr="00363950">
        <w:rPr>
          <w:rFonts w:hint="eastAsia"/>
          <w:bCs/>
          <w:lang w:eastAsia="zh-CN"/>
        </w:rPr>
        <w:t xml:space="preserve"> design </w:t>
      </w:r>
      <w:r w:rsidR="00A97247">
        <w:rPr>
          <w:bCs/>
          <w:lang w:eastAsia="zh-CN"/>
        </w:rPr>
        <w:t xml:space="preserve">and the evaluation results </w:t>
      </w:r>
      <w:r w:rsidRPr="00363950">
        <w:rPr>
          <w:rFonts w:hint="eastAsia"/>
          <w:bCs/>
          <w:lang w:eastAsia="zh-CN"/>
        </w:rPr>
        <w:t xml:space="preserve">are </w:t>
      </w:r>
      <w:r w:rsidR="00A97247">
        <w:rPr>
          <w:bCs/>
          <w:lang w:eastAsia="zh-CN"/>
        </w:rPr>
        <w:t>provided</w:t>
      </w:r>
      <w:r w:rsidRPr="00363950">
        <w:rPr>
          <w:rFonts w:hint="eastAsia"/>
          <w:bCs/>
          <w:lang w:eastAsia="zh-CN"/>
        </w:rPr>
        <w:t>.</w:t>
      </w:r>
    </w:p>
    <w:p w:rsidR="00AD543A" w:rsidRPr="00AD543A" w:rsidRDefault="00AD543A" w:rsidP="00363950">
      <w:pPr>
        <w:pStyle w:val="ListParagraph"/>
        <w:numPr>
          <w:ilvl w:val="0"/>
          <w:numId w:val="4"/>
        </w:numPr>
        <w:autoSpaceDE w:val="0"/>
        <w:autoSpaceDN w:val="0"/>
        <w:adjustRightInd w:val="0"/>
        <w:spacing w:after="100" w:afterAutospacing="1"/>
        <w:outlineLvl w:val="1"/>
        <w:rPr>
          <w:b/>
          <w:bCs/>
          <w:vanish/>
          <w:sz w:val="24"/>
          <w:lang w:val="en-GB"/>
        </w:rPr>
      </w:pPr>
    </w:p>
    <w:p w:rsidR="008B46A2" w:rsidRDefault="00385D70" w:rsidP="00363950">
      <w:pPr>
        <w:pStyle w:val="Heading2"/>
        <w:spacing w:after="100" w:afterAutospacing="1"/>
        <w:rPr>
          <w:lang w:eastAsia="zh-CN"/>
        </w:rPr>
      </w:pPr>
      <w:r>
        <w:rPr>
          <w:rFonts w:hint="eastAsia"/>
          <w:lang w:eastAsia="zh-CN"/>
        </w:rPr>
        <w:t>M</w:t>
      </w:r>
      <w:r>
        <w:rPr>
          <w:lang w:eastAsia="zh-CN"/>
        </w:rPr>
        <w:t xml:space="preserve">otivation for LAA preamble </w:t>
      </w:r>
      <w:r w:rsidRPr="00900D8B">
        <w:t xml:space="preserve"> </w:t>
      </w:r>
    </w:p>
    <w:p w:rsidR="00AD543A" w:rsidRPr="00363950" w:rsidRDefault="00D65679" w:rsidP="00DF7772">
      <w:pPr>
        <w:rPr>
          <w:bCs/>
          <w:lang w:eastAsia="zh-CN"/>
        </w:rPr>
      </w:pPr>
      <w:r w:rsidRPr="00363950">
        <w:rPr>
          <w:bCs/>
          <w:lang w:eastAsia="zh-CN"/>
        </w:rPr>
        <w:t>The main motivation of LAA preamble is to provide the functionalities of indication of LAA downlink transmission and time &amp; frequency synchronization of UEs</w:t>
      </w:r>
      <w:r w:rsidR="00363950" w:rsidRPr="00363950">
        <w:rPr>
          <w:bCs/>
          <w:lang w:eastAsia="zh-CN"/>
        </w:rPr>
        <w:t xml:space="preserve"> in addition to AGC setting and channel reservation</w:t>
      </w:r>
      <w:r w:rsidR="00410751" w:rsidRPr="00363950">
        <w:rPr>
          <w:bCs/>
          <w:lang w:eastAsia="zh-CN"/>
        </w:rPr>
        <w:t xml:space="preserve">, as analyzed in [2]. </w:t>
      </w:r>
    </w:p>
    <w:p w:rsidR="00410751" w:rsidRDefault="00410751" w:rsidP="00DF7772">
      <w:pPr>
        <w:rPr>
          <w:lang w:eastAsia="zh-CN"/>
        </w:rPr>
      </w:pPr>
      <w:r>
        <w:rPr>
          <w:lang w:eastAsia="zh-CN"/>
        </w:rPr>
        <w:t>It should be noted there is a potential different view on achieving these functionalities, i.e. non-preamble based</w:t>
      </w:r>
      <w:r w:rsidR="002D0108">
        <w:rPr>
          <w:lang w:eastAsia="zh-CN"/>
        </w:rPr>
        <w:t xml:space="preserve">, which basically assumes that synchronization could be achieved by the previously transmitted discovery reference signals, while the detection of downlink transmission could be achieved by </w:t>
      </w:r>
      <w:r w:rsidR="00E5514D">
        <w:rPr>
          <w:lang w:eastAsia="zh-CN"/>
        </w:rPr>
        <w:t xml:space="preserve">blind </w:t>
      </w:r>
      <w:r w:rsidR="002D0108">
        <w:rPr>
          <w:lang w:eastAsia="zh-CN"/>
        </w:rPr>
        <w:t>P</w:t>
      </w:r>
      <w:r w:rsidR="004302FA">
        <w:rPr>
          <w:lang w:eastAsia="zh-CN"/>
        </w:rPr>
        <w:t>D</w:t>
      </w:r>
      <w:r w:rsidR="002D0108">
        <w:rPr>
          <w:lang w:eastAsia="zh-CN"/>
        </w:rPr>
        <w:t>CCH/EP</w:t>
      </w:r>
      <w:r w:rsidR="004302FA">
        <w:rPr>
          <w:lang w:eastAsia="zh-CN"/>
        </w:rPr>
        <w:t>D</w:t>
      </w:r>
      <w:r w:rsidR="002D0108">
        <w:rPr>
          <w:lang w:eastAsia="zh-CN"/>
        </w:rPr>
        <w:t>CCH detection.</w:t>
      </w:r>
    </w:p>
    <w:p w:rsidR="002D0108" w:rsidRDefault="004302FA" w:rsidP="00DF7772">
      <w:pPr>
        <w:rPr>
          <w:rFonts w:eastAsia="MS Mincho"/>
          <w:iCs/>
          <w:lang w:eastAsia="ja-JP"/>
        </w:rPr>
      </w:pPr>
      <w:r>
        <w:rPr>
          <w:lang w:eastAsia="zh-CN"/>
        </w:rPr>
        <w:t>However, i</w:t>
      </w:r>
      <w:r w:rsidR="002D0108">
        <w:rPr>
          <w:lang w:eastAsia="zh-CN"/>
        </w:rPr>
        <w:t>t has not been shown that DRS based synchronization is sufficient for UE downlink</w:t>
      </w:r>
      <w:r w:rsidR="0057470D">
        <w:rPr>
          <w:lang w:eastAsia="zh-CN"/>
        </w:rPr>
        <w:t xml:space="preserve"> </w:t>
      </w:r>
      <w:r w:rsidR="002D0108">
        <w:rPr>
          <w:lang w:eastAsia="zh-CN"/>
        </w:rPr>
        <w:t xml:space="preserve">reception. </w:t>
      </w:r>
      <w:r w:rsidR="002D0108">
        <w:rPr>
          <w:rFonts w:eastAsia="MS Mincho"/>
          <w:iCs/>
          <w:lang w:eastAsia="ja-JP"/>
        </w:rPr>
        <w:t xml:space="preserve">It should be noted that DRS is transmitted subject to LBT and it is </w:t>
      </w:r>
      <w:r w:rsidR="00CB0ECB" w:rsidRPr="00CB0ECB">
        <w:rPr>
          <w:rFonts w:eastAsia="MS Mincho"/>
          <w:iCs/>
          <w:lang w:eastAsia="ja-JP"/>
        </w:rPr>
        <w:t>not</w:t>
      </w:r>
      <w:r w:rsidR="002D0108">
        <w:rPr>
          <w:rFonts w:eastAsia="MS Mincho"/>
          <w:iCs/>
          <w:lang w:eastAsia="ja-JP"/>
        </w:rPr>
        <w:t xml:space="preserve"> clear how DRS based synchronization can be used for UE to acquire SYNC in case there is a long gap between the current transmission and the last transmission.</w:t>
      </w:r>
      <w:r w:rsidR="001C35DC">
        <w:rPr>
          <w:rFonts w:eastAsiaTheme="minorEastAsia" w:hint="eastAsia"/>
          <w:iCs/>
          <w:lang w:eastAsia="zh-CN"/>
        </w:rPr>
        <w:t xml:space="preserve"> </w:t>
      </w:r>
      <w:r w:rsidR="001C35DC">
        <w:rPr>
          <w:rFonts w:eastAsiaTheme="minorEastAsia"/>
          <w:iCs/>
          <w:lang w:eastAsia="zh-CN"/>
        </w:rPr>
        <w:t xml:space="preserve">It was shown in [3] that </w:t>
      </w:r>
      <w:r w:rsidR="001C35DC" w:rsidRPr="001C35DC">
        <w:rPr>
          <w:rFonts w:eastAsiaTheme="minorEastAsia" w:hint="eastAsia"/>
          <w:iCs/>
          <w:lang w:eastAsia="zh-CN"/>
        </w:rPr>
        <w:t xml:space="preserve">there is 5% probability </w:t>
      </w:r>
      <w:r w:rsidR="001C35DC">
        <w:rPr>
          <w:rFonts w:eastAsiaTheme="minorEastAsia"/>
          <w:iCs/>
          <w:lang w:eastAsia="zh-CN"/>
        </w:rPr>
        <w:t xml:space="preserve">for </w:t>
      </w:r>
      <w:r w:rsidR="001C35DC">
        <w:rPr>
          <w:rFonts w:eastAsiaTheme="minorEastAsia" w:hint="eastAsia"/>
          <w:iCs/>
          <w:lang w:eastAsia="zh-CN"/>
        </w:rPr>
        <w:t>inter-DRS latency</w:t>
      </w:r>
      <w:r w:rsidR="001C35DC" w:rsidRPr="001C35DC">
        <w:rPr>
          <w:rFonts w:eastAsiaTheme="minorEastAsia" w:hint="eastAsia"/>
          <w:iCs/>
          <w:lang w:eastAsia="zh-CN"/>
        </w:rPr>
        <w:t xml:space="preserve"> </w:t>
      </w:r>
      <w:r w:rsidR="001C35DC" w:rsidRPr="001C35DC">
        <w:rPr>
          <w:rFonts w:eastAsiaTheme="minorEastAsia" w:hint="eastAsia"/>
          <w:iCs/>
          <w:lang w:eastAsia="zh-CN"/>
        </w:rPr>
        <w:t>≥</w:t>
      </w:r>
      <w:r w:rsidR="001C35DC" w:rsidRPr="001C35DC">
        <w:rPr>
          <w:rFonts w:eastAsiaTheme="minorEastAsia" w:hint="eastAsia"/>
          <w:iCs/>
          <w:lang w:eastAsia="zh-CN"/>
        </w:rPr>
        <w:t xml:space="preserve"> 440ms</w:t>
      </w:r>
      <w:r w:rsidR="001C35DC">
        <w:rPr>
          <w:rFonts w:eastAsiaTheme="minorEastAsia"/>
          <w:iCs/>
          <w:lang w:eastAsia="zh-CN"/>
        </w:rPr>
        <w:t xml:space="preserve"> given a low DRS cycle of 40ms under the condition of </w:t>
      </w:r>
      <w:r w:rsidR="001C35DC" w:rsidRPr="001C35DC">
        <w:rPr>
          <w:rFonts w:eastAsiaTheme="minorEastAsia"/>
          <w:iCs/>
          <w:lang w:eastAsia="zh-CN"/>
        </w:rPr>
        <w:t xml:space="preserve">indoor scenario with one Wi-Fi operator </w:t>
      </w:r>
      <w:r w:rsidR="001C35DC">
        <w:rPr>
          <w:rFonts w:eastAsiaTheme="minorEastAsia"/>
          <w:iCs/>
          <w:lang w:eastAsia="zh-CN"/>
        </w:rPr>
        <w:t xml:space="preserve">with high buffer occupancy </w:t>
      </w:r>
      <w:r w:rsidR="001C35DC" w:rsidRPr="001C35DC">
        <w:rPr>
          <w:rFonts w:eastAsiaTheme="minorEastAsia"/>
          <w:iCs/>
          <w:lang w:eastAsia="zh-CN"/>
        </w:rPr>
        <w:t>and one LAA operator</w:t>
      </w:r>
      <w:r w:rsidR="001C35DC">
        <w:rPr>
          <w:rFonts w:eastAsiaTheme="minorEastAsia"/>
          <w:iCs/>
          <w:lang w:eastAsia="zh-CN"/>
        </w:rPr>
        <w:t xml:space="preserve">. </w:t>
      </w:r>
      <w:r w:rsidR="002D0108">
        <w:rPr>
          <w:rFonts w:eastAsia="MS Mincho"/>
          <w:iCs/>
          <w:lang w:eastAsia="ja-JP"/>
        </w:rPr>
        <w:t xml:space="preserve"> In this case</w:t>
      </w:r>
      <w:r>
        <w:rPr>
          <w:rFonts w:eastAsia="MS Mincho"/>
          <w:iCs/>
          <w:lang w:eastAsia="ja-JP"/>
        </w:rPr>
        <w:t>,</w:t>
      </w:r>
      <w:r w:rsidR="002D0108">
        <w:rPr>
          <w:rFonts w:eastAsia="MS Mincho"/>
          <w:iCs/>
          <w:lang w:eastAsia="ja-JP"/>
        </w:rPr>
        <w:t xml:space="preserve"> the UE is actually Out-Of-SYNC and may not be able to even decode PDCCH, and therefore </w:t>
      </w:r>
      <w:r>
        <w:rPr>
          <w:rFonts w:eastAsia="MS Mincho"/>
          <w:iCs/>
          <w:lang w:eastAsia="ja-JP"/>
        </w:rPr>
        <w:t xml:space="preserve">it is </w:t>
      </w:r>
      <w:r w:rsidR="002D0108">
        <w:rPr>
          <w:rFonts w:eastAsia="MS Mincho"/>
          <w:iCs/>
          <w:lang w:eastAsia="ja-JP"/>
        </w:rPr>
        <w:t>impossible to receive any downlink transmission until the next DRS occasion.</w:t>
      </w:r>
    </w:p>
    <w:p w:rsidR="0057470D" w:rsidRDefault="002D0108" w:rsidP="00DF7772">
      <w:pPr>
        <w:rPr>
          <w:lang w:eastAsia="zh-CN"/>
        </w:rPr>
      </w:pPr>
      <w:r>
        <w:rPr>
          <w:lang w:eastAsia="zh-CN"/>
        </w:rPr>
        <w:t>In addition,</w:t>
      </w:r>
      <w:r w:rsidR="0057470D">
        <w:rPr>
          <w:lang w:eastAsia="zh-CN"/>
        </w:rPr>
        <w:t xml:space="preserve"> the</w:t>
      </w:r>
      <w:r>
        <w:rPr>
          <w:lang w:eastAsia="zh-CN"/>
        </w:rPr>
        <w:t xml:space="preserve"> </w:t>
      </w:r>
      <w:r w:rsidR="00CB0ECB">
        <w:rPr>
          <w:lang w:eastAsia="zh-CN"/>
        </w:rPr>
        <w:t xml:space="preserve">preamble based solution </w:t>
      </w:r>
      <w:r w:rsidR="00C36B76">
        <w:rPr>
          <w:lang w:eastAsia="zh-CN"/>
        </w:rPr>
        <w:t>may result</w:t>
      </w:r>
      <w:r w:rsidR="00CB0ECB">
        <w:rPr>
          <w:lang w:eastAsia="zh-CN"/>
        </w:rPr>
        <w:t xml:space="preserve"> in reduced complexity over non-preamble based solution given the same amount of downlink start positions supported, as the preamble detection does not need</w:t>
      </w:r>
      <w:r w:rsidR="0057470D">
        <w:rPr>
          <w:lang w:eastAsia="zh-CN"/>
        </w:rPr>
        <w:t xml:space="preserve"> to try different PDCCH blind decoding attempts. The preamble </w:t>
      </w:r>
      <w:r w:rsidR="004D1738">
        <w:rPr>
          <w:lang w:eastAsia="zh-CN"/>
        </w:rPr>
        <w:t xml:space="preserve">can </w:t>
      </w:r>
      <w:r w:rsidR="0057470D">
        <w:rPr>
          <w:lang w:eastAsia="zh-CN"/>
        </w:rPr>
        <w:t>be de</w:t>
      </w:r>
      <w:r w:rsidR="004302FA">
        <w:rPr>
          <w:lang w:eastAsia="zh-CN"/>
        </w:rPr>
        <w:t>tected</w:t>
      </w:r>
      <w:r w:rsidR="0057470D">
        <w:rPr>
          <w:lang w:eastAsia="zh-CN"/>
        </w:rPr>
        <w:t xml:space="preserve"> by all the UEs in the </w:t>
      </w:r>
      <w:r w:rsidR="0057470D">
        <w:rPr>
          <w:lang w:eastAsia="zh-CN"/>
        </w:rPr>
        <w:lastRenderedPageBreak/>
        <w:t>cell, which avoids a new cell specific PDCCH format design</w:t>
      </w:r>
      <w:r w:rsidR="001C35DC">
        <w:rPr>
          <w:lang w:eastAsia="zh-CN"/>
        </w:rPr>
        <w:t xml:space="preserve"> as in the non-preamble based method also intended that all the </w:t>
      </w:r>
      <w:r w:rsidR="00B14E5E">
        <w:rPr>
          <w:lang w:eastAsia="zh-CN"/>
        </w:rPr>
        <w:t>UE</w:t>
      </w:r>
      <w:r w:rsidR="001C35DC">
        <w:rPr>
          <w:lang w:eastAsia="zh-CN"/>
        </w:rPr>
        <w:t>s in the cell aware of the downlink burst existence</w:t>
      </w:r>
      <w:r w:rsidR="0057470D">
        <w:rPr>
          <w:lang w:eastAsia="zh-CN"/>
        </w:rPr>
        <w:t>.</w:t>
      </w:r>
    </w:p>
    <w:p w:rsidR="00410751" w:rsidRPr="0057470D" w:rsidRDefault="0057470D" w:rsidP="00DF7772">
      <w:pPr>
        <w:rPr>
          <w:lang w:eastAsia="zh-CN"/>
        </w:rPr>
      </w:pPr>
      <w:r>
        <w:rPr>
          <w:lang w:eastAsia="zh-CN"/>
        </w:rPr>
        <w:t>A detailed analysis of c</w:t>
      </w:r>
      <w:r w:rsidRPr="0057470D">
        <w:rPr>
          <w:lang w:eastAsia="zh-CN"/>
        </w:rPr>
        <w:t>omparison of Preamble Based and Non-Preamble Based schemes</w:t>
      </w:r>
      <w:r>
        <w:rPr>
          <w:lang w:eastAsia="zh-CN"/>
        </w:rPr>
        <w:t xml:space="preserve"> is given in [</w:t>
      </w:r>
      <w:r w:rsidR="001C35DC">
        <w:rPr>
          <w:lang w:eastAsia="zh-CN"/>
        </w:rPr>
        <w:t>4</w:t>
      </w:r>
      <w:r>
        <w:rPr>
          <w:lang w:eastAsia="zh-CN"/>
        </w:rPr>
        <w:t>], which concludes that preamble based solution is advantageous in terms of sync</w:t>
      </w:r>
      <w:r w:rsidRPr="0057470D">
        <w:rPr>
          <w:lang w:eastAsia="zh-CN"/>
        </w:rPr>
        <w:t xml:space="preserve"> </w:t>
      </w:r>
      <w:r>
        <w:rPr>
          <w:lang w:eastAsia="zh-CN"/>
        </w:rPr>
        <w:t>p</w:t>
      </w:r>
      <w:r w:rsidRPr="0057470D">
        <w:rPr>
          <w:lang w:eastAsia="zh-CN"/>
        </w:rPr>
        <w:t>erformance</w:t>
      </w:r>
      <w:r>
        <w:rPr>
          <w:lang w:eastAsia="zh-CN"/>
        </w:rPr>
        <w:t xml:space="preserve">, </w:t>
      </w:r>
      <w:r>
        <w:t xml:space="preserve">detection reliability of downlink transmission, contention fairness, </w:t>
      </w:r>
      <w:r>
        <w:rPr>
          <w:rFonts w:eastAsia="MS Mincho"/>
          <w:iCs/>
          <w:lang w:eastAsia="ja-JP"/>
        </w:rPr>
        <w:t xml:space="preserve">utilization of reference signals and </w:t>
      </w:r>
      <w:r>
        <w:t xml:space="preserve">UE </w:t>
      </w:r>
      <w:r w:rsidR="00C36B76">
        <w:t>c</w:t>
      </w:r>
      <w:r>
        <w:t>omplexity.</w:t>
      </w:r>
    </w:p>
    <w:p w:rsidR="00DF7772" w:rsidRPr="00363950" w:rsidRDefault="00410751" w:rsidP="00363950">
      <w:pPr>
        <w:spacing w:after="100" w:afterAutospacing="1"/>
        <w:rPr>
          <w:b/>
        </w:rPr>
      </w:pPr>
      <w:r w:rsidRPr="00E64FB9">
        <w:rPr>
          <w:b/>
        </w:rPr>
        <w:t>Proposal</w:t>
      </w:r>
      <w:r>
        <w:rPr>
          <w:b/>
        </w:rPr>
        <w:t xml:space="preserve"> 1</w:t>
      </w:r>
      <w:r w:rsidRPr="00E64FB9">
        <w:rPr>
          <w:b/>
        </w:rPr>
        <w:t>:</w:t>
      </w:r>
      <w:r>
        <w:rPr>
          <w:b/>
        </w:rPr>
        <w:t xml:space="preserve"> LAA preamble is used for </w:t>
      </w:r>
      <w:r>
        <w:rPr>
          <w:b/>
          <w:bCs/>
        </w:rPr>
        <w:t xml:space="preserve">detection of </w:t>
      </w:r>
      <w:r w:rsidRPr="006901D6">
        <w:rPr>
          <w:b/>
          <w:bCs/>
        </w:rPr>
        <w:t>LAA downlink transmission and synchronization</w:t>
      </w:r>
      <w:r>
        <w:rPr>
          <w:b/>
        </w:rPr>
        <w:t>.</w:t>
      </w:r>
    </w:p>
    <w:p w:rsidR="00AD543A" w:rsidRDefault="002603A0" w:rsidP="00363950">
      <w:pPr>
        <w:pStyle w:val="Heading2"/>
        <w:spacing w:after="100" w:afterAutospacing="1"/>
      </w:pPr>
      <w:r>
        <w:rPr>
          <w:rFonts w:hint="eastAsia"/>
          <w:lang w:eastAsia="zh-CN"/>
        </w:rPr>
        <w:t>LAA preamble design</w:t>
      </w:r>
      <w:r w:rsidR="00A97247">
        <w:t xml:space="preserve"> principles</w:t>
      </w:r>
    </w:p>
    <w:p w:rsidR="00363950" w:rsidRDefault="00363950" w:rsidP="00DF7772">
      <w:pPr>
        <w:rPr>
          <w:lang w:eastAsia="zh-CN"/>
        </w:rPr>
      </w:pPr>
      <w:r w:rsidRPr="00363950">
        <w:rPr>
          <w:lang w:eastAsia="zh-CN"/>
        </w:rPr>
        <w:t>The LAA preamble design preamble shall ensure proper synchronization performance</w:t>
      </w:r>
      <w:r>
        <w:rPr>
          <w:lang w:eastAsia="zh-CN"/>
        </w:rPr>
        <w:t>, one shot detection</w:t>
      </w:r>
      <w:r w:rsidRPr="00363950">
        <w:rPr>
          <w:lang w:eastAsia="zh-CN"/>
        </w:rPr>
        <w:t xml:space="preserve">, support all the functionalities mentioned in Sec. </w:t>
      </w:r>
      <w:r>
        <w:rPr>
          <w:lang w:eastAsia="zh-CN"/>
        </w:rPr>
        <w:t>2.</w:t>
      </w:r>
      <w:r w:rsidRPr="00363950">
        <w:rPr>
          <w:lang w:eastAsia="zh-CN"/>
        </w:rPr>
        <w:t>1, facilitate the low-complexity detection and have similar time/frequency power level</w:t>
      </w:r>
      <w:r w:rsidR="00A97247">
        <w:rPr>
          <w:lang w:eastAsia="zh-CN"/>
        </w:rPr>
        <w:t xml:space="preserve"> [</w:t>
      </w:r>
      <w:r w:rsidR="001C35DC">
        <w:rPr>
          <w:lang w:eastAsia="zh-CN"/>
        </w:rPr>
        <w:t>4</w:t>
      </w:r>
      <w:r w:rsidR="00A97247">
        <w:rPr>
          <w:lang w:eastAsia="zh-CN"/>
        </w:rPr>
        <w:t>]</w:t>
      </w:r>
      <w:r>
        <w:rPr>
          <w:lang w:eastAsia="zh-CN"/>
        </w:rPr>
        <w:t>.</w:t>
      </w:r>
    </w:p>
    <w:p w:rsidR="00A97247" w:rsidRDefault="004302FA" w:rsidP="00DF7772">
      <w:pPr>
        <w:rPr>
          <w:lang w:eastAsia="zh-CN"/>
        </w:rPr>
      </w:pPr>
      <w:r>
        <w:t>Furthermore, i</w:t>
      </w:r>
      <w:r w:rsidR="00A97247">
        <w:t>t was captured in the LAA TR that “i</w:t>
      </w:r>
      <w:r w:rsidR="00A97247" w:rsidRPr="002E1DD1">
        <w:t>t is recommended that the RS bandwidth and density/pattern of the DRS design for LAA allows support for RRM measurement based on a single DRS occasion</w:t>
      </w:r>
      <w:r w:rsidR="00A97247">
        <w:t xml:space="preserve">.” </w:t>
      </w:r>
      <w:r w:rsidR="00B14E5E">
        <w:t xml:space="preserve">It should be noted that both DRS and preamble for synchronization purpose would need change in the frequency domain as the legacy PSS/SSS exists in a bandwidth of around 1.08 MHz which is not able to satisfy the bandwidth occupancy requirement in the unlicensed band. </w:t>
      </w:r>
      <w:r w:rsidR="00601D3F">
        <w:t xml:space="preserve">Given the similar objective of one-shot cell identification and UE synchronization, it would be beneficial to have one unique design for the preamble and the DRS symbols for synchronization, which minimizes the speciation and implementation effort. </w:t>
      </w:r>
    </w:p>
    <w:p w:rsidR="00A97247" w:rsidRDefault="00A97247" w:rsidP="00DF7772">
      <w:pPr>
        <w:rPr>
          <w:lang w:eastAsia="zh-CN"/>
        </w:rPr>
      </w:pPr>
      <w:r>
        <w:rPr>
          <w:lang w:eastAsia="zh-CN"/>
        </w:rPr>
        <w:t xml:space="preserve">Therefore the </w:t>
      </w:r>
      <w:r w:rsidRPr="00A97247">
        <w:rPr>
          <w:lang w:eastAsia="zh-CN"/>
        </w:rPr>
        <w:t>preamble should:</w:t>
      </w:r>
      <w:r w:rsidR="0057470D" w:rsidRPr="00A97247">
        <w:rPr>
          <w:lang w:eastAsia="zh-CN"/>
        </w:rPr>
        <w:t xml:space="preserve"> </w:t>
      </w:r>
    </w:p>
    <w:p w:rsidR="0057470D" w:rsidRPr="0057470D" w:rsidRDefault="0057470D" w:rsidP="00A97247">
      <w:pPr>
        <w:widowControl w:val="0"/>
        <w:numPr>
          <w:ilvl w:val="0"/>
          <w:numId w:val="14"/>
        </w:numPr>
        <w:snapToGrid/>
        <w:spacing w:after="100" w:afterAutospacing="1"/>
      </w:pPr>
      <w:r w:rsidRPr="0057470D">
        <w:t xml:space="preserve">Contain at least one complete OFDM symbol for synchronization. </w:t>
      </w:r>
    </w:p>
    <w:p w:rsidR="0057470D" w:rsidRPr="0057470D" w:rsidRDefault="0057470D" w:rsidP="00363950">
      <w:pPr>
        <w:widowControl w:val="0"/>
        <w:numPr>
          <w:ilvl w:val="0"/>
          <w:numId w:val="14"/>
        </w:numPr>
        <w:snapToGrid/>
        <w:spacing w:after="100" w:afterAutospacing="1"/>
      </w:pPr>
      <w:r w:rsidRPr="0057470D">
        <w:t xml:space="preserve">Be used for time and frequency synchronization and at least contain cell ID information. </w:t>
      </w:r>
    </w:p>
    <w:p w:rsidR="0057470D" w:rsidRPr="0057470D" w:rsidRDefault="0057470D" w:rsidP="00363950">
      <w:pPr>
        <w:widowControl w:val="0"/>
        <w:numPr>
          <w:ilvl w:val="0"/>
          <w:numId w:val="14"/>
        </w:numPr>
        <w:snapToGrid/>
        <w:spacing w:after="100" w:afterAutospacing="1"/>
      </w:pPr>
      <w:r w:rsidRPr="0057470D">
        <w:t xml:space="preserve">Facilitate the low-complexity preamble signal detection. </w:t>
      </w:r>
    </w:p>
    <w:p w:rsidR="0057470D" w:rsidRPr="0057470D" w:rsidRDefault="0057470D" w:rsidP="00363950">
      <w:pPr>
        <w:widowControl w:val="0"/>
        <w:numPr>
          <w:ilvl w:val="0"/>
          <w:numId w:val="14"/>
        </w:numPr>
        <w:snapToGrid/>
        <w:spacing w:after="100" w:afterAutospacing="1"/>
      </w:pPr>
      <w:r w:rsidRPr="0057470D">
        <w:t>Have equal, or at least similar, transmit power as that of an OFDM symbol containing data/control channels.</w:t>
      </w:r>
    </w:p>
    <w:p w:rsidR="0057470D" w:rsidRDefault="0057470D" w:rsidP="00363950">
      <w:pPr>
        <w:widowControl w:val="0"/>
        <w:numPr>
          <w:ilvl w:val="0"/>
          <w:numId w:val="14"/>
        </w:numPr>
        <w:snapToGrid/>
        <w:spacing w:after="100" w:afterAutospacing="1"/>
      </w:pPr>
      <w:r w:rsidRPr="0057470D">
        <w:t>Be transmitted over the entire bandwidth and be evenly distributed in the frequency domain.</w:t>
      </w:r>
    </w:p>
    <w:p w:rsidR="00DF7772" w:rsidRPr="0057470D" w:rsidRDefault="00A97247" w:rsidP="00DF7772">
      <w:pPr>
        <w:widowControl w:val="0"/>
        <w:numPr>
          <w:ilvl w:val="0"/>
          <w:numId w:val="14"/>
        </w:numPr>
        <w:snapToGrid/>
        <w:spacing w:after="100" w:afterAutospacing="1"/>
      </w:pPr>
      <w:r>
        <w:t>Support one unique design for the preamble and the DRS symbols for synchronization</w:t>
      </w:r>
    </w:p>
    <w:p w:rsidR="00BB1D5A" w:rsidRDefault="00A97247" w:rsidP="00A97247">
      <w:pPr>
        <w:pStyle w:val="Heading2"/>
        <w:spacing w:after="100" w:afterAutospacing="1"/>
        <w:rPr>
          <w:lang w:eastAsia="zh-CN"/>
        </w:rPr>
      </w:pPr>
      <w:r>
        <w:rPr>
          <w:lang w:eastAsia="zh-CN"/>
        </w:rPr>
        <w:t>LAA preamble design</w:t>
      </w:r>
      <w:r w:rsidR="00D070DC">
        <w:rPr>
          <w:lang w:eastAsia="zh-CN"/>
        </w:rPr>
        <w:t xml:space="preserve"> and performance</w:t>
      </w:r>
    </w:p>
    <w:p w:rsidR="00D070DC" w:rsidRPr="00D070DC" w:rsidRDefault="00D070DC" w:rsidP="00601D3F">
      <w:pPr>
        <w:spacing w:after="100" w:afterAutospacing="1"/>
        <w:rPr>
          <w:b/>
          <w:u w:val="single"/>
          <w:lang w:eastAsia="zh-CN"/>
        </w:rPr>
      </w:pPr>
      <w:r w:rsidRPr="00D070DC">
        <w:rPr>
          <w:b/>
          <w:u w:val="single"/>
          <w:lang w:eastAsia="zh-CN"/>
        </w:rPr>
        <w:t>LAA preamble design</w:t>
      </w:r>
    </w:p>
    <w:p w:rsidR="008A49DE" w:rsidRDefault="00335FBF" w:rsidP="00DF7772">
      <w:pPr>
        <w:rPr>
          <w:lang w:eastAsia="zh-CN"/>
        </w:rPr>
      </w:pPr>
      <w:r>
        <w:rPr>
          <w:lang w:eastAsia="zh-CN"/>
        </w:rPr>
        <w:t>It was</w:t>
      </w:r>
      <w:r w:rsidR="00F26344">
        <w:rPr>
          <w:lang w:eastAsia="zh-CN"/>
        </w:rPr>
        <w:t xml:space="preserve"> well</w:t>
      </w:r>
      <w:r>
        <w:rPr>
          <w:lang w:eastAsia="zh-CN"/>
        </w:rPr>
        <w:t xml:space="preserve"> know</w:t>
      </w:r>
      <w:r w:rsidR="004C50AF">
        <w:rPr>
          <w:lang w:eastAsia="zh-CN"/>
        </w:rPr>
        <w:t>n</w:t>
      </w:r>
      <w:r>
        <w:rPr>
          <w:lang w:eastAsia="zh-CN"/>
        </w:rPr>
        <w:t xml:space="preserve"> that </w:t>
      </w:r>
      <w:r w:rsidR="008A49DE">
        <w:rPr>
          <w:rFonts w:hint="eastAsia"/>
          <w:lang w:eastAsia="zh-CN"/>
        </w:rPr>
        <w:t>for synchronization purpose</w:t>
      </w:r>
      <w:r w:rsidR="004302FA">
        <w:rPr>
          <w:lang w:eastAsia="zh-CN"/>
        </w:rPr>
        <w:t>,</w:t>
      </w:r>
      <w:r w:rsidR="008A49DE">
        <w:rPr>
          <w:rFonts w:hint="eastAsia"/>
          <w:lang w:eastAsia="zh-CN"/>
        </w:rPr>
        <w:t xml:space="preserve"> </w:t>
      </w:r>
      <w:r>
        <w:rPr>
          <w:lang w:eastAsia="zh-CN"/>
        </w:rPr>
        <w:t xml:space="preserve">the current </w:t>
      </w:r>
      <w:r w:rsidR="004302FA">
        <w:rPr>
          <w:lang w:eastAsia="zh-CN"/>
        </w:rPr>
        <w:t>synchronization signal</w:t>
      </w:r>
      <w:r>
        <w:rPr>
          <w:lang w:eastAsia="zh-CN"/>
        </w:rPr>
        <w:t xml:space="preserve"> design with one length-62 PSS</w:t>
      </w:r>
      <w:r w:rsidR="002936DF">
        <w:rPr>
          <w:rFonts w:hint="eastAsia"/>
          <w:lang w:eastAsia="zh-CN"/>
        </w:rPr>
        <w:t xml:space="preserve"> sequence</w:t>
      </w:r>
      <w:r w:rsidR="004C50AF">
        <w:rPr>
          <w:lang w:eastAsia="zh-CN"/>
        </w:rPr>
        <w:t xml:space="preserve"> </w:t>
      </w:r>
      <w:r>
        <w:rPr>
          <w:lang w:eastAsia="zh-CN"/>
        </w:rPr>
        <w:t>and</w:t>
      </w:r>
      <w:r w:rsidR="004C50AF">
        <w:rPr>
          <w:lang w:eastAsia="zh-CN"/>
        </w:rPr>
        <w:t xml:space="preserve"> one length-62 SSS </w:t>
      </w:r>
      <w:r w:rsidR="002936DF">
        <w:rPr>
          <w:rFonts w:hint="eastAsia"/>
          <w:lang w:eastAsia="zh-CN"/>
        </w:rPr>
        <w:t>sequence</w:t>
      </w:r>
      <w:r w:rsidR="004C50AF">
        <w:rPr>
          <w:lang w:eastAsia="zh-CN"/>
        </w:rPr>
        <w:t xml:space="preserve"> is not sufficient to support one-shot </w:t>
      </w:r>
      <w:r w:rsidR="008A49DE">
        <w:rPr>
          <w:rFonts w:hint="eastAsia"/>
          <w:lang w:eastAsia="zh-CN"/>
        </w:rPr>
        <w:t>synchronization</w:t>
      </w:r>
      <w:r w:rsidR="004C50AF">
        <w:rPr>
          <w:lang w:eastAsia="zh-CN"/>
        </w:rPr>
        <w:t xml:space="preserve"> in a </w:t>
      </w:r>
      <w:r w:rsidR="004302FA">
        <w:rPr>
          <w:lang w:eastAsia="zh-CN"/>
        </w:rPr>
        <w:t xml:space="preserve">low </w:t>
      </w:r>
      <w:r w:rsidR="004C50AF">
        <w:rPr>
          <w:lang w:eastAsia="zh-CN"/>
        </w:rPr>
        <w:t>serving cell SNR condition, e.g. SNR of -3dB</w:t>
      </w:r>
      <w:r w:rsidR="004D1738">
        <w:rPr>
          <w:lang w:eastAsia="zh-CN"/>
        </w:rPr>
        <w:t>. Typically</w:t>
      </w:r>
      <w:r w:rsidR="004C50AF">
        <w:rPr>
          <w:lang w:eastAsia="zh-CN"/>
        </w:rPr>
        <w:t xml:space="preserve">, the UE may need to detect the </w:t>
      </w:r>
      <w:r w:rsidR="004302FA">
        <w:rPr>
          <w:lang w:eastAsia="zh-CN"/>
        </w:rPr>
        <w:t>synchronization signals</w:t>
      </w:r>
      <w:r w:rsidR="008A49DE">
        <w:rPr>
          <w:rFonts w:hint="eastAsia"/>
          <w:lang w:eastAsia="zh-CN"/>
        </w:rPr>
        <w:t xml:space="preserve"> successfully</w:t>
      </w:r>
      <w:r w:rsidR="004C50AF">
        <w:rPr>
          <w:lang w:eastAsia="zh-CN"/>
        </w:rPr>
        <w:t xml:space="preserve"> in</w:t>
      </w:r>
      <w:r>
        <w:rPr>
          <w:lang w:eastAsia="zh-CN"/>
        </w:rPr>
        <w:t xml:space="preserve"> </w:t>
      </w:r>
      <w:r w:rsidR="002936DF">
        <w:rPr>
          <w:rFonts w:hint="eastAsia"/>
          <w:lang w:eastAsia="zh-CN"/>
        </w:rPr>
        <w:t xml:space="preserve">multiple </w:t>
      </w:r>
      <w:r w:rsidR="002936DF">
        <w:rPr>
          <w:lang w:eastAsia="zh-CN"/>
        </w:rPr>
        <w:t>occasions</w:t>
      </w:r>
      <w:r w:rsidR="002936DF">
        <w:rPr>
          <w:rFonts w:hint="eastAsia"/>
          <w:lang w:eastAsia="zh-CN"/>
        </w:rPr>
        <w:t>.</w:t>
      </w:r>
      <w:r w:rsidR="008A49DE">
        <w:rPr>
          <w:rFonts w:hint="eastAsia"/>
          <w:lang w:eastAsia="zh-CN"/>
        </w:rPr>
        <w:t xml:space="preserve"> If a unique design for the preamble and DRS for </w:t>
      </w:r>
      <w:r w:rsidR="008A49DE">
        <w:rPr>
          <w:lang w:eastAsia="zh-CN"/>
        </w:rPr>
        <w:t>synchronization</w:t>
      </w:r>
      <w:r w:rsidR="008A49DE">
        <w:rPr>
          <w:rFonts w:hint="eastAsia"/>
          <w:lang w:eastAsia="zh-CN"/>
        </w:rPr>
        <w:t xml:space="preserve"> is targeted, the </w:t>
      </w:r>
      <w:r w:rsidR="004302FA">
        <w:rPr>
          <w:lang w:eastAsia="zh-CN"/>
        </w:rPr>
        <w:t>synchronization signals</w:t>
      </w:r>
      <w:r w:rsidR="008A49DE">
        <w:rPr>
          <w:rFonts w:hint="eastAsia"/>
          <w:lang w:eastAsia="zh-CN"/>
        </w:rPr>
        <w:t xml:space="preserve"> shall satisfy one shot </w:t>
      </w:r>
      <w:r w:rsidR="004D1738">
        <w:rPr>
          <w:lang w:eastAsia="zh-CN"/>
        </w:rPr>
        <w:t xml:space="preserve">DRS </w:t>
      </w:r>
      <w:r w:rsidR="008A49DE">
        <w:rPr>
          <w:rFonts w:hint="eastAsia"/>
          <w:lang w:eastAsia="zh-CN"/>
        </w:rPr>
        <w:t xml:space="preserve">measurement in a neighbor cell SNR condition, e.g. SNR of -6dB. Therefore current </w:t>
      </w:r>
      <w:r w:rsidR="004D1738">
        <w:rPr>
          <w:lang w:eastAsia="zh-CN"/>
        </w:rPr>
        <w:t xml:space="preserve">DRS </w:t>
      </w:r>
      <w:r w:rsidR="004302FA">
        <w:rPr>
          <w:lang w:eastAsia="zh-CN"/>
        </w:rPr>
        <w:t xml:space="preserve">synchronization signal </w:t>
      </w:r>
      <w:r w:rsidR="008A49DE">
        <w:rPr>
          <w:rFonts w:hint="eastAsia"/>
          <w:lang w:eastAsia="zh-CN"/>
        </w:rPr>
        <w:t xml:space="preserve">design shall be enhanced in terms of performance. </w:t>
      </w:r>
    </w:p>
    <w:p w:rsidR="008A49DE" w:rsidRDefault="008A49DE" w:rsidP="00DF7772">
      <w:pPr>
        <w:rPr>
          <w:lang w:eastAsia="zh-CN"/>
        </w:rPr>
      </w:pPr>
      <w:r>
        <w:rPr>
          <w:rFonts w:hint="eastAsia"/>
          <w:lang w:eastAsia="zh-CN"/>
        </w:rPr>
        <w:t>Given the LAA bandwidth no less than 5</w:t>
      </w:r>
      <w:r w:rsidR="004302FA">
        <w:rPr>
          <w:lang w:eastAsia="zh-CN"/>
        </w:rPr>
        <w:t xml:space="preserve"> </w:t>
      </w:r>
      <w:r>
        <w:rPr>
          <w:rFonts w:hint="eastAsia"/>
          <w:lang w:eastAsia="zh-CN"/>
        </w:rPr>
        <w:t xml:space="preserve">MHz, it is possible to enhance </w:t>
      </w:r>
      <w:r w:rsidR="004302FA">
        <w:rPr>
          <w:lang w:eastAsia="zh-CN"/>
        </w:rPr>
        <w:t>synchronization</w:t>
      </w:r>
      <w:r>
        <w:rPr>
          <w:rFonts w:hint="eastAsia"/>
          <w:lang w:eastAsia="zh-CN"/>
        </w:rPr>
        <w:t xml:space="preserve"> performance by frequency </w:t>
      </w:r>
      <w:r w:rsidR="007F2042">
        <w:rPr>
          <w:lang w:eastAsia="zh-CN"/>
        </w:rPr>
        <w:t>repetition</w:t>
      </w:r>
      <w:r>
        <w:rPr>
          <w:rFonts w:hint="eastAsia"/>
          <w:lang w:eastAsia="zh-CN"/>
        </w:rPr>
        <w:t>.</w:t>
      </w:r>
      <w:r w:rsidR="00C36B76">
        <w:rPr>
          <w:lang w:eastAsia="zh-CN"/>
        </w:rPr>
        <w:t xml:space="preserve"> T</w:t>
      </w:r>
      <w:r w:rsidR="00601D3F" w:rsidRPr="00601D3F">
        <w:rPr>
          <w:lang w:eastAsia="zh-CN"/>
        </w:rPr>
        <w:t xml:space="preserve">he LAA preamble </w:t>
      </w:r>
      <w:r w:rsidR="00C36B76">
        <w:rPr>
          <w:lang w:eastAsia="zh-CN"/>
        </w:rPr>
        <w:t>is</w:t>
      </w:r>
      <w:r w:rsidR="00BB6D5B">
        <w:rPr>
          <w:lang w:eastAsia="zh-CN"/>
        </w:rPr>
        <w:t xml:space="preserve"> given in</w:t>
      </w:r>
      <w:r w:rsidR="00335FBF">
        <w:rPr>
          <w:lang w:eastAsia="zh-CN"/>
        </w:rPr>
        <w:t xml:space="preserve"> Fig.1</w:t>
      </w:r>
      <w:r w:rsidR="00335FBF">
        <w:rPr>
          <w:rFonts w:hint="eastAsia"/>
          <w:lang w:eastAsia="zh-CN"/>
        </w:rPr>
        <w:t xml:space="preserve">, where an LAA preamble contains </w:t>
      </w:r>
      <w:r w:rsidR="007F2042">
        <w:rPr>
          <w:lang w:eastAsia="zh-CN"/>
        </w:rPr>
        <w:t>two</w:t>
      </w:r>
      <w:r w:rsidR="00335FBF">
        <w:rPr>
          <w:rFonts w:hint="eastAsia"/>
          <w:lang w:eastAsia="zh-CN"/>
        </w:rPr>
        <w:t xml:space="preserve"> OFDM symbols, one for primary synchronization signal and the other for secondary </w:t>
      </w:r>
      <w:r w:rsidR="00335FBF">
        <w:rPr>
          <w:lang w:eastAsia="zh-CN"/>
        </w:rPr>
        <w:t>synchronization</w:t>
      </w:r>
      <w:r w:rsidR="00335FBF">
        <w:rPr>
          <w:rFonts w:hint="eastAsia"/>
          <w:lang w:eastAsia="zh-CN"/>
        </w:rPr>
        <w:t xml:space="preserve"> signal, while each OFD</w:t>
      </w:r>
      <w:r w:rsidR="00335FBF">
        <w:rPr>
          <w:lang w:eastAsia="zh-CN"/>
        </w:rPr>
        <w:t>M symbols contains N (N&lt;=4</w:t>
      </w:r>
      <w:r>
        <w:rPr>
          <w:rFonts w:hint="eastAsia"/>
          <w:lang w:eastAsia="zh-CN"/>
        </w:rPr>
        <w:t xml:space="preserve"> to be within 25</w:t>
      </w:r>
      <w:r w:rsidR="004D1738">
        <w:rPr>
          <w:lang w:eastAsia="zh-CN"/>
        </w:rPr>
        <w:t xml:space="preserve"> </w:t>
      </w:r>
      <w:r>
        <w:rPr>
          <w:rFonts w:hint="eastAsia"/>
          <w:lang w:eastAsia="zh-CN"/>
        </w:rPr>
        <w:t>PRB</w:t>
      </w:r>
      <w:r w:rsidR="00335FBF">
        <w:rPr>
          <w:lang w:eastAsia="zh-CN"/>
        </w:rPr>
        <w:t>) repeated PSS sequences or SSS sequences.</w:t>
      </w:r>
      <w:r w:rsidR="00A703E1">
        <w:rPr>
          <w:lang w:eastAsia="zh-CN"/>
        </w:rPr>
        <w:t xml:space="preserve"> </w:t>
      </w:r>
    </w:p>
    <w:p w:rsidR="005E148D" w:rsidRDefault="005E148D" w:rsidP="00DF7772">
      <w:pPr>
        <w:rPr>
          <w:lang w:eastAsia="zh-CN"/>
        </w:rPr>
      </w:pPr>
    </w:p>
    <w:p w:rsidR="00D070DC" w:rsidRDefault="0012611D" w:rsidP="00D070DC">
      <w:pPr>
        <w:jc w:val="center"/>
      </w:pPr>
      <w:r>
        <w:pict>
          <v:group id="_x0000_s1121" editas="canvas" style="width:247.6pt;height:96.8pt;mso-position-horizontal-relative:char;mso-position-vertical-relative:line" coordorigin="2342,2296" coordsize="4952,193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2" type="#_x0000_t75" style="position:absolute;left:2342;top:2296;width:4952;height:1936" o:preferrelative="f">
              <v:fill o:detectmouseclick="t"/>
              <v:path o:extrusionok="t" o:connecttype="none"/>
              <o:lock v:ext="edit" text="t"/>
            </v:shape>
            <v:rect id="_x0000_s1123" style="position:absolute;left:3764;top:2304;width:440;height:1920" fillcolor="#ffc000"/>
            <v:rect id="_x0000_s1124" style="position:absolute;left:3316;top:2304;width:438;height:1920" fillcolor="#ffc000"/>
            <v:shapetype id="_x0000_t202" coordsize="21600,21600" o:spt="202" path="m,l,21600r21600,l21600,xe">
              <v:stroke joinstyle="miter"/>
              <v:path gradientshapeok="t" o:connecttype="rect"/>
            </v:shapetype>
            <v:shape id="_x0000_s1125" type="#_x0000_t202" style="position:absolute;left:2342;top:3083;width:1030;height:501" stroked="f">
              <v:fill opacity="0"/>
              <v:textbox style="mso-next-textbox:#_x0000_s1125">
                <w:txbxContent>
                  <w:p w:rsidR="00D070DC" w:rsidRPr="00CC26D9" w:rsidRDefault="00D070DC" w:rsidP="00D070DC">
                    <w:pPr>
                      <w:rPr>
                        <w:sz w:val="20"/>
                        <w:szCs w:val="20"/>
                      </w:rPr>
                    </w:pPr>
                    <w:r w:rsidRPr="00CC26D9">
                      <w:rPr>
                        <w:sz w:val="20"/>
                        <w:szCs w:val="20"/>
                      </w:rPr>
                      <w:t>5MHz</w:t>
                    </w:r>
                  </w:p>
                </w:txbxContent>
              </v:textbox>
            </v:shape>
            <v:shape id="_x0000_s1126" type="#_x0000_t202" style="position:absolute;left:3316;top:3500;width:438;height:453" filled="f" strokecolor="black [3213]">
              <v:textbox style="mso-next-textbox:#_x0000_s1126">
                <w:txbxContent>
                  <w:p w:rsidR="00D070DC" w:rsidRPr="00CC26D9" w:rsidRDefault="00D070DC" w:rsidP="00D070DC">
                    <w:pPr>
                      <w:rPr>
                        <w:b/>
                        <w:sz w:val="20"/>
                        <w:szCs w:val="20"/>
                      </w:rPr>
                    </w:pPr>
                    <w:r>
                      <w:rPr>
                        <w:b/>
                        <w:sz w:val="20"/>
                        <w:szCs w:val="20"/>
                      </w:rPr>
                      <w:t>S</w:t>
                    </w:r>
                  </w:p>
                </w:txbxContent>
              </v:textbox>
            </v:shape>
            <v:shape id="_x0000_s1127" type="#_x0000_t202" style="position:absolute;left:3318;top:2560;width:436;height:476" filled="f" strokecolor="black [3213]">
              <v:textbox style="mso-next-textbox:#_x0000_s1127">
                <w:txbxContent>
                  <w:p w:rsidR="00D070DC" w:rsidRPr="00CC26D9" w:rsidRDefault="00D070DC" w:rsidP="00D070DC">
                    <w:pPr>
                      <w:rPr>
                        <w:b/>
                        <w:sz w:val="20"/>
                        <w:szCs w:val="20"/>
                      </w:rPr>
                    </w:pPr>
                    <w:r>
                      <w:rPr>
                        <w:b/>
                        <w:sz w:val="20"/>
                        <w:szCs w:val="20"/>
                      </w:rPr>
                      <w:t>S</w:t>
                    </w:r>
                  </w:p>
                </w:txbxContent>
              </v:textbox>
            </v:shape>
            <v:shape id="_x0000_s1128" type="#_x0000_t202" style="position:absolute;left:3760;top:2560;width:436;height:476" filled="f" strokecolor="black [3213]">
              <v:textbox style="mso-next-textbox:#_x0000_s1128">
                <w:txbxContent>
                  <w:p w:rsidR="00D070DC" w:rsidRPr="00CC26D9" w:rsidRDefault="00D070DC" w:rsidP="00D070DC">
                    <w:pPr>
                      <w:rPr>
                        <w:b/>
                        <w:sz w:val="20"/>
                        <w:szCs w:val="20"/>
                      </w:rPr>
                    </w:pPr>
                    <w:r>
                      <w:rPr>
                        <w:b/>
                        <w:sz w:val="20"/>
                        <w:szCs w:val="20"/>
                      </w:rPr>
                      <w:t>P</w:t>
                    </w:r>
                  </w:p>
                </w:txbxContent>
              </v:textbox>
            </v:shape>
            <v:shape id="_x0000_s1129" type="#_x0000_t202" style="position:absolute;left:3766;top:3500;width:438;height:453" filled="f" strokecolor="black [3213]">
              <v:textbox style="mso-next-textbox:#_x0000_s1129">
                <w:txbxContent>
                  <w:p w:rsidR="00D070DC" w:rsidRPr="00CC26D9" w:rsidRDefault="00D070DC" w:rsidP="00D070DC">
                    <w:pPr>
                      <w:rPr>
                        <w:b/>
                        <w:sz w:val="20"/>
                        <w:szCs w:val="20"/>
                      </w:rPr>
                    </w:pPr>
                    <w:r>
                      <w:rPr>
                        <w:b/>
                        <w:sz w:val="20"/>
                        <w:szCs w:val="20"/>
                      </w:rPr>
                      <w:t>P</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30" type="#_x0000_t87" style="position:absolute;left:3021;top:2324;width:239;height:1883"/>
            <v:shape id="_x0000_s1131" type="#_x0000_t202" style="position:absolute;left:6040;top:2364;width:435;height:476" fillcolor="#ffc000" strokecolor="black [3213]">
              <v:textbox style="mso-next-textbox:#_x0000_s1131">
                <w:txbxContent>
                  <w:p w:rsidR="00D070DC" w:rsidRPr="00CC26D9" w:rsidRDefault="00D070DC" w:rsidP="00D070DC">
                    <w:pPr>
                      <w:rPr>
                        <w:b/>
                        <w:sz w:val="20"/>
                        <w:szCs w:val="20"/>
                      </w:rPr>
                    </w:pPr>
                    <w:r w:rsidRPr="00CC26D9">
                      <w:rPr>
                        <w:b/>
                        <w:sz w:val="20"/>
                        <w:szCs w:val="20"/>
                      </w:rPr>
                      <w:t>P</w:t>
                    </w:r>
                  </w:p>
                </w:txbxContent>
              </v:textbox>
            </v:shape>
            <v:shape id="_x0000_s1132" type="#_x0000_t202" style="position:absolute;left:6048;top:2960;width:435;height:476" fillcolor="#ffc000" strokecolor="black [3213]">
              <v:textbox style="mso-next-textbox:#_x0000_s1132">
                <w:txbxContent>
                  <w:p w:rsidR="00D070DC" w:rsidRPr="00CC26D9" w:rsidRDefault="00D070DC" w:rsidP="00D070DC">
                    <w:pPr>
                      <w:rPr>
                        <w:b/>
                        <w:sz w:val="20"/>
                        <w:szCs w:val="20"/>
                      </w:rPr>
                    </w:pPr>
                    <w:r w:rsidRPr="00CC26D9">
                      <w:rPr>
                        <w:b/>
                        <w:sz w:val="20"/>
                        <w:szCs w:val="20"/>
                      </w:rPr>
                      <w:t>S</w:t>
                    </w:r>
                    <w:r w:rsidRPr="00CC26D9">
                      <w:rPr>
                        <w:b/>
                        <w:sz w:val="20"/>
                        <w:szCs w:val="20"/>
                      </w:rPr>
                      <w:tab/>
                    </w:r>
                  </w:p>
                </w:txbxContent>
              </v:textbox>
            </v:shape>
            <v:shape id="_x0000_s1133" type="#_x0000_t202" style="position:absolute;left:6421;top:2359;width:840;height:551" filled="f" stroked="f">
              <v:textbox style="mso-next-textbox:#_x0000_s1133">
                <w:txbxContent>
                  <w:p w:rsidR="00D070DC" w:rsidRPr="00CC26D9" w:rsidRDefault="00D070DC" w:rsidP="00D070DC">
                    <w:pPr>
                      <w:rPr>
                        <w:sz w:val="20"/>
                        <w:szCs w:val="20"/>
                      </w:rPr>
                    </w:pPr>
                    <w:r w:rsidRPr="00CC26D9">
                      <w:rPr>
                        <w:sz w:val="20"/>
                        <w:szCs w:val="20"/>
                      </w:rPr>
                      <w:t>PSS</w:t>
                    </w:r>
                  </w:p>
                </w:txbxContent>
              </v:textbox>
            </v:shape>
            <v:shape id="_x0000_s1134" type="#_x0000_t202" style="position:absolute;left:6454;top:2955;width:840;height:551" filled="f" stroked="f">
              <v:textbox style="mso-next-textbox:#_x0000_s1134">
                <w:txbxContent>
                  <w:p w:rsidR="00D070DC" w:rsidRPr="00CC26D9" w:rsidRDefault="00D070DC" w:rsidP="00D070DC">
                    <w:pPr>
                      <w:rPr>
                        <w:sz w:val="20"/>
                        <w:szCs w:val="20"/>
                      </w:rPr>
                    </w:pPr>
                    <w:r w:rsidRPr="00CC26D9">
                      <w:rPr>
                        <w:sz w:val="20"/>
                        <w:szCs w:val="20"/>
                      </w:rPr>
                      <w:t>SSS</w:t>
                    </w:r>
                  </w:p>
                </w:txbxContent>
              </v:textbox>
            </v:shape>
            <v:shape id="_x0000_s1135" type="#_x0000_t202" style="position:absolute;left:3663;top:2923;width:501;height:551" filled="f" stroked="f">
              <v:textbox style="layout-flow:vertical;mso-layout-flow-alt:bottom-to-top;mso-next-textbox:#_x0000_s1135">
                <w:txbxContent>
                  <w:p w:rsidR="00D070DC" w:rsidRPr="0037084C" w:rsidRDefault="00D070DC" w:rsidP="00D070DC">
                    <w:pPr>
                      <w:rPr>
                        <w:b/>
                        <w:sz w:val="20"/>
                        <w:szCs w:val="20"/>
                      </w:rPr>
                    </w:pPr>
                    <w:r w:rsidRPr="0037084C">
                      <w:rPr>
                        <w:b/>
                        <w:sz w:val="20"/>
                        <w:szCs w:val="20"/>
                      </w:rPr>
                      <w:t>…</w:t>
                    </w:r>
                  </w:p>
                </w:txbxContent>
              </v:textbox>
            </v:shape>
            <v:shape id="_x0000_s1136" type="#_x0000_t87" style="position:absolute;left:4245;top:2592;width:239;height:1325;rotation:180"/>
            <v:shape id="_x0000_s1137" type="#_x0000_t202" style="position:absolute;left:3215;top:2907;width:501;height:551" filled="f" stroked="f">
              <v:textbox style="layout-flow:vertical;mso-layout-flow-alt:bottom-to-top;mso-next-textbox:#_x0000_s1137">
                <w:txbxContent>
                  <w:p w:rsidR="00D070DC" w:rsidRPr="0037084C" w:rsidRDefault="00D070DC" w:rsidP="00D070DC">
                    <w:pPr>
                      <w:rPr>
                        <w:b/>
                        <w:sz w:val="20"/>
                        <w:szCs w:val="20"/>
                      </w:rPr>
                    </w:pPr>
                    <w:r w:rsidRPr="0037084C">
                      <w:rPr>
                        <w:b/>
                        <w:sz w:val="20"/>
                        <w:szCs w:val="20"/>
                      </w:rPr>
                      <w:t>…</w:t>
                    </w:r>
                  </w:p>
                </w:txbxContent>
              </v:textbox>
            </v:shape>
            <v:shape id="_x0000_s1138" type="#_x0000_t202" style="position:absolute;left:4375;top:3053;width:1462;height:501" stroked="f">
              <v:fill opacity="0"/>
              <v:textbox style="mso-next-textbox:#_x0000_s1138">
                <w:txbxContent>
                  <w:p w:rsidR="00D070DC" w:rsidRPr="00CC26D9" w:rsidRDefault="00D070DC" w:rsidP="00D070DC">
                    <w:pPr>
                      <w:rPr>
                        <w:sz w:val="20"/>
                        <w:szCs w:val="20"/>
                        <w:lang w:eastAsia="zh-CN"/>
                      </w:rPr>
                    </w:pPr>
                    <w:r>
                      <w:rPr>
                        <w:rFonts w:hint="eastAsia"/>
                        <w:sz w:val="20"/>
                        <w:szCs w:val="20"/>
                        <w:lang w:eastAsia="zh-CN"/>
                      </w:rPr>
                      <w:t>N Repetition</w:t>
                    </w:r>
                  </w:p>
                </w:txbxContent>
              </v:textbox>
            </v:shape>
            <w10:wrap type="none"/>
            <w10:anchorlock/>
          </v:group>
        </w:pict>
      </w:r>
    </w:p>
    <w:p w:rsidR="00D070DC" w:rsidRDefault="00D070DC" w:rsidP="00D070DC">
      <w:pPr>
        <w:rPr>
          <w:b/>
          <w:sz w:val="20"/>
          <w:szCs w:val="20"/>
          <w:lang w:eastAsia="zh-CN"/>
        </w:rPr>
      </w:pPr>
      <w:proofErr w:type="gramStart"/>
      <w:r w:rsidRPr="009F6AB1" w:rsidDel="00D109D1">
        <w:rPr>
          <w:b/>
          <w:sz w:val="20"/>
          <w:szCs w:val="20"/>
        </w:rPr>
        <w:t>Fig</w:t>
      </w:r>
      <w:r>
        <w:rPr>
          <w:b/>
          <w:sz w:val="20"/>
          <w:szCs w:val="20"/>
        </w:rPr>
        <w:t>ure 1.</w:t>
      </w:r>
      <w:proofErr w:type="gramEnd"/>
      <w:r>
        <w:rPr>
          <w:b/>
          <w:sz w:val="20"/>
          <w:szCs w:val="20"/>
        </w:rPr>
        <w:t xml:space="preserve"> </w:t>
      </w:r>
      <w:r w:rsidRPr="009F6AB1" w:rsidDel="00D109D1">
        <w:rPr>
          <w:b/>
          <w:sz w:val="20"/>
          <w:szCs w:val="20"/>
        </w:rPr>
        <w:t>LAA Preamble</w:t>
      </w:r>
      <w:r>
        <w:rPr>
          <w:b/>
          <w:sz w:val="20"/>
          <w:szCs w:val="20"/>
        </w:rPr>
        <w:t xml:space="preserve"> </w:t>
      </w:r>
      <w:r>
        <w:rPr>
          <w:rFonts w:hint="eastAsia"/>
          <w:b/>
          <w:sz w:val="20"/>
          <w:szCs w:val="20"/>
          <w:lang w:eastAsia="zh-CN"/>
        </w:rPr>
        <w:t>in 5MHz</w:t>
      </w:r>
      <w:r>
        <w:rPr>
          <w:b/>
          <w:sz w:val="20"/>
          <w:szCs w:val="20"/>
        </w:rPr>
        <w:t xml:space="preserve"> including frequency repeated synchronization </w:t>
      </w:r>
      <w:r w:rsidR="005E148D">
        <w:rPr>
          <w:b/>
          <w:sz w:val="20"/>
          <w:szCs w:val="20"/>
        </w:rPr>
        <w:t>sequences</w:t>
      </w:r>
      <w:r>
        <w:rPr>
          <w:rFonts w:hint="eastAsia"/>
          <w:b/>
          <w:sz w:val="20"/>
          <w:szCs w:val="20"/>
          <w:lang w:eastAsia="zh-CN"/>
        </w:rPr>
        <w:t xml:space="preserve"> with repetition faction N &lt;=4.</w:t>
      </w:r>
      <w:r>
        <w:rPr>
          <w:b/>
          <w:sz w:val="20"/>
          <w:szCs w:val="20"/>
          <w:lang w:eastAsia="zh-CN"/>
        </w:rPr>
        <w:t xml:space="preserve"> Same design is used for DRS symbols containing PSS and SSS.</w:t>
      </w:r>
    </w:p>
    <w:p w:rsidR="005E148D" w:rsidRDefault="005E148D" w:rsidP="00D070DC">
      <w:pPr>
        <w:rPr>
          <w:b/>
          <w:sz w:val="20"/>
          <w:szCs w:val="20"/>
          <w:lang w:eastAsia="zh-CN"/>
        </w:rPr>
      </w:pPr>
    </w:p>
    <w:p w:rsidR="00D070DC" w:rsidRPr="00D070DC" w:rsidRDefault="00D070DC" w:rsidP="00D070DC">
      <w:pPr>
        <w:spacing w:after="100" w:afterAutospacing="1"/>
        <w:rPr>
          <w:b/>
          <w:u w:val="single"/>
          <w:lang w:eastAsia="zh-CN"/>
        </w:rPr>
      </w:pPr>
      <w:r>
        <w:rPr>
          <w:b/>
          <w:u w:val="single"/>
          <w:lang w:eastAsia="zh-CN"/>
        </w:rPr>
        <w:t>Evaluation Results</w:t>
      </w:r>
    </w:p>
    <w:p w:rsidR="00D76737" w:rsidRDefault="007F2042" w:rsidP="00DF7772">
      <w:r>
        <w:rPr>
          <w:lang w:eastAsia="zh-CN"/>
        </w:rPr>
        <w:t xml:space="preserve">The detection performance </w:t>
      </w:r>
      <w:r w:rsidR="000F3321">
        <w:rPr>
          <w:lang w:eastAsia="zh-CN"/>
        </w:rPr>
        <w:t>is e</w:t>
      </w:r>
      <w:r w:rsidR="000F3321">
        <w:rPr>
          <w:rFonts w:hint="eastAsia"/>
          <w:lang w:eastAsia="zh-CN"/>
        </w:rPr>
        <w:t>valuat</w:t>
      </w:r>
      <w:r w:rsidR="000F3321">
        <w:rPr>
          <w:lang w:eastAsia="zh-CN"/>
        </w:rPr>
        <w:t>ed</w:t>
      </w:r>
      <w:r w:rsidR="000F3321">
        <w:rPr>
          <w:rFonts w:hint="eastAsia"/>
          <w:lang w:eastAsia="zh-CN"/>
        </w:rPr>
        <w:t xml:space="preserve"> </w:t>
      </w:r>
      <w:r w:rsidR="000F3321">
        <w:rPr>
          <w:lang w:eastAsia="zh-CN"/>
        </w:rPr>
        <w:t>for a</w:t>
      </w:r>
      <w:r w:rsidR="000F3321" w:rsidRPr="00A0277D">
        <w:rPr>
          <w:lang w:eastAsia="zh-CN"/>
        </w:rPr>
        <w:t xml:space="preserve"> </w:t>
      </w:r>
      <w:r w:rsidR="00680024">
        <w:rPr>
          <w:lang w:eastAsia="zh-CN"/>
        </w:rPr>
        <w:t>1T</w:t>
      </w:r>
      <w:r w:rsidR="002F16F6">
        <w:rPr>
          <w:lang w:eastAsia="zh-CN"/>
        </w:rPr>
        <w:t>X/</w:t>
      </w:r>
      <w:r w:rsidR="00680024">
        <w:rPr>
          <w:lang w:eastAsia="zh-CN"/>
        </w:rPr>
        <w:t>2R</w:t>
      </w:r>
      <w:r w:rsidR="002F16F6">
        <w:rPr>
          <w:lang w:eastAsia="zh-CN"/>
        </w:rPr>
        <w:t>X</w:t>
      </w:r>
      <w:r w:rsidR="00680024">
        <w:rPr>
          <w:lang w:eastAsia="zh-CN"/>
        </w:rPr>
        <w:t xml:space="preserve"> 5</w:t>
      </w:r>
      <w:r w:rsidR="002F16F6">
        <w:rPr>
          <w:lang w:eastAsia="zh-CN"/>
        </w:rPr>
        <w:t xml:space="preserve"> </w:t>
      </w:r>
      <w:r w:rsidR="00680024">
        <w:rPr>
          <w:lang w:eastAsia="zh-CN"/>
        </w:rPr>
        <w:t xml:space="preserve">MHz </w:t>
      </w:r>
      <w:r w:rsidR="000F3321">
        <w:rPr>
          <w:rFonts w:hint="eastAsia"/>
          <w:lang w:eastAsia="zh-CN"/>
        </w:rPr>
        <w:t xml:space="preserve">system </w:t>
      </w:r>
      <w:r w:rsidR="000F3321">
        <w:rPr>
          <w:lang w:eastAsia="zh-CN"/>
        </w:rPr>
        <w:t xml:space="preserve">with different values of repetition factor N. </w:t>
      </w:r>
      <w:r w:rsidR="002F16F6">
        <w:rPr>
          <w:lang w:eastAsia="zh-CN"/>
        </w:rPr>
        <w:t xml:space="preserve">We evaluate performance under two assumptions; preamble detection and DRS detection. </w:t>
      </w:r>
      <w:r w:rsidR="00601E1F">
        <w:rPr>
          <w:lang w:eastAsia="zh-CN"/>
        </w:rPr>
        <w:t xml:space="preserve">The difference between these two cases </w:t>
      </w:r>
      <w:proofErr w:type="gramStart"/>
      <w:r w:rsidR="00601E1F">
        <w:rPr>
          <w:lang w:eastAsia="zh-CN"/>
        </w:rPr>
        <w:t xml:space="preserve">is  </w:t>
      </w:r>
      <w:r w:rsidR="007272DC">
        <w:rPr>
          <w:lang w:eastAsia="zh-CN"/>
        </w:rPr>
        <w:t>whether</w:t>
      </w:r>
      <w:proofErr w:type="gramEnd"/>
      <w:r w:rsidR="007272DC" w:rsidRPr="000F3321">
        <w:rPr>
          <w:position w:val="-10"/>
        </w:rPr>
        <w:object w:dxaOrig="420" w:dyaOrig="340">
          <v:shape id="_x0000_i1026" type="#_x0000_t75" style="width:20.4pt;height:17.05pt" o:ole="">
            <v:imagedata r:id="rId8" o:title=""/>
          </v:shape>
          <o:OLEObject Type="Embed" ProgID="Equation.3" ShapeID="_x0000_i1026" DrawAspect="Content" ObjectID="_1501070433" r:id="rId9"/>
        </w:object>
      </w:r>
      <w:r w:rsidR="007272DC">
        <w:t xml:space="preserve"> is correctly assumed or not. For preamble detection</w:t>
      </w:r>
      <w:r w:rsidR="00E10146">
        <w:t xml:space="preserve"> (also referred as serving cell hypotheses)</w:t>
      </w:r>
      <w:r w:rsidR="007272DC">
        <w:t xml:space="preserve">, </w:t>
      </w:r>
      <w:r w:rsidR="00E10146">
        <w:rPr>
          <w:lang w:eastAsia="zh-CN"/>
        </w:rPr>
        <w:t xml:space="preserve">the UE performs primary synchronization signal detection with the </w:t>
      </w:r>
      <w:r w:rsidR="00E10146" w:rsidRPr="000F3321">
        <w:rPr>
          <w:lang w:eastAsia="zh-CN"/>
        </w:rPr>
        <w:t>one known correct</w:t>
      </w:r>
      <w:r w:rsidR="00E10146">
        <w:rPr>
          <w:lang w:eastAsia="zh-CN"/>
        </w:rPr>
        <w:t xml:space="preserve"> parameter</w:t>
      </w:r>
      <w:r w:rsidR="00E10146" w:rsidRPr="000F3321">
        <w:rPr>
          <w:lang w:eastAsia="zh-CN"/>
        </w:rPr>
        <w:t xml:space="preserve"> </w:t>
      </w:r>
      <w:r w:rsidR="00E10146" w:rsidRPr="000F3321">
        <w:rPr>
          <w:position w:val="-10"/>
        </w:rPr>
        <w:object w:dxaOrig="420" w:dyaOrig="340">
          <v:shape id="_x0000_i1027" type="#_x0000_t75" style="width:20.4pt;height:17.05pt" o:ole="">
            <v:imagedata r:id="rId8" o:title=""/>
          </v:shape>
          <o:OLEObject Type="Embed" ProgID="Equation.3" ShapeID="_x0000_i1027" DrawAspect="Content" ObjectID="_1501070434" r:id="rId10"/>
        </w:object>
      </w:r>
      <w:r w:rsidR="00E10146">
        <w:t xml:space="preserve">(i.e., the PSS sequence is known), as the UE is already aware of serving cell ID from DRS detection, while performs secondary synchronization signal detection with all 168 </w:t>
      </w:r>
      <w:r w:rsidR="00E10146" w:rsidRPr="000F3321">
        <w:rPr>
          <w:b/>
          <w:position w:val="-10"/>
        </w:rPr>
        <w:object w:dxaOrig="440" w:dyaOrig="360">
          <v:shape id="_x0000_i1028" type="#_x0000_t75" style="width:22.45pt;height:17.9pt" o:ole="">
            <v:imagedata r:id="rId11" o:title=""/>
          </v:shape>
          <o:OLEObject Type="Embed" ProgID="Equation.3" ShapeID="_x0000_i1028" DrawAspect="Content" ObjectID="_1501070435" r:id="rId12"/>
        </w:object>
      </w:r>
      <w:r w:rsidR="00E10146" w:rsidRPr="000F3321">
        <w:rPr>
          <w:b/>
        </w:rPr>
        <w:t xml:space="preserve"> </w:t>
      </w:r>
      <w:r w:rsidR="00E10146" w:rsidRPr="000F3321">
        <w:t>hypothes</w:t>
      </w:r>
      <w:r w:rsidR="00E10146">
        <w:t>e</w:t>
      </w:r>
      <w:r w:rsidR="00E10146" w:rsidRPr="000F3321">
        <w:t>s</w:t>
      </w:r>
      <w:r w:rsidR="00E10146">
        <w:t xml:space="preserve"> because a preamble from a non-serving cell with the same </w:t>
      </w:r>
      <w:r w:rsidR="00E10146" w:rsidRPr="000F3321">
        <w:rPr>
          <w:position w:val="-10"/>
        </w:rPr>
        <w:object w:dxaOrig="420" w:dyaOrig="340">
          <v:shape id="_x0000_i1029" type="#_x0000_t75" style="width:20.4pt;height:17.05pt" o:ole="">
            <v:imagedata r:id="rId8" o:title=""/>
          </v:shape>
          <o:OLEObject Type="Embed" ProgID="Equation.3" ShapeID="_x0000_i1029" DrawAspect="Content" ObjectID="_1501070436" r:id="rId13"/>
        </w:object>
      </w:r>
      <w:r w:rsidR="00E10146">
        <w:t xml:space="preserve"> shall be not decoded by the UE as a valid preamble</w:t>
      </w:r>
      <w:r w:rsidR="009758C2" w:rsidRPr="009758C2">
        <w:rPr>
          <w:lang w:eastAsia="zh-CN"/>
        </w:rPr>
        <w:t xml:space="preserve">. </w:t>
      </w:r>
      <w:r w:rsidR="00E10146">
        <w:t xml:space="preserve">For </w:t>
      </w:r>
      <w:r w:rsidR="000F3321">
        <w:t>DRS detection</w:t>
      </w:r>
      <w:r w:rsidR="00E10146">
        <w:t xml:space="preserve"> (also referred as all cell hypotheses), </w:t>
      </w:r>
      <w:r w:rsidR="000F3321">
        <w:t xml:space="preserve">the UE performs primary synchronization signal detection with all cell ID </w:t>
      </w:r>
      <w:r w:rsidR="00680024" w:rsidRPr="000F3321">
        <w:t>hypotheses</w:t>
      </w:r>
      <w:r w:rsidR="00680024">
        <w:t xml:space="preserve">, </w:t>
      </w:r>
      <w:r w:rsidR="00E10146">
        <w:t xml:space="preserve">as both </w:t>
      </w:r>
      <w:r w:rsidR="00E10146" w:rsidRPr="000F3321">
        <w:rPr>
          <w:position w:val="-10"/>
        </w:rPr>
        <w:object w:dxaOrig="420" w:dyaOrig="340">
          <v:shape id="_x0000_i1030" type="#_x0000_t75" style="width:20.4pt;height:17.05pt" o:ole="">
            <v:imagedata r:id="rId8" o:title=""/>
          </v:shape>
          <o:OLEObject Type="Embed" ProgID="Equation.3" ShapeID="_x0000_i1030" DrawAspect="Content" ObjectID="_1501070437" r:id="rId14"/>
        </w:object>
      </w:r>
      <w:r w:rsidR="00E10146">
        <w:t xml:space="preserve"> and </w:t>
      </w:r>
      <w:r w:rsidR="00E10146" w:rsidRPr="000F3321">
        <w:rPr>
          <w:b/>
          <w:position w:val="-10"/>
        </w:rPr>
        <w:object w:dxaOrig="440" w:dyaOrig="360">
          <v:shape id="_x0000_i1031" type="#_x0000_t75" style="width:22.45pt;height:17.9pt" o:ole="">
            <v:imagedata r:id="rId11" o:title=""/>
          </v:shape>
          <o:OLEObject Type="Embed" ProgID="Equation.3" ShapeID="_x0000_i1031" DrawAspect="Content" ObjectID="_1501070438" r:id="rId15"/>
        </w:object>
      </w:r>
      <w:r w:rsidR="009758C2" w:rsidRPr="009758C2">
        <w:t xml:space="preserve"> are </w:t>
      </w:r>
      <w:r w:rsidR="005E6356">
        <w:t>unknown</w:t>
      </w:r>
      <w:r w:rsidR="00E10146">
        <w:t xml:space="preserve"> to the UE</w:t>
      </w:r>
      <w:r w:rsidR="000F3321">
        <w:t xml:space="preserve">. </w:t>
      </w:r>
    </w:p>
    <w:p w:rsidR="007F56E1" w:rsidRDefault="007D22DB" w:rsidP="00DF7772">
      <w:r>
        <w:t>The carrier frequency is 5</w:t>
      </w:r>
      <w:r w:rsidR="002F16F6">
        <w:t xml:space="preserve"> </w:t>
      </w:r>
      <w:r>
        <w:t>GHz and a frequency offset is uniformly distributed within [</w:t>
      </w:r>
      <w:r w:rsidR="00E10146">
        <w:t xml:space="preserve">-500 </w:t>
      </w:r>
      <w:r>
        <w:t>500] Hz.</w:t>
      </w:r>
      <w:r w:rsidR="005E6356">
        <w:t xml:space="preserve"> The channel model is EVA3. </w:t>
      </w:r>
      <w:r w:rsidR="002F16F6">
        <w:t>A PSS detection threshold is set such that the</w:t>
      </w:r>
      <w:r w:rsidR="000F3321">
        <w:t xml:space="preserve"> PSS false alarm target is 0.1%, where a PSS false alarm is defi</w:t>
      </w:r>
      <w:r w:rsidR="00A703E1">
        <w:t>ned as nothing is transmitted while</w:t>
      </w:r>
      <w:r w:rsidR="000F3321">
        <w:t xml:space="preserve"> a PSS is detected.</w:t>
      </w:r>
      <w:r w:rsidR="000A0528">
        <w:t xml:space="preserve"> In the simulation the frequency repeated PSS/SSS symbols are generated once per 5ms as in Rel-8,</w:t>
      </w:r>
      <w:r w:rsidR="008B440F">
        <w:t xml:space="preserve"> while the PSS/SSS detection is done based on one-shot, i.e. within a 5ms period. A correct detection is counted if the detected cell ID is correct and the timing error is within 4 samples.</w:t>
      </w:r>
    </w:p>
    <w:p w:rsidR="002C3D7D" w:rsidRDefault="002C3D7D" w:rsidP="00DF7772">
      <w:r>
        <w:t>It is observed from Fig.2 that at a -3</w:t>
      </w:r>
      <w:r w:rsidR="002F16F6">
        <w:t xml:space="preserve"> </w:t>
      </w:r>
      <w:r>
        <w:t xml:space="preserve">dB SNR, the detection probability assuming serving cell </w:t>
      </w:r>
      <w:r w:rsidR="005E6356">
        <w:t>hypothesis is</w:t>
      </w:r>
      <w:r>
        <w:t xml:space="preserve"> 99.5% when four PSS/SSS sequences are repeated, while at a -6</w:t>
      </w:r>
      <w:r w:rsidR="002F16F6">
        <w:t xml:space="preserve"> </w:t>
      </w:r>
      <w:r>
        <w:t>dB SNR, the detection probability assuming all cell ID hypotheses is 98.9%. A repetition factor of four seems reasonable to satisfy above 99% detection probability for preamble detection at -3</w:t>
      </w:r>
      <w:r w:rsidR="002F16F6">
        <w:t xml:space="preserve"> </w:t>
      </w:r>
      <w:r>
        <w:t>dB SNR and around 99% detection probability for DRS detection at -6</w:t>
      </w:r>
      <w:r w:rsidR="002F16F6">
        <w:t xml:space="preserve"> </w:t>
      </w:r>
      <w:r>
        <w:t>dB SNR.</w:t>
      </w:r>
    </w:p>
    <w:p w:rsidR="00D76737" w:rsidRDefault="00D76737" w:rsidP="00DF7772"/>
    <w:p w:rsidR="00D76737" w:rsidRPr="00D070DC" w:rsidRDefault="00D76737" w:rsidP="00D76737">
      <w:pPr>
        <w:spacing w:after="100" w:afterAutospacing="1"/>
        <w:rPr>
          <w:b/>
          <w:u w:val="single"/>
          <w:lang w:eastAsia="zh-CN"/>
        </w:rPr>
      </w:pPr>
      <w:r>
        <w:rPr>
          <w:b/>
          <w:u w:val="single"/>
          <w:lang w:eastAsia="zh-CN"/>
        </w:rPr>
        <w:t>Complexity analysis</w:t>
      </w:r>
    </w:p>
    <w:p w:rsidR="00D76737" w:rsidRPr="00A703E1" w:rsidRDefault="00D76737" w:rsidP="00D76737">
      <w:pPr>
        <w:spacing w:after="100" w:afterAutospacing="1"/>
      </w:pPr>
      <w:r>
        <w:t xml:space="preserve">One advantage of PSS/SSS frequency repetition for preamble and DRS is the reduced complexity. </w:t>
      </w:r>
      <w:r>
        <w:rPr>
          <w:rFonts w:eastAsia="MS Mincho"/>
          <w:iCs/>
          <w:lang w:eastAsia="ja-JP"/>
        </w:rPr>
        <w:t xml:space="preserve">The existing PSS and SSS sequences are re-used, which minimizes both the implementation and specification work. Low-complexity detection </w:t>
      </w:r>
      <w:r w:rsidRPr="004D7CBA">
        <w:rPr>
          <w:rFonts w:eastAsia="MS Mincho"/>
          <w:iCs/>
          <w:lang w:eastAsia="ja-JP"/>
        </w:rPr>
        <w:t xml:space="preserve">is </w:t>
      </w:r>
      <w:r>
        <w:rPr>
          <w:rFonts w:eastAsia="MS Mincho"/>
          <w:iCs/>
          <w:lang w:eastAsia="ja-JP"/>
        </w:rPr>
        <w:t>inherited by reusing the PSS and SSS design and corresponding receivers. It is well-known that the central symmetry of the PSS sequences can reduce the number of multiplications in the receiver (~50%) and allows parallel detection of multiple PSS sequences with the complexity of just one sequence. Alternatively, a receiver matched to the signal generated from all PSS sequences will achieve the same reductions,</w:t>
      </w:r>
      <w:r w:rsidRPr="004D7CBA">
        <w:rPr>
          <w:rFonts w:eastAsia="MS Mincho"/>
          <w:iCs/>
          <w:lang w:eastAsia="ja-JP"/>
        </w:rPr>
        <w:t xml:space="preserve"> </w:t>
      </w:r>
      <w:r>
        <w:rPr>
          <w:rFonts w:eastAsia="MS Mincho"/>
          <w:iCs/>
          <w:lang w:eastAsia="ja-JP"/>
        </w:rPr>
        <w:t>s</w:t>
      </w:r>
      <w:r w:rsidRPr="004D7CBA">
        <w:rPr>
          <w:rFonts w:eastAsia="MS Mincho"/>
          <w:iCs/>
          <w:lang w:eastAsia="ja-JP"/>
        </w:rPr>
        <w:t>ee A</w:t>
      </w:r>
      <w:r>
        <w:rPr>
          <w:rFonts w:eastAsia="MS Mincho"/>
          <w:iCs/>
          <w:lang w:eastAsia="ja-JP"/>
        </w:rPr>
        <w:t>ppendix</w:t>
      </w:r>
      <w:r w:rsidRPr="004D7CBA">
        <w:rPr>
          <w:rFonts w:eastAsia="MS Mincho"/>
          <w:iCs/>
          <w:lang w:eastAsia="ja-JP"/>
        </w:rPr>
        <w:t xml:space="preserve"> for further details.</w:t>
      </w:r>
      <w:r>
        <w:rPr>
          <w:rFonts w:eastAsia="MS Mincho"/>
          <w:iCs/>
          <w:lang w:eastAsia="ja-JP"/>
        </w:rPr>
        <w:t xml:space="preserve"> The low-complexity detection of the SSS is maintained by reusing the Fast </w:t>
      </w:r>
      <w:proofErr w:type="spellStart"/>
      <w:r>
        <w:rPr>
          <w:rFonts w:eastAsia="MS Mincho"/>
          <w:iCs/>
          <w:lang w:eastAsia="ja-JP"/>
        </w:rPr>
        <w:t>Hadamard</w:t>
      </w:r>
      <w:proofErr w:type="spellEnd"/>
      <w:r>
        <w:rPr>
          <w:rFonts w:eastAsia="MS Mincho"/>
          <w:iCs/>
          <w:lang w:eastAsia="ja-JP"/>
        </w:rPr>
        <w:t xml:space="preserve"> Transform (FHT) based receiver</w:t>
      </w:r>
    </w:p>
    <w:p w:rsidR="00D76737" w:rsidRDefault="00D76737" w:rsidP="00DF7772"/>
    <w:p w:rsidR="00D65679" w:rsidRDefault="00BB1D5A" w:rsidP="00531C84">
      <w:pPr>
        <w:spacing w:after="100" w:afterAutospacing="1"/>
        <w:jc w:val="center"/>
        <w:rPr>
          <w:b/>
          <w:sz w:val="20"/>
          <w:szCs w:val="20"/>
        </w:rPr>
      </w:pPr>
      <w:r w:rsidRPr="007768CD">
        <w:rPr>
          <w:rFonts w:hint="eastAsia"/>
          <w:b/>
          <w:noProof/>
          <w:lang w:eastAsia="zh-CN"/>
        </w:rPr>
        <w:lastRenderedPageBreak/>
        <w:drawing>
          <wp:inline distT="0" distB="0" distL="0" distR="0">
            <wp:extent cx="4854091" cy="30683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2C3D7D" w:rsidRPr="005E148D" w:rsidRDefault="00BB1D5A" w:rsidP="00D070DC">
      <w:pPr>
        <w:spacing w:after="100" w:afterAutospacing="1"/>
        <w:rPr>
          <w:b/>
          <w:sz w:val="20"/>
          <w:szCs w:val="20"/>
          <w:lang w:eastAsia="zh-CN"/>
        </w:rPr>
      </w:pPr>
      <w:proofErr w:type="gramStart"/>
      <w:r w:rsidRPr="009F6AB1" w:rsidDel="00D109D1">
        <w:rPr>
          <w:b/>
          <w:sz w:val="20"/>
          <w:szCs w:val="20"/>
        </w:rPr>
        <w:t>Fig</w:t>
      </w:r>
      <w:r>
        <w:rPr>
          <w:b/>
          <w:sz w:val="20"/>
          <w:szCs w:val="20"/>
        </w:rPr>
        <w:t xml:space="preserve">ure </w:t>
      </w:r>
      <w:r w:rsidR="008A49DE">
        <w:rPr>
          <w:rFonts w:hint="eastAsia"/>
          <w:b/>
          <w:sz w:val="20"/>
          <w:szCs w:val="20"/>
          <w:lang w:eastAsia="zh-CN"/>
        </w:rPr>
        <w:t>2</w:t>
      </w:r>
      <w:r>
        <w:rPr>
          <w:b/>
          <w:sz w:val="20"/>
          <w:szCs w:val="20"/>
        </w:rPr>
        <w:t>.</w:t>
      </w:r>
      <w:proofErr w:type="gramEnd"/>
      <w:r>
        <w:rPr>
          <w:b/>
          <w:sz w:val="20"/>
          <w:szCs w:val="20"/>
        </w:rPr>
        <w:t xml:space="preserve"> </w:t>
      </w:r>
      <w:r>
        <w:rPr>
          <w:b/>
          <w:sz w:val="20"/>
          <w:szCs w:val="20"/>
          <w:lang w:eastAsia="zh-CN"/>
        </w:rPr>
        <w:t>Synchronization</w:t>
      </w:r>
      <w:r>
        <w:rPr>
          <w:rFonts w:hint="eastAsia"/>
          <w:b/>
          <w:sz w:val="20"/>
          <w:szCs w:val="20"/>
          <w:lang w:eastAsia="zh-CN"/>
        </w:rPr>
        <w:t xml:space="preserve"> signal detection probability at a PSS false alarm </w:t>
      </w:r>
      <w:r w:rsidR="000F3321">
        <w:rPr>
          <w:b/>
          <w:sz w:val="20"/>
          <w:szCs w:val="20"/>
          <w:lang w:eastAsia="zh-CN"/>
        </w:rPr>
        <w:t>target</w:t>
      </w:r>
      <w:r>
        <w:rPr>
          <w:rFonts w:hint="eastAsia"/>
          <w:b/>
          <w:sz w:val="20"/>
          <w:szCs w:val="20"/>
          <w:lang w:eastAsia="zh-CN"/>
        </w:rPr>
        <w:t xml:space="preserve"> 0.1%. The solid curves correspond to the detection with all cell ID</w:t>
      </w:r>
      <w:r>
        <w:rPr>
          <w:b/>
          <w:sz w:val="20"/>
          <w:szCs w:val="20"/>
          <w:lang w:eastAsia="zh-CN"/>
        </w:rPr>
        <w:t xml:space="preserve"> hypothes</w:t>
      </w:r>
      <w:r w:rsidR="00A703E1">
        <w:rPr>
          <w:b/>
          <w:sz w:val="20"/>
          <w:szCs w:val="20"/>
          <w:lang w:eastAsia="zh-CN"/>
        </w:rPr>
        <w:t>e</w:t>
      </w:r>
      <w:r>
        <w:rPr>
          <w:b/>
          <w:sz w:val="20"/>
          <w:szCs w:val="20"/>
          <w:lang w:eastAsia="zh-CN"/>
        </w:rPr>
        <w:t>s. The dashed curves correspond to the detection with the one known correct</w:t>
      </w:r>
      <w:r w:rsidR="002F16F6">
        <w:rPr>
          <w:b/>
          <w:sz w:val="20"/>
          <w:szCs w:val="20"/>
          <w:lang w:eastAsia="zh-CN"/>
        </w:rPr>
        <w:t xml:space="preserve"> PSS sequence</w:t>
      </w:r>
      <w:r>
        <w:rPr>
          <w:b/>
          <w:sz w:val="20"/>
          <w:szCs w:val="20"/>
          <w:lang w:eastAsia="zh-CN"/>
        </w:rPr>
        <w:t xml:space="preserve"> </w:t>
      </w:r>
      <w:r w:rsidR="002F16F6">
        <w:rPr>
          <w:b/>
          <w:sz w:val="20"/>
          <w:szCs w:val="20"/>
          <w:lang w:eastAsia="zh-CN"/>
        </w:rPr>
        <w:t>(</w:t>
      </w:r>
      <w:r w:rsidRPr="00423FA0">
        <w:rPr>
          <w:position w:val="-10"/>
        </w:rPr>
        <w:object w:dxaOrig="420" w:dyaOrig="340">
          <v:shape id="_x0000_i1032" type="#_x0000_t75" style="width:20.4pt;height:17.05pt" o:ole="">
            <v:imagedata r:id="rId8" o:title=""/>
          </v:shape>
          <o:OLEObject Type="Embed" ProgID="Equation.3" ShapeID="_x0000_i1032" DrawAspect="Content" ObjectID="_1501070439" r:id="rId17"/>
        </w:object>
      </w:r>
      <w:r w:rsidR="002F16F6">
        <w:t>)</w:t>
      </w:r>
      <w:r>
        <w:t xml:space="preserve"> </w:t>
      </w:r>
      <w:r w:rsidRPr="00B26502">
        <w:rPr>
          <w:b/>
          <w:sz w:val="20"/>
          <w:szCs w:val="20"/>
          <w:lang w:eastAsia="zh-CN"/>
        </w:rPr>
        <w:t>and all</w:t>
      </w:r>
      <w:r w:rsidR="002F16F6">
        <w:rPr>
          <w:b/>
          <w:sz w:val="20"/>
          <w:szCs w:val="20"/>
          <w:lang w:eastAsia="zh-CN"/>
        </w:rPr>
        <w:t xml:space="preserve"> SSS (</w:t>
      </w:r>
      <w:r w:rsidRPr="00423FA0">
        <w:rPr>
          <w:position w:val="-10"/>
        </w:rPr>
        <w:object w:dxaOrig="440" w:dyaOrig="360">
          <v:shape id="_x0000_i1033" type="#_x0000_t75" style="width:22.45pt;height:17.9pt" o:ole="">
            <v:imagedata r:id="rId11" o:title=""/>
          </v:shape>
          <o:OLEObject Type="Embed" ProgID="Equation.3" ShapeID="_x0000_i1033" DrawAspect="Content" ObjectID="_1501070440" r:id="rId18"/>
        </w:object>
      </w:r>
      <w:r w:rsidR="002F16F6">
        <w:t>)</w:t>
      </w:r>
      <w:r>
        <w:t xml:space="preserve"> </w:t>
      </w:r>
      <w:r>
        <w:rPr>
          <w:b/>
          <w:sz w:val="20"/>
          <w:szCs w:val="20"/>
          <w:lang w:eastAsia="zh-CN"/>
        </w:rPr>
        <w:t>hypothes</w:t>
      </w:r>
      <w:r w:rsidR="00A703E1">
        <w:rPr>
          <w:b/>
          <w:sz w:val="20"/>
          <w:szCs w:val="20"/>
          <w:lang w:eastAsia="zh-CN"/>
        </w:rPr>
        <w:t>e</w:t>
      </w:r>
      <w:r>
        <w:rPr>
          <w:b/>
          <w:sz w:val="20"/>
          <w:szCs w:val="20"/>
          <w:lang w:eastAsia="zh-CN"/>
        </w:rPr>
        <w:t>s</w:t>
      </w:r>
      <w:r>
        <w:rPr>
          <w:rFonts w:hint="eastAsia"/>
          <w:b/>
          <w:sz w:val="20"/>
          <w:szCs w:val="20"/>
          <w:lang w:eastAsia="zh-CN"/>
        </w:rPr>
        <w:t>.</w:t>
      </w:r>
    </w:p>
    <w:p w:rsidR="009C633E" w:rsidRPr="00D070DC" w:rsidRDefault="00C36B76" w:rsidP="00363950">
      <w:pPr>
        <w:spacing w:after="100" w:afterAutospacing="1"/>
        <w:rPr>
          <w:b/>
        </w:rPr>
      </w:pPr>
      <w:r w:rsidRPr="00E64FB9">
        <w:rPr>
          <w:b/>
        </w:rPr>
        <w:t>Proposal</w:t>
      </w:r>
      <w:r>
        <w:rPr>
          <w:b/>
        </w:rPr>
        <w:t xml:space="preserve"> 2</w:t>
      </w:r>
      <w:r w:rsidRPr="00E64FB9">
        <w:rPr>
          <w:b/>
        </w:rPr>
        <w:t>:</w:t>
      </w:r>
      <w:r>
        <w:rPr>
          <w:b/>
        </w:rPr>
        <w:t xml:space="preserve"> LAA preamble </w:t>
      </w:r>
      <w:r w:rsidR="007F2042">
        <w:rPr>
          <w:b/>
        </w:rPr>
        <w:t xml:space="preserve">uses one OFDM symbol with </w:t>
      </w:r>
      <w:r w:rsidR="00E5514D">
        <w:rPr>
          <w:b/>
        </w:rPr>
        <w:t>4</w:t>
      </w:r>
      <w:r w:rsidR="007F2042">
        <w:rPr>
          <w:b/>
        </w:rPr>
        <w:t xml:space="preserve"> frequency repeated </w:t>
      </w:r>
      <w:r w:rsidR="00A703E1">
        <w:rPr>
          <w:b/>
        </w:rPr>
        <w:t xml:space="preserve">Rel-8 </w:t>
      </w:r>
      <w:r w:rsidR="007F2042">
        <w:rPr>
          <w:b/>
        </w:rPr>
        <w:t xml:space="preserve">PSS sequences and one OFDM symbol with </w:t>
      </w:r>
      <w:r w:rsidR="00E5514D">
        <w:rPr>
          <w:b/>
        </w:rPr>
        <w:t>4</w:t>
      </w:r>
      <w:r w:rsidR="007F2042">
        <w:rPr>
          <w:b/>
        </w:rPr>
        <w:t xml:space="preserve"> frequency repeated </w:t>
      </w:r>
      <w:r w:rsidR="00A703E1">
        <w:rPr>
          <w:b/>
        </w:rPr>
        <w:t xml:space="preserve">Rel-8 </w:t>
      </w:r>
      <w:r w:rsidR="007F2042">
        <w:rPr>
          <w:b/>
        </w:rPr>
        <w:t xml:space="preserve">SSS sequences. Similar design is used for DRS symbols containing synchronization signals.   </w:t>
      </w:r>
    </w:p>
    <w:p w:rsidR="00157FC3" w:rsidRDefault="00747F48" w:rsidP="00363950">
      <w:pPr>
        <w:pStyle w:val="Heading1"/>
        <w:spacing w:before="240" w:after="100" w:afterAutospacing="1"/>
      </w:pPr>
      <w:r w:rsidRPr="00AD0B37">
        <w:t>Conclusion</w:t>
      </w:r>
      <w:r w:rsidR="006B1FD5">
        <w:t>s</w:t>
      </w:r>
    </w:p>
    <w:p w:rsidR="0097424E" w:rsidRDefault="0097424E" w:rsidP="00DF7772">
      <w:r>
        <w:t xml:space="preserve">DRS </w:t>
      </w:r>
      <w:proofErr w:type="gramStart"/>
      <w:r>
        <w:t>is</w:t>
      </w:r>
      <w:proofErr w:type="gramEnd"/>
      <w:r>
        <w:t xml:space="preserve"> supported by LAA which can be used for synchronization. However, there is no guarantee of a minimum gap between the previously transmitted DRS and the current downlink burst as both transmissions are contention based. A preamble is therefore needed to ensure the UE is able to acquire proper synchronization performance. In addition, as the start of a LAA downlink burst is not always at the subframe boundary, an LAA preamble is advantageous to indicate a downlink burst over PDCCH in terms of detection complexity.</w:t>
      </w:r>
    </w:p>
    <w:p w:rsidR="00D070DC" w:rsidRPr="0097424E" w:rsidRDefault="0097424E" w:rsidP="00DF7772">
      <w:r>
        <w:t>A design with one OFDM symbol with four frequency repeated Rel-8 PSS sequences and one OFDM symbol with four frequency repeated Rel-8 SSS sequences provides a detection probability of 99.5% assuming serving cell hypothesis at -3</w:t>
      </w:r>
      <w:r w:rsidR="00E5514D">
        <w:t xml:space="preserve"> </w:t>
      </w:r>
      <w:r>
        <w:t>dB SNR, which is sufficient for preamble detection, and a detection probability of 98.9% assuming all cell hypothesis at -6</w:t>
      </w:r>
      <w:r w:rsidR="00E5514D">
        <w:t xml:space="preserve"> </w:t>
      </w:r>
      <w:r>
        <w:t xml:space="preserve">dB SNR, which is </w:t>
      </w:r>
      <w:r w:rsidR="00531C84">
        <w:t>also reliable</w:t>
      </w:r>
      <w:r>
        <w:t xml:space="preserve"> for </w:t>
      </w:r>
      <w:r w:rsidR="00531C84">
        <w:t>DRS</w:t>
      </w:r>
      <w:r>
        <w:t xml:space="preserve"> detection</w:t>
      </w:r>
      <w:r w:rsidR="00531C84">
        <w:t xml:space="preserve">. Low complexity </w:t>
      </w:r>
      <w:r w:rsidR="002C3D7D">
        <w:t>detection</w:t>
      </w:r>
      <w:r w:rsidR="00531C84">
        <w:t xml:space="preserve"> </w:t>
      </w:r>
      <w:r w:rsidR="002C3D7D">
        <w:t xml:space="preserve">for </w:t>
      </w:r>
      <w:r w:rsidR="00531C84">
        <w:t xml:space="preserve">is </w:t>
      </w:r>
      <w:r w:rsidR="002C3D7D">
        <w:t>maintained</w:t>
      </w:r>
      <w:r w:rsidR="00531C84">
        <w:t xml:space="preserve"> </w:t>
      </w:r>
      <w:r w:rsidR="002C3D7D">
        <w:t xml:space="preserve">for the </w:t>
      </w:r>
      <w:r w:rsidR="00531C84">
        <w:t xml:space="preserve">frequency </w:t>
      </w:r>
      <w:r w:rsidR="002C3D7D">
        <w:t xml:space="preserve">repetition of </w:t>
      </w:r>
      <w:r w:rsidR="00E5514D">
        <w:t xml:space="preserve">existing </w:t>
      </w:r>
      <w:r w:rsidR="002C3D7D">
        <w:t>PSS/SSS</w:t>
      </w:r>
      <w:r w:rsidR="00E5514D">
        <w:t xml:space="preserve"> sequences</w:t>
      </w:r>
      <w:r w:rsidR="002C3D7D">
        <w:t>.</w:t>
      </w:r>
    </w:p>
    <w:p w:rsidR="00A703E1" w:rsidRPr="00363950" w:rsidRDefault="00A703E1" w:rsidP="00DF7772">
      <w:pPr>
        <w:rPr>
          <w:b/>
        </w:rPr>
      </w:pPr>
      <w:r w:rsidRPr="00E64FB9">
        <w:rPr>
          <w:b/>
        </w:rPr>
        <w:t>Proposal</w:t>
      </w:r>
      <w:r>
        <w:rPr>
          <w:b/>
        </w:rPr>
        <w:t xml:space="preserve"> 1</w:t>
      </w:r>
      <w:r w:rsidRPr="00E64FB9">
        <w:rPr>
          <w:b/>
        </w:rPr>
        <w:t>:</w:t>
      </w:r>
      <w:r>
        <w:rPr>
          <w:b/>
        </w:rPr>
        <w:t xml:space="preserve"> LAA preamble is used for </w:t>
      </w:r>
      <w:r>
        <w:rPr>
          <w:b/>
          <w:bCs/>
        </w:rPr>
        <w:t xml:space="preserve">detection of </w:t>
      </w:r>
      <w:r w:rsidRPr="006901D6">
        <w:rPr>
          <w:b/>
          <w:bCs/>
        </w:rPr>
        <w:t>LAA downlink transmission and synchronization</w:t>
      </w:r>
      <w:r>
        <w:rPr>
          <w:b/>
        </w:rPr>
        <w:t>.</w:t>
      </w:r>
    </w:p>
    <w:p w:rsidR="00A703E1" w:rsidRPr="00363950" w:rsidRDefault="00A703E1" w:rsidP="00DF7772">
      <w:pPr>
        <w:rPr>
          <w:b/>
        </w:rPr>
      </w:pPr>
      <w:r w:rsidRPr="00E64FB9">
        <w:rPr>
          <w:b/>
        </w:rPr>
        <w:t>Proposal</w:t>
      </w:r>
      <w:r>
        <w:rPr>
          <w:b/>
        </w:rPr>
        <w:t xml:space="preserve"> 2</w:t>
      </w:r>
      <w:r w:rsidRPr="00E64FB9">
        <w:rPr>
          <w:b/>
        </w:rPr>
        <w:t>:</w:t>
      </w:r>
      <w:r>
        <w:rPr>
          <w:b/>
        </w:rPr>
        <w:t xml:space="preserve"> LAA preamble uses one OFDM symbol with </w:t>
      </w:r>
      <w:r w:rsidR="00E5514D">
        <w:rPr>
          <w:b/>
        </w:rPr>
        <w:t>4</w:t>
      </w:r>
      <w:r>
        <w:rPr>
          <w:b/>
        </w:rPr>
        <w:t xml:space="preserve"> frequency repeated Rel-8 PSS sequences and one OFDM symbol with </w:t>
      </w:r>
      <w:r w:rsidR="00E5514D">
        <w:rPr>
          <w:b/>
        </w:rPr>
        <w:t xml:space="preserve">4 </w:t>
      </w:r>
      <w:r>
        <w:rPr>
          <w:b/>
        </w:rPr>
        <w:t xml:space="preserve">frequency repeated Rel-8 SSS sequences. Similar design is used for DRS symbols containing synchronization signals.   </w:t>
      </w:r>
    </w:p>
    <w:bookmarkEnd w:id="0"/>
    <w:p w:rsidR="00F806B2" w:rsidRPr="00AD0B37" w:rsidRDefault="00F806B2" w:rsidP="00F806B2">
      <w:pPr>
        <w:pStyle w:val="Heading1"/>
        <w:numPr>
          <w:ilvl w:val="0"/>
          <w:numId w:val="0"/>
        </w:numPr>
        <w:spacing w:before="240"/>
      </w:pPr>
      <w:r w:rsidRPr="00AD0B37">
        <w:t>References</w:t>
      </w:r>
    </w:p>
    <w:p w:rsidR="00D65679" w:rsidRDefault="00D65679" w:rsidP="00F806B2">
      <w:pPr>
        <w:numPr>
          <w:ilvl w:val="0"/>
          <w:numId w:val="1"/>
        </w:numPr>
        <w:rPr>
          <w:sz w:val="20"/>
          <w:szCs w:val="20"/>
        </w:rPr>
      </w:pPr>
      <w:r w:rsidRPr="004079D7">
        <w:rPr>
          <w:sz w:val="20"/>
          <w:szCs w:val="20"/>
        </w:rPr>
        <w:t>3GPP TR 36.889 V1.0.1</w:t>
      </w:r>
    </w:p>
    <w:p w:rsidR="00410751" w:rsidRDefault="00410751" w:rsidP="00410751">
      <w:pPr>
        <w:pStyle w:val="ListParagraph"/>
        <w:numPr>
          <w:ilvl w:val="0"/>
          <w:numId w:val="1"/>
        </w:numPr>
        <w:jc w:val="both"/>
        <w:rPr>
          <w:rFonts w:cs="Times New Roman"/>
          <w:sz w:val="20"/>
          <w:szCs w:val="20"/>
          <w:lang w:eastAsia="en-US"/>
        </w:rPr>
      </w:pPr>
      <w:r w:rsidRPr="00410751">
        <w:rPr>
          <w:rFonts w:cs="Times New Roman"/>
          <w:sz w:val="20"/>
          <w:szCs w:val="20"/>
          <w:lang w:eastAsia="en-US"/>
        </w:rPr>
        <w:t>Huawei, HiSilicon, “LAA synchronization and indication of downlink transmission”, R1-153199, Fukuoka, Japan, May 25-29, 2015</w:t>
      </w:r>
    </w:p>
    <w:p w:rsidR="001C35DC" w:rsidRDefault="00666A36" w:rsidP="00410751">
      <w:pPr>
        <w:pStyle w:val="ListParagraph"/>
        <w:numPr>
          <w:ilvl w:val="0"/>
          <w:numId w:val="1"/>
        </w:numPr>
        <w:jc w:val="both"/>
        <w:rPr>
          <w:rFonts w:cs="Times New Roman"/>
          <w:sz w:val="20"/>
          <w:szCs w:val="20"/>
          <w:lang w:eastAsia="en-US"/>
        </w:rPr>
      </w:pPr>
      <w:r>
        <w:rPr>
          <w:rFonts w:cs="Times New Roman"/>
          <w:sz w:val="20"/>
          <w:szCs w:val="20"/>
          <w:lang w:eastAsia="en-US"/>
        </w:rPr>
        <w:lastRenderedPageBreak/>
        <w:t>Samsung, “</w:t>
      </w:r>
      <w:r w:rsidRPr="00666A36">
        <w:rPr>
          <w:rFonts w:cs="Times New Roman"/>
          <w:sz w:val="20"/>
          <w:szCs w:val="20"/>
          <w:lang w:eastAsia="en-US"/>
        </w:rPr>
        <w:t>Discussion on synchronization for LAA discontinuous transmission</w:t>
      </w:r>
      <w:r>
        <w:rPr>
          <w:rFonts w:cs="Times New Roman"/>
          <w:sz w:val="20"/>
          <w:szCs w:val="20"/>
          <w:lang w:eastAsia="en-US"/>
        </w:rPr>
        <w:t xml:space="preserve">”, </w:t>
      </w:r>
      <w:r w:rsidRPr="00666A36">
        <w:rPr>
          <w:rFonts w:cs="Times New Roman"/>
          <w:sz w:val="20"/>
          <w:szCs w:val="20"/>
          <w:lang w:eastAsia="en-US"/>
        </w:rPr>
        <w:t>R1-152865</w:t>
      </w:r>
      <w:r w:rsidRPr="00410751">
        <w:rPr>
          <w:rFonts w:cs="Times New Roman"/>
          <w:sz w:val="20"/>
          <w:szCs w:val="20"/>
          <w:lang w:eastAsia="en-US"/>
        </w:rPr>
        <w:t>, Fukuoka, Japan, May 25-29, 2015</w:t>
      </w:r>
    </w:p>
    <w:p w:rsidR="00A97247" w:rsidRPr="00410751" w:rsidRDefault="00A97247" w:rsidP="00410751">
      <w:pPr>
        <w:pStyle w:val="ListParagraph"/>
        <w:numPr>
          <w:ilvl w:val="0"/>
          <w:numId w:val="1"/>
        </w:numPr>
        <w:jc w:val="both"/>
        <w:rPr>
          <w:rFonts w:cs="Times New Roman"/>
          <w:sz w:val="20"/>
          <w:szCs w:val="20"/>
          <w:lang w:eastAsia="en-US"/>
        </w:rPr>
      </w:pPr>
      <w:r w:rsidRPr="009F3260">
        <w:rPr>
          <w:sz w:val="20"/>
          <w:szCs w:val="20"/>
        </w:rPr>
        <w:t>Huawei, HiSilicon</w:t>
      </w:r>
      <w:r>
        <w:rPr>
          <w:sz w:val="20"/>
          <w:szCs w:val="20"/>
        </w:rPr>
        <w:t>, “</w:t>
      </w:r>
      <w:r w:rsidRPr="005F6ABD">
        <w:rPr>
          <w:sz w:val="20"/>
          <w:szCs w:val="20"/>
        </w:rPr>
        <w:t>Further details on LAA preamble design</w:t>
      </w:r>
      <w:r>
        <w:rPr>
          <w:sz w:val="20"/>
          <w:szCs w:val="20"/>
        </w:rPr>
        <w:t xml:space="preserve">”, </w:t>
      </w:r>
      <w:r w:rsidRPr="00945061">
        <w:rPr>
          <w:sz w:val="20"/>
          <w:szCs w:val="20"/>
        </w:rPr>
        <w:t>R1-15</w:t>
      </w:r>
      <w:r>
        <w:rPr>
          <w:rFonts w:hint="eastAsia"/>
          <w:sz w:val="20"/>
          <w:szCs w:val="20"/>
        </w:rPr>
        <w:t>1853</w:t>
      </w:r>
      <w:r>
        <w:rPr>
          <w:sz w:val="20"/>
          <w:szCs w:val="20"/>
        </w:rPr>
        <w:t xml:space="preserve">, </w:t>
      </w:r>
      <w:r w:rsidRPr="00957B40">
        <w:rPr>
          <w:sz w:val="20"/>
          <w:szCs w:val="20"/>
        </w:rPr>
        <w:t>Belgrade, Serbia</w:t>
      </w:r>
      <w:r>
        <w:rPr>
          <w:sz w:val="20"/>
          <w:szCs w:val="20"/>
        </w:rPr>
        <w:t>, Apr. 20-24, 2015</w:t>
      </w:r>
    </w:p>
    <w:p w:rsidR="00D070DC" w:rsidRDefault="00D070DC" w:rsidP="00A0277D"/>
    <w:p w:rsidR="00D070DC" w:rsidRDefault="002C3D7D" w:rsidP="00D070DC">
      <w:pPr>
        <w:pStyle w:val="Heading1"/>
        <w:numPr>
          <w:ilvl w:val="0"/>
          <w:numId w:val="0"/>
        </w:numPr>
        <w:spacing w:before="240"/>
        <w:ind w:left="432" w:hanging="432"/>
      </w:pPr>
      <w:proofErr w:type="gramStart"/>
      <w:r>
        <w:t>Appendix</w:t>
      </w:r>
      <w:r w:rsidR="00D070DC">
        <w:t>.</w:t>
      </w:r>
      <w:proofErr w:type="gramEnd"/>
      <w:r w:rsidR="00D070DC">
        <w:t xml:space="preserve"> Detection of frequency multiplexed PSS sequences</w:t>
      </w:r>
    </w:p>
    <w:p w:rsidR="00D070DC" w:rsidRDefault="00D070DC" w:rsidP="00D070DC">
      <w:pPr>
        <w:rPr>
          <w:kern w:val="2"/>
          <w:lang w:eastAsia="zh-CN"/>
        </w:rPr>
      </w:pPr>
      <w:r w:rsidRPr="00AE63CC">
        <w:rPr>
          <w:kern w:val="2"/>
          <w:lang w:eastAsia="zh-CN"/>
        </w:rPr>
        <w:t xml:space="preserve">As specified in 3GPP TS 36.211, the PSS is using a frequency domain </w:t>
      </w:r>
      <w:proofErr w:type="gramStart"/>
      <w:r w:rsidRPr="00AE63CC">
        <w:rPr>
          <w:kern w:val="2"/>
          <w:lang w:eastAsia="zh-CN"/>
        </w:rPr>
        <w:t xml:space="preserve">sequence </w:t>
      </w:r>
      <m:oMath>
        <w:proofErr w:type="gramEnd"/>
        <m:r>
          <w:rPr>
            <w:rFonts w:ascii="Cambria Math" w:hAnsi="Cambria Math"/>
            <w:kern w:val="2"/>
            <w:lang w:eastAsia="zh-CN"/>
          </w:rPr>
          <m:t>d</m:t>
        </m:r>
        <m:d>
          <m:dPr>
            <m:begChr m:val="["/>
            <m:endChr m:val="]"/>
            <m:ctrlPr>
              <w:rPr>
                <w:rFonts w:ascii="Cambria Math" w:hAnsi="Cambria Math"/>
                <w:kern w:val="2"/>
                <w:lang w:eastAsia="zh-CN"/>
              </w:rPr>
            </m:ctrlPr>
          </m:dPr>
          <m:e>
            <m:r>
              <w:rPr>
                <w:rFonts w:ascii="Cambria Math" w:hAnsi="Cambria Math"/>
                <w:kern w:val="2"/>
                <w:lang w:eastAsia="zh-CN"/>
              </w:rPr>
              <m:t>n</m:t>
            </m:r>
          </m:e>
        </m:d>
      </m:oMath>
      <w:r w:rsidRPr="00AE63CC">
        <w:rPr>
          <w:kern w:val="2"/>
          <w:lang w:eastAsia="zh-CN"/>
        </w:rPr>
        <w:t xml:space="preserve">. The </w:t>
      </w:r>
      <w:r>
        <w:rPr>
          <w:kern w:val="2"/>
          <w:lang w:eastAsia="zh-CN"/>
        </w:rPr>
        <w:t xml:space="preserve">corresponding </w:t>
      </w:r>
      <w:r w:rsidRPr="00AE63CC">
        <w:rPr>
          <w:kern w:val="2"/>
          <w:lang w:eastAsia="zh-CN"/>
        </w:rPr>
        <w:t xml:space="preserve">discrete time domain </w:t>
      </w:r>
      <w:r>
        <w:rPr>
          <w:kern w:val="2"/>
          <w:lang w:eastAsia="zh-CN"/>
        </w:rPr>
        <w:t>signal</w:t>
      </w:r>
      <w:r w:rsidRPr="00AE63CC">
        <w:rPr>
          <w:kern w:val="2"/>
          <w:lang w:eastAsia="zh-CN"/>
        </w:rPr>
        <w:t xml:space="preserve"> can be expressed as</w:t>
      </w:r>
      <w:r>
        <w:rPr>
          <w:kern w:val="2"/>
          <w:lang w:eastAsia="zh-CN"/>
        </w:rPr>
        <w:t>:</w:t>
      </w:r>
      <w:r w:rsidRPr="00AE63CC">
        <w:rPr>
          <w:kern w:val="2"/>
          <w:lang w:eastAsia="zh-CN"/>
        </w:rPr>
        <w:t xml:space="preserve"> </w:t>
      </w:r>
      <w:r>
        <w:rPr>
          <w:kern w:val="2"/>
          <w:lang w:eastAsia="zh-CN"/>
        </w:rPr>
        <w:t xml:space="preserve"> </w:t>
      </w:r>
    </w:p>
    <w:p w:rsidR="00D070DC" w:rsidRPr="00AE63CC" w:rsidRDefault="00D070DC" w:rsidP="00D070DC">
      <w:pPr>
        <w:spacing w:line="360" w:lineRule="auto"/>
        <w:rPr>
          <w:sz w:val="24"/>
          <w:szCs w:val="24"/>
        </w:rPr>
      </w:pPr>
      <m:oMathPara>
        <m:oMath>
          <m:r>
            <w:rPr>
              <w:rFonts w:ascii="Cambria Math" w:hAnsi="Cambria Math"/>
              <w:sz w:val="24"/>
              <w:szCs w:val="24"/>
            </w:rPr>
            <m:t>s</m:t>
          </m:r>
          <m:d>
            <m:dPr>
              <m:begChr m:val="["/>
              <m:endChr m:val="]"/>
              <m:ctrlPr>
                <w:rPr>
                  <w:rFonts w:ascii="Cambria Math" w:hAnsi="Cambria Math"/>
                  <w:i/>
                  <w:sz w:val="24"/>
                  <w:szCs w:val="24"/>
                </w:rPr>
              </m:ctrlPr>
            </m:dPr>
            <m:e>
              <m:r>
                <w:rPr>
                  <w:rFonts w:ascii="Cambria Math" w:hAnsi="Cambria Math"/>
                  <w:sz w:val="24"/>
                  <w:szCs w:val="24"/>
                </w:rPr>
                <m:t>k</m:t>
              </m:r>
            </m:e>
          </m:d>
          <m:r>
            <w:rPr>
              <w:rFonts w:ascii="Cambria Math"/>
              <w:sz w:val="24"/>
              <w:szCs w:val="24"/>
            </w:rPr>
            <m:t>=</m:t>
          </m:r>
          <m:f>
            <m:fPr>
              <m:ctrlPr>
                <w:rPr>
                  <w:rFonts w:ascii="Cambria Math" w:hAnsi="Cambria Math"/>
                  <w:i/>
                  <w:sz w:val="24"/>
                  <w:szCs w:val="24"/>
                </w:rPr>
              </m:ctrlPr>
            </m:fPr>
            <m:num>
              <m:r>
                <w:rPr>
                  <w:rFonts w:ascii="Cambria Math"/>
                  <w:sz w:val="24"/>
                  <w:szCs w:val="24"/>
                </w:rPr>
                <m:t>1</m:t>
              </m:r>
            </m:num>
            <m:den>
              <m:rad>
                <m:radPr>
                  <m:degHide m:val="on"/>
                  <m:ctrlPr>
                    <w:rPr>
                      <w:rFonts w:ascii="Cambria Math" w:hAnsi="Cambria Math"/>
                      <w:i/>
                      <w:sz w:val="24"/>
                      <w:szCs w:val="24"/>
                    </w:rPr>
                  </m:ctrlPr>
                </m:radPr>
                <m:deg/>
                <m:e>
                  <m:r>
                    <w:rPr>
                      <w:rFonts w:ascii="Cambria Math" w:hAnsi="Cambria Math"/>
                      <w:sz w:val="24"/>
                      <w:szCs w:val="24"/>
                    </w:rPr>
                    <m:t>N</m:t>
                  </m:r>
                </m:e>
              </m:rad>
            </m:den>
          </m:f>
          <m:nary>
            <m:naryPr>
              <m:chr m:val="∑"/>
              <m:limLoc m:val="undOvr"/>
              <m:ctrlPr>
                <w:rPr>
                  <w:rFonts w:ascii="Cambria Math" w:hAnsi="Cambria Math"/>
                  <w:i/>
                  <w:sz w:val="24"/>
                  <w:szCs w:val="24"/>
                </w:rPr>
              </m:ctrlPr>
            </m:naryPr>
            <m:sub>
              <m:r>
                <w:rPr>
                  <w:rFonts w:ascii="Cambria Math" w:hAnsi="Cambria Math"/>
                  <w:sz w:val="24"/>
                  <w:szCs w:val="24"/>
                </w:rPr>
                <m:t>n</m:t>
              </m:r>
              <m:r>
                <w:rPr>
                  <w:rFonts w:ascii="Cambria Math"/>
                  <w:sz w:val="24"/>
                  <w:szCs w:val="24"/>
                </w:rPr>
                <m:t>=0</m:t>
              </m:r>
            </m:sub>
            <m:sup>
              <m:r>
                <w:rPr>
                  <w:rFonts w:ascii="Cambria Math" w:hAnsi="Cambria Math"/>
                  <w:sz w:val="24"/>
                  <w:szCs w:val="24"/>
                </w:rPr>
                <m:t>N</m:t>
              </m:r>
              <m:r>
                <w:rPr>
                  <w:sz w:val="24"/>
                  <w:szCs w:val="24"/>
                </w:rPr>
                <m:t>-</m:t>
              </m:r>
              <m:r>
                <w:rPr>
                  <w:rFonts w:ascii="Cambria Math"/>
                  <w:sz w:val="24"/>
                  <w:szCs w:val="24"/>
                </w:rPr>
                <m:t>1</m:t>
              </m:r>
            </m:sup>
            <m:e>
              <m:r>
                <w:rPr>
                  <w:rFonts w:ascii="Cambria Math" w:hAnsi="Cambria Math"/>
                  <w:sz w:val="24"/>
                  <w:szCs w:val="24"/>
                </w:rPr>
                <m:t>d</m:t>
              </m:r>
              <m:d>
                <m:dPr>
                  <m:begChr m:val="["/>
                  <m:endChr m:val="]"/>
                  <m:ctrlPr>
                    <w:rPr>
                      <w:rFonts w:ascii="Cambria Math" w:hAnsi="Cambria Math"/>
                      <w:i/>
                      <w:sz w:val="24"/>
                      <w:szCs w:val="24"/>
                    </w:rPr>
                  </m:ctrlPr>
                </m:dPr>
                <m:e>
                  <m:r>
                    <w:rPr>
                      <w:rFonts w:ascii="Cambria Math" w:hAnsi="Cambria Math"/>
                      <w:sz w:val="24"/>
                      <w:szCs w:val="24"/>
                    </w:rPr>
                    <m:t>n</m:t>
                  </m:r>
                </m:e>
              </m:d>
              <m:sSubSup>
                <m:sSubSupPr>
                  <m:ctrlPr>
                    <w:rPr>
                      <w:rFonts w:ascii="Cambria Math" w:hAnsi="Cambria Math"/>
                      <w:i/>
                      <w:sz w:val="24"/>
                      <w:szCs w:val="24"/>
                    </w:rPr>
                  </m:ctrlPr>
                </m:sSubSupPr>
                <m:e>
                  <m:r>
                    <w:rPr>
                      <w:rFonts w:ascii="Cambria Math" w:hAnsi="Cambria Math"/>
                      <w:sz w:val="24"/>
                      <w:szCs w:val="24"/>
                    </w:rPr>
                    <m:t>W</m:t>
                  </m:r>
                </m:e>
                <m:sub>
                  <m:r>
                    <w:rPr>
                      <w:rFonts w:ascii="Cambria Math" w:hAnsi="Cambria Math"/>
                      <w:sz w:val="24"/>
                      <w:szCs w:val="24"/>
                    </w:rPr>
                    <m:t>N</m:t>
                  </m:r>
                </m:sub>
                <m:sup>
                  <m:r>
                    <w:rPr>
                      <w:sz w:val="24"/>
                      <w:szCs w:val="24"/>
                    </w:rPr>
                    <m:t>-</m:t>
                  </m:r>
                  <m:r>
                    <w:rPr>
                      <w:rFonts w:ascii="Cambria Math" w:hAnsi="Cambria Math"/>
                      <w:sz w:val="24"/>
                      <w:szCs w:val="24"/>
                    </w:rPr>
                    <m:t>kn</m:t>
                  </m:r>
                </m:sup>
              </m:sSubSup>
            </m:e>
          </m:nary>
          <m:r>
            <w:rPr>
              <w:rFonts w:ascii="Cambria Math"/>
              <w:sz w:val="24"/>
              <w:szCs w:val="24"/>
            </w:rPr>
            <m:t xml:space="preserve">, </m:t>
          </m:r>
          <m:r>
            <w:rPr>
              <w:rFonts w:ascii="Cambria Math" w:hAnsi="Cambria Math"/>
              <w:sz w:val="24"/>
              <w:szCs w:val="24"/>
            </w:rPr>
            <m:t>k</m:t>
          </m:r>
          <m:r>
            <w:rPr>
              <w:rFonts w:ascii="Cambria Math"/>
              <w:sz w:val="24"/>
              <w:szCs w:val="24"/>
            </w:rPr>
            <m:t>=0,1,</m:t>
          </m:r>
          <m:r>
            <w:rPr>
              <w:sz w:val="24"/>
              <w:szCs w:val="24"/>
            </w:rPr>
            <m:t>…</m:t>
          </m:r>
          <m:r>
            <w:rPr>
              <w:rFonts w:ascii="Cambria Math"/>
              <w:sz w:val="24"/>
              <w:szCs w:val="24"/>
            </w:rPr>
            <m:t>,</m:t>
          </m:r>
          <m:r>
            <w:rPr>
              <w:rFonts w:ascii="Cambria Math" w:hAnsi="Cambria Math"/>
              <w:sz w:val="24"/>
              <w:szCs w:val="24"/>
            </w:rPr>
            <m:t>N</m:t>
          </m:r>
          <m:r>
            <w:rPr>
              <w:sz w:val="24"/>
              <w:szCs w:val="24"/>
            </w:rPr>
            <m:t>-</m:t>
          </m:r>
          <m:r>
            <w:rPr>
              <w:rFonts w:ascii="Cambria Math"/>
              <w:sz w:val="24"/>
              <w:szCs w:val="24"/>
            </w:rPr>
            <m:t>1</m:t>
          </m:r>
        </m:oMath>
      </m:oMathPara>
    </w:p>
    <w:p w:rsidR="00D070DC" w:rsidRPr="00AE63CC" w:rsidRDefault="0012611D" w:rsidP="00D070D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N</m:t>
              </m:r>
            </m:sub>
          </m:sSub>
          <m:r>
            <w:rPr>
              <w:rFonts w:ascii="Cambria Math"/>
              <w:sz w:val="24"/>
              <w:szCs w:val="24"/>
            </w:rPr>
            <m:t>=</m:t>
          </m:r>
          <m:r>
            <m:rPr>
              <m:nor/>
            </m:rPr>
            <w:rPr>
              <w:sz w:val="24"/>
              <w:szCs w:val="24"/>
            </w:rPr>
            <m:t>exp</m:t>
          </m:r>
          <m:d>
            <m:dPr>
              <m:ctrlPr>
                <w:rPr>
                  <w:rFonts w:ascii="Cambria Math" w:hAnsi="Cambria Math"/>
                  <w:i/>
                  <w:sz w:val="24"/>
                  <w:szCs w:val="24"/>
                </w:rPr>
              </m:ctrlPr>
            </m:dPr>
            <m:e>
              <m:r>
                <w:rPr>
                  <w:sz w:val="24"/>
                  <w:szCs w:val="24"/>
                </w:rPr>
                <m:t>-</m:t>
              </m:r>
              <m:f>
                <m:fPr>
                  <m:ctrlPr>
                    <w:rPr>
                      <w:rFonts w:ascii="Cambria Math" w:hAnsi="Cambria Math"/>
                      <w:i/>
                      <w:sz w:val="24"/>
                      <w:szCs w:val="24"/>
                    </w:rPr>
                  </m:ctrlPr>
                </m:fPr>
                <m:num>
                  <m:r>
                    <w:rPr>
                      <w:rFonts w:ascii="Cambria Math" w:hAnsi="Cambria Math"/>
                      <w:sz w:val="24"/>
                      <w:szCs w:val="24"/>
                    </w:rPr>
                    <m:t>j</m:t>
                  </m:r>
                  <m:r>
                    <w:rPr>
                      <w:rFonts w:ascii="Cambria Math"/>
                      <w:sz w:val="24"/>
                      <w:szCs w:val="24"/>
                    </w:rPr>
                    <m:t>2</m:t>
                  </m:r>
                  <m:r>
                    <w:rPr>
                      <w:rFonts w:ascii="Cambria Math" w:hAnsi="Cambria Math"/>
                      <w:sz w:val="24"/>
                      <w:szCs w:val="24"/>
                    </w:rPr>
                    <m:t>π</m:t>
                  </m:r>
                </m:num>
                <m:den>
                  <m:r>
                    <w:rPr>
                      <w:rFonts w:ascii="Cambria Math" w:hAnsi="Cambria Math"/>
                      <w:sz w:val="24"/>
                      <w:szCs w:val="24"/>
                    </w:rPr>
                    <m:t>N</m:t>
                  </m:r>
                </m:den>
              </m:f>
            </m:e>
          </m:d>
          <m:r>
            <w:rPr>
              <w:rFonts w:ascii="Cambria Math"/>
              <w:sz w:val="24"/>
              <w:szCs w:val="24"/>
            </w:rPr>
            <m:t xml:space="preserve">, </m:t>
          </m:r>
          <m:r>
            <w:rPr>
              <w:rFonts w:ascii="Cambria Math" w:hAnsi="Cambria Math"/>
              <w:sz w:val="24"/>
              <w:szCs w:val="24"/>
            </w:rPr>
            <m:t>j</m:t>
          </m:r>
          <m:r>
            <w:rPr>
              <w:rFonts w:ascii="Cambria Math"/>
              <w:sz w:val="24"/>
              <w:szCs w:val="24"/>
            </w:rPr>
            <m:t>=</m:t>
          </m:r>
          <m:rad>
            <m:radPr>
              <m:degHide m:val="on"/>
              <m:ctrlPr>
                <w:rPr>
                  <w:rFonts w:ascii="Cambria Math" w:hAnsi="Cambria Math"/>
                  <w:i/>
                  <w:sz w:val="24"/>
                  <w:szCs w:val="24"/>
                </w:rPr>
              </m:ctrlPr>
            </m:radPr>
            <m:deg/>
            <m:e>
              <m:r>
                <w:rPr>
                  <w:sz w:val="24"/>
                  <w:szCs w:val="24"/>
                </w:rPr>
                <m:t>-</m:t>
              </m:r>
              <m:r>
                <w:rPr>
                  <w:rFonts w:ascii="Cambria Math"/>
                  <w:sz w:val="24"/>
                  <w:szCs w:val="24"/>
                </w:rPr>
                <m:t>1</m:t>
              </m:r>
            </m:e>
          </m:rad>
        </m:oMath>
      </m:oMathPara>
    </w:p>
    <w:p w:rsidR="00D070DC" w:rsidRPr="005B146A" w:rsidRDefault="00D070DC" w:rsidP="00D070DC">
      <w:pPr>
        <w:rPr>
          <w:kern w:val="2"/>
          <w:lang w:eastAsia="zh-CN"/>
        </w:rPr>
      </w:pPr>
      <w:r w:rsidRPr="005B146A">
        <w:rPr>
          <w:kern w:val="2"/>
          <w:lang w:eastAsia="zh-CN"/>
        </w:rPr>
        <w:t xml:space="preserve">The PSS is typically detected in the time-domain by a matched filter, i.e., the received samples </w:t>
      </w:r>
      <m:oMath>
        <m:r>
          <w:rPr>
            <w:rFonts w:ascii="Cambria Math" w:hAnsi="Cambria Math"/>
            <w:sz w:val="24"/>
            <w:szCs w:val="24"/>
          </w:rPr>
          <m:t>r</m:t>
        </m:r>
        <m:d>
          <m:dPr>
            <m:ctrlPr>
              <w:rPr>
                <w:rFonts w:ascii="Cambria Math" w:hAnsi="Cambria Math"/>
                <w:i/>
                <w:sz w:val="24"/>
                <w:szCs w:val="24"/>
              </w:rPr>
            </m:ctrlPr>
          </m:dPr>
          <m:e>
            <m:r>
              <w:rPr>
                <w:rFonts w:ascii="Cambria Math" w:hAnsi="Cambria Math"/>
                <w:sz w:val="24"/>
                <w:szCs w:val="24"/>
              </w:rPr>
              <m:t>n</m:t>
            </m:r>
          </m:e>
        </m:d>
        <m:r>
          <w:rPr>
            <w:rFonts w:ascii="Cambria Math" w:hAnsi="Cambria Math"/>
            <w:sz w:val="24"/>
            <w:szCs w:val="24"/>
          </w:rPr>
          <m:t xml:space="preserve"> </m:t>
        </m:r>
      </m:oMath>
      <w:r w:rsidRPr="005B146A">
        <w:rPr>
          <w:kern w:val="2"/>
          <w:lang w:eastAsia="zh-CN"/>
        </w:rPr>
        <w:t xml:space="preserve">are multiplied with a replica of the transmitted signal, thereby creating a correlation peak at the correct </w:t>
      </w:r>
      <w:proofErr w:type="gramStart"/>
      <w:r w:rsidRPr="005B146A">
        <w:rPr>
          <w:kern w:val="2"/>
          <w:lang w:eastAsia="zh-CN"/>
        </w:rPr>
        <w:t>timing</w:t>
      </w:r>
      <w:r>
        <w:rPr>
          <w:kern w:val="2"/>
          <w:lang w:eastAsia="zh-CN"/>
        </w:rPr>
        <w:t xml:space="preserve"> </w:t>
      </w:r>
      <m:oMath>
        <w:proofErr w:type="gramEnd"/>
        <m:r>
          <w:rPr>
            <w:rFonts w:ascii="Cambria Math" w:hAnsi="Cambria Math"/>
            <w:sz w:val="24"/>
            <w:szCs w:val="24"/>
          </w:rPr>
          <m:t>ρ</m:t>
        </m:r>
        <m:d>
          <m:dPr>
            <m:ctrlPr>
              <w:rPr>
                <w:rFonts w:ascii="Cambria Math" w:hAnsi="Cambria Math"/>
                <w:i/>
                <w:sz w:val="24"/>
                <w:szCs w:val="24"/>
              </w:rPr>
            </m:ctrlPr>
          </m:dPr>
          <m:e>
            <m:r>
              <w:rPr>
                <w:sz w:val="24"/>
                <w:szCs w:val="24"/>
              </w:rPr>
              <m:t>∆</m:t>
            </m:r>
          </m:e>
        </m:d>
        <m:r>
          <w:rPr>
            <w:rFonts w:asci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n</m:t>
            </m:r>
            <m:r>
              <w:rPr>
                <w:rFonts w:ascii="Cambria Math"/>
                <w:sz w:val="24"/>
                <w:szCs w:val="24"/>
              </w:rPr>
              <m:t>=0</m:t>
            </m:r>
          </m:sub>
          <m:sup>
            <m:r>
              <w:rPr>
                <w:rFonts w:ascii="Cambria Math" w:hAnsi="Cambria Math"/>
                <w:sz w:val="24"/>
                <w:szCs w:val="24"/>
              </w:rPr>
              <m:t>N</m:t>
            </m:r>
            <m:r>
              <w:rPr>
                <w:sz w:val="24"/>
                <w:szCs w:val="24"/>
              </w:rPr>
              <m:t>-</m:t>
            </m:r>
            <m:r>
              <w:rPr>
                <w:rFonts w:ascii="Cambria Math"/>
                <w:sz w:val="24"/>
                <w:szCs w:val="24"/>
              </w:rPr>
              <m:t>1</m:t>
            </m:r>
          </m:sup>
          <m:e>
            <m:r>
              <w:rPr>
                <w:rFonts w:ascii="Cambria Math" w:hAnsi="Cambria Math"/>
                <w:sz w:val="24"/>
                <w:szCs w:val="24"/>
              </w:rPr>
              <m:t>r</m:t>
            </m:r>
            <m:d>
              <m:dPr>
                <m:ctrlPr>
                  <w:rPr>
                    <w:rFonts w:ascii="Cambria Math" w:hAnsi="Cambria Math"/>
                    <w:i/>
                    <w:sz w:val="24"/>
                    <w:szCs w:val="24"/>
                  </w:rPr>
                </m:ctrlPr>
              </m:dPr>
              <m:e>
                <m:r>
                  <w:rPr>
                    <w:rFonts w:ascii="Cambria Math" w:hAnsi="Cambria Math"/>
                    <w:sz w:val="24"/>
                    <w:szCs w:val="24"/>
                  </w:rPr>
                  <m:t>n</m:t>
                </m:r>
                <m:r>
                  <w:rPr>
                    <w:rFonts w:ascii="Cambria Math"/>
                    <w:sz w:val="24"/>
                    <w:szCs w:val="24"/>
                  </w:rPr>
                  <m:t>+</m:t>
                </m:r>
                <m:r>
                  <w:rPr>
                    <w:rFonts w:ascii="Cambria Math"/>
                    <w:sz w:val="24"/>
                    <w:szCs w:val="24"/>
                  </w:rPr>
                  <m:t>∆</m:t>
                </m:r>
              </m:e>
            </m:d>
            <m:sSup>
              <m:sSupPr>
                <m:ctrlPr>
                  <w:rPr>
                    <w:rFonts w:ascii="Cambria Math" w:hAnsi="Cambria Math"/>
                    <w:i/>
                    <w:sz w:val="24"/>
                    <w:szCs w:val="24"/>
                  </w:rPr>
                </m:ctrlPr>
              </m:sSupPr>
              <m:e>
                <m:r>
                  <w:rPr>
                    <w:rFonts w:ascii="Cambria Math" w:hAnsi="Cambria Math"/>
                    <w:sz w:val="24"/>
                    <w:szCs w:val="24"/>
                  </w:rPr>
                  <m:t>s</m:t>
                </m:r>
              </m:e>
              <m:sup>
                <m:r>
                  <w:rPr>
                    <w:rFonts w:ascii="Cambria Math" w:hAnsi="Cambria Math"/>
                    <w:sz w:val="24"/>
                    <w:szCs w:val="24"/>
                  </w:rPr>
                  <m:t>*</m:t>
                </m:r>
              </m:sup>
            </m:sSup>
            <m:r>
              <w:rPr>
                <w:rFonts w:ascii="Cambria Math"/>
                <w:sz w:val="24"/>
                <w:szCs w:val="24"/>
              </w:rPr>
              <m:t>(</m:t>
            </m:r>
            <m:r>
              <w:rPr>
                <w:rFonts w:ascii="Cambria Math" w:hAnsi="Cambria Math"/>
                <w:sz w:val="24"/>
                <w:szCs w:val="24"/>
              </w:rPr>
              <m:t>n</m:t>
            </m:r>
            <m:r>
              <w:rPr>
                <w:rFonts w:ascii="Cambria Math"/>
                <w:sz w:val="24"/>
                <w:szCs w:val="24"/>
              </w:rPr>
              <m:t>+</m:t>
            </m:r>
            <m:r>
              <w:rPr>
                <w:rFonts w:ascii="Cambria Math"/>
                <w:sz w:val="24"/>
                <w:szCs w:val="24"/>
              </w:rPr>
              <m:t>∆</m:t>
            </m:r>
            <m:r>
              <w:rPr>
                <w:rFonts w:ascii="Cambria Math"/>
                <w:sz w:val="24"/>
                <w:szCs w:val="24"/>
              </w:rPr>
              <m:t>)</m:t>
            </m:r>
          </m:e>
        </m:nary>
      </m:oMath>
      <w:r w:rsidRPr="005B146A">
        <w:rPr>
          <w:kern w:val="2"/>
          <w:lang w:eastAsia="zh-CN"/>
        </w:rPr>
        <w:t xml:space="preserve">. </w:t>
      </w:r>
    </w:p>
    <w:p w:rsidR="00D070DC" w:rsidRDefault="00D070DC" w:rsidP="00D070DC">
      <w:pPr>
        <w:rPr>
          <w:b/>
          <w:kern w:val="2"/>
          <w:u w:val="single"/>
          <w:lang w:eastAsia="zh-CN"/>
        </w:rPr>
      </w:pPr>
      <w:r>
        <w:rPr>
          <w:b/>
          <w:kern w:val="2"/>
          <w:u w:val="single"/>
          <w:lang w:eastAsia="zh-CN"/>
        </w:rPr>
        <w:t>Multiple matched filters</w:t>
      </w:r>
    </w:p>
    <w:p w:rsidR="00D070DC" w:rsidRDefault="00D070DC" w:rsidP="00D070DC">
      <w:r>
        <w:t xml:space="preserve">The matched filters of the UE can be reused by performing conversion and filtering in base-band in order to apply </w:t>
      </w:r>
      <w:proofErr w:type="gramStart"/>
      <w:r>
        <w:t>a  matched</w:t>
      </w:r>
      <w:proofErr w:type="gramEnd"/>
      <w:r>
        <w:t xml:space="preserve"> filter whose length is equal to the signal generated from one PSS sequence, as shown in Fig. </w:t>
      </w:r>
      <w:r w:rsidR="002C3D7D">
        <w:t>3</w:t>
      </w:r>
      <w:r>
        <w:t>.</w:t>
      </w:r>
    </w:p>
    <w:p w:rsidR="00D070DC" w:rsidRDefault="00D070DC" w:rsidP="00D070DC">
      <w:pPr>
        <w:rPr>
          <w:b/>
          <w:kern w:val="2"/>
          <w:u w:val="single"/>
          <w:lang w:eastAsia="zh-CN"/>
        </w:rPr>
      </w:pPr>
      <w:r>
        <w:rPr>
          <w:b/>
          <w:kern w:val="2"/>
          <w:u w:val="single"/>
          <w:lang w:eastAsia="zh-CN"/>
        </w:rPr>
        <w:t>Single matched filter</w:t>
      </w:r>
    </w:p>
    <w:p w:rsidR="00D070DC" w:rsidRPr="009363F9" w:rsidRDefault="00D070DC" w:rsidP="00D070DC">
      <w:pPr>
        <w:rPr>
          <w:sz w:val="24"/>
          <w:szCs w:val="24"/>
        </w:rPr>
      </w:pPr>
      <w:r w:rsidRPr="005B146A">
        <w:rPr>
          <w:kern w:val="2"/>
          <w:lang w:eastAsia="zh-CN"/>
        </w:rPr>
        <w:t xml:space="preserve">In </w:t>
      </w:r>
      <w:r>
        <w:rPr>
          <w:kern w:val="2"/>
          <w:lang w:eastAsia="zh-CN"/>
        </w:rPr>
        <w:t>the</w:t>
      </w:r>
      <w:r w:rsidRPr="005B146A">
        <w:rPr>
          <w:kern w:val="2"/>
          <w:lang w:eastAsia="zh-CN"/>
        </w:rPr>
        <w:t xml:space="preserve"> receiver, a </w:t>
      </w:r>
      <w:r>
        <w:rPr>
          <w:kern w:val="2"/>
          <w:lang w:eastAsia="zh-CN"/>
        </w:rPr>
        <w:t xml:space="preserve">single </w:t>
      </w:r>
      <w:r w:rsidRPr="005B146A">
        <w:rPr>
          <w:kern w:val="2"/>
          <w:lang w:eastAsia="zh-CN"/>
        </w:rPr>
        <w:t>matched filter is applied to the signal generated from all PSS sequences</w:t>
      </w:r>
      <w:r>
        <w:rPr>
          <w:kern w:val="2"/>
          <w:lang w:eastAsia="zh-CN"/>
        </w:rPr>
        <w:t xml:space="preserve">, see Fig. </w:t>
      </w:r>
      <w:r w:rsidR="002C3D7D">
        <w:rPr>
          <w:kern w:val="2"/>
          <w:lang w:eastAsia="zh-CN"/>
        </w:rPr>
        <w:t>4</w:t>
      </w:r>
      <w:r w:rsidRPr="005B146A">
        <w:rPr>
          <w:kern w:val="2"/>
          <w:lang w:eastAsia="zh-CN"/>
        </w:rPr>
        <w:t xml:space="preserve">. Thus the length of the matched filter has a length at least not being less than the number of subcarriers being modulated by the PSS sequences. </w:t>
      </w:r>
    </w:p>
    <w:p w:rsidR="00D070DC" w:rsidRDefault="00D070DC" w:rsidP="00D070DC">
      <w:r w:rsidRPr="00083890">
        <w:t xml:space="preserve">Suppose that </w:t>
      </w:r>
      <m:oMath>
        <m:r>
          <w:rPr>
            <w:rFonts w:ascii="Cambria Math" w:hAnsi="Cambria Math"/>
          </w:rPr>
          <m:t>M</m:t>
        </m:r>
      </m:oMath>
      <w:r w:rsidRPr="00083890">
        <w:t xml:space="preserve"> </w:t>
      </w:r>
      <m:oMath>
        <m:r>
          <w:rPr>
            <w:rFonts w:ascii="Cambria Math"/>
          </w:rPr>
          <m:t>(</m:t>
        </m:r>
        <m:r>
          <w:rPr>
            <w:rFonts w:ascii="Cambria Math" w:hAnsi="Cambria Math"/>
          </w:rPr>
          <m:t>m</m:t>
        </m:r>
        <m:r>
          <w:rPr>
            <w:rFonts w:ascii="Cambria Math"/>
          </w:rPr>
          <m:t>=0,1,</m:t>
        </m:r>
        <m:r>
          <w:rPr>
            <w:rFonts w:ascii="Cambria Math"/>
          </w:rPr>
          <m:t>…</m:t>
        </m:r>
        <m:r>
          <w:rPr>
            <w:rFonts w:ascii="Cambria Math"/>
          </w:rPr>
          <m:t>,</m:t>
        </m:r>
        <m:r>
          <w:rPr>
            <w:rFonts w:ascii="Cambria Math" w:hAnsi="Cambria Math"/>
          </w:rPr>
          <m:t>M</m:t>
        </m:r>
        <m:r>
          <m:t>-</m:t>
        </m:r>
        <m:r>
          <w:rPr>
            <w:rFonts w:ascii="Cambria Math"/>
          </w:rPr>
          <m:t>1)</m:t>
        </m:r>
      </m:oMath>
      <w:r w:rsidRPr="00083890">
        <w:t xml:space="preserve"> PSS sequences are multiplexed in an OFDM symbol, each being mapped around a </w:t>
      </w:r>
      <w:proofErr w:type="gramStart"/>
      <w:r w:rsidRPr="00083890">
        <w:t xml:space="preserve">frequency </w:t>
      </w:r>
      <m:oMath>
        <w:proofErr w:type="gramEnd"/>
        <m:sSub>
          <m:sSubPr>
            <m:ctrlPr>
              <w:rPr>
                <w:rFonts w:ascii="Cambria Math" w:hAnsi="Cambria Math"/>
                <w:i/>
              </w:rPr>
            </m:ctrlPr>
          </m:sSubPr>
          <m:e>
            <m:r>
              <w:rPr>
                <w:rFonts w:ascii="Cambria Math" w:hAnsi="Cambria Math"/>
              </w:rPr>
              <m:t>δ</m:t>
            </m:r>
          </m:e>
          <m:sub>
            <m:r>
              <w:rPr>
                <w:rFonts w:ascii="Cambria Math" w:hAnsi="Cambria Math"/>
              </w:rPr>
              <m:t>m</m:t>
            </m:r>
          </m:sub>
        </m:sSub>
      </m:oMath>
      <w:r w:rsidRPr="00083890">
        <w:t xml:space="preserve">. </w:t>
      </w:r>
      <w:r>
        <w:t xml:space="preserve">Thus, the signal generated from the </w:t>
      </w:r>
      <w:r w:rsidRPr="00A5667C">
        <w:rPr>
          <w:i/>
        </w:rPr>
        <w:t>m</w:t>
      </w:r>
      <w:proofErr w:type="gramStart"/>
      <w:r>
        <w:t>:th</w:t>
      </w:r>
      <w:proofErr w:type="gramEnd"/>
      <w:r>
        <w:t xml:space="preserve"> sequence is </w:t>
      </w:r>
      <m:oMath>
        <m:sSub>
          <m:sSubPr>
            <m:ctrlPr>
              <w:rPr>
                <w:rFonts w:ascii="Cambria Math" w:hAnsi="Cambria Math"/>
                <w:i/>
              </w:rPr>
            </m:ctrlPr>
          </m:sSubPr>
          <m:e>
            <m:r>
              <w:rPr>
                <w:rFonts w:ascii="Cambria Math" w:hAnsi="Cambria Math"/>
              </w:rPr>
              <m:t>s</m:t>
            </m:r>
          </m:e>
          <m:sub>
            <m:r>
              <w:rPr>
                <w:rFonts w:ascii="Cambria Math" w:hAnsi="Cambria Math"/>
              </w:rPr>
              <m:t>m</m:t>
            </m:r>
          </m:sub>
        </m:sSub>
        <m:d>
          <m:dPr>
            <m:begChr m:val="["/>
            <m:endChr m:val="]"/>
            <m:ctrlPr>
              <w:rPr>
                <w:rFonts w:ascii="Cambria Math" w:hAnsi="Cambria Math"/>
                <w:i/>
              </w:rPr>
            </m:ctrlPr>
          </m:dPr>
          <m:e>
            <m:r>
              <w:rPr>
                <w:rFonts w:ascii="Cambria Math" w:hAnsi="Cambria Math"/>
              </w:rPr>
              <m:t>n</m:t>
            </m:r>
          </m:e>
        </m:d>
        <m:r>
          <w:rPr>
            <w:rFonts w:ascii="Cambria Math" w:hAnsi="Cambria Math"/>
          </w:rPr>
          <m:t>=s</m:t>
        </m:r>
        <m:d>
          <m:dPr>
            <m:begChr m:val="["/>
            <m:endChr m:val="]"/>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m:t>
                </m:r>
              </m:sub>
            </m:sSub>
            <m:r>
              <w:rPr>
                <w:rFonts w:ascii="Cambria Math" w:hAnsi="Cambria Math"/>
              </w:rPr>
              <m:t>n</m:t>
            </m:r>
          </m:sup>
        </m:sSubSup>
      </m:oMath>
      <w:r>
        <w:t xml:space="preserve">, where </w:t>
      </w:r>
      <m:oMath>
        <m:r>
          <w:rPr>
            <w:rFonts w:ascii="Cambria Math" w:hAnsi="Cambria Math"/>
          </w:rPr>
          <m:t>s</m:t>
        </m:r>
        <m:d>
          <m:dPr>
            <m:begChr m:val="["/>
            <m:endChr m:val="]"/>
            <m:ctrlPr>
              <w:rPr>
                <w:rFonts w:ascii="Cambria Math" w:hAnsi="Cambria Math"/>
                <w:i/>
              </w:rPr>
            </m:ctrlPr>
          </m:dPr>
          <m:e>
            <m:r>
              <w:rPr>
                <w:rFonts w:ascii="Cambria Math" w:hAnsi="Cambria Math"/>
              </w:rPr>
              <m:t>n</m:t>
            </m:r>
          </m:e>
        </m:d>
      </m:oMath>
      <w:r>
        <w:t xml:space="preserve"> is the PSS. </w:t>
      </w:r>
      <w:r w:rsidRPr="00083890">
        <w:t xml:space="preserve">Then, at the correct timing, a matched filter of length </w:t>
      </w:r>
      <m:oMath>
        <m:r>
          <w:rPr>
            <w:rFonts w:ascii="Cambria Math" w:hAnsi="Cambria Math"/>
          </w:rPr>
          <m:t>N</m:t>
        </m:r>
      </m:oMath>
      <w:r w:rsidRPr="00083890">
        <w:t xml:space="preserve"> produces the output </w:t>
      </w:r>
    </w:p>
    <w:p w:rsidR="00D070DC" w:rsidRPr="00083890" w:rsidRDefault="00D070DC" w:rsidP="00D070DC">
      <w:pPr>
        <w:spacing w:line="360" w:lineRule="auto"/>
      </w:pPr>
      <m:oMathPara>
        <m:oMath>
          <m:r>
            <w:rPr>
              <w:rFonts w:ascii="Cambria Math" w:hAnsi="Cambria Math"/>
              <w:kern w:val="2"/>
              <w:lang w:eastAsia="zh-CN"/>
            </w:rPr>
            <m:t>ρ(0)</m:t>
          </m:r>
          <m:r>
            <m:rPr>
              <m:aln/>
            </m:rPr>
            <w:rPr>
              <w:rFonts w:ascii="Cambria Math"/>
              <w:kern w:val="2"/>
              <w:lang w:eastAsia="zh-CN"/>
            </w:rPr>
            <m:t>=</m:t>
          </m:r>
          <m:nary>
            <m:naryPr>
              <m:chr m:val="∑"/>
              <m:limLoc m:val="undOvr"/>
              <m:ctrlPr>
                <w:rPr>
                  <w:rFonts w:ascii="Cambria Math" w:hAnsi="Cambria Math"/>
                  <w:i/>
                  <w:kern w:val="2"/>
                  <w:lang w:eastAsia="zh-CN"/>
                </w:rPr>
              </m:ctrlPr>
            </m:naryPr>
            <m:sub>
              <m:r>
                <w:rPr>
                  <w:rFonts w:ascii="Cambria Math" w:hAnsi="Cambria Math"/>
                  <w:kern w:val="2"/>
                  <w:lang w:eastAsia="zh-CN"/>
                </w:rPr>
                <m:t>n</m:t>
              </m:r>
              <m:r>
                <w:rPr>
                  <w:rFonts w:ascii="Cambria Math"/>
                  <w:kern w:val="2"/>
                  <w:lang w:eastAsia="zh-CN"/>
                </w:rPr>
                <m:t>=0</m:t>
              </m:r>
            </m:sub>
            <m:sup>
              <m:r>
                <w:rPr>
                  <w:rFonts w:ascii="Cambria Math" w:hAnsi="Cambria Math"/>
                  <w:kern w:val="2"/>
                  <w:lang w:eastAsia="zh-CN"/>
                </w:rPr>
                <m:t>N</m:t>
              </m:r>
              <m:r>
                <w:rPr>
                  <w:kern w:val="2"/>
                  <w:lang w:eastAsia="zh-CN"/>
                </w:rPr>
                <m:t>-</m:t>
              </m:r>
              <m:r>
                <w:rPr>
                  <w:rFonts w:ascii="Cambria Math"/>
                  <w:kern w:val="2"/>
                  <w:lang w:eastAsia="zh-CN"/>
                </w:rPr>
                <m:t>1</m:t>
              </m:r>
            </m:sup>
            <m:e>
              <m:nary>
                <m:naryPr>
                  <m:chr m:val="∑"/>
                  <m:limLoc m:val="undOvr"/>
                  <m:ctrlPr>
                    <w:rPr>
                      <w:rFonts w:ascii="Cambria Math" w:hAnsi="Cambria Math"/>
                      <w:i/>
                      <w:kern w:val="2"/>
                      <w:lang w:eastAsia="zh-CN"/>
                    </w:rPr>
                  </m:ctrlPr>
                </m:naryPr>
                <m:sub>
                  <m:r>
                    <w:rPr>
                      <w:rFonts w:ascii="Cambria Math" w:hAnsi="Cambria Math"/>
                      <w:kern w:val="2"/>
                      <w:lang w:eastAsia="zh-CN"/>
                    </w:rPr>
                    <m:t>m</m:t>
                  </m:r>
                  <m:r>
                    <w:rPr>
                      <w:rFonts w:ascii="Cambria Math"/>
                      <w:kern w:val="2"/>
                      <w:lang w:eastAsia="zh-CN"/>
                    </w:rPr>
                    <m:t>=0</m:t>
                  </m:r>
                </m:sub>
                <m:sup>
                  <m:r>
                    <w:rPr>
                      <w:rFonts w:ascii="Cambria Math" w:hAnsi="Cambria Math"/>
                      <w:kern w:val="2"/>
                      <w:lang w:eastAsia="zh-CN"/>
                    </w:rPr>
                    <m:t>M</m:t>
                  </m:r>
                  <m:r>
                    <w:rPr>
                      <w:kern w:val="2"/>
                      <w:lang w:eastAsia="zh-CN"/>
                    </w:rPr>
                    <m:t>-</m:t>
                  </m:r>
                  <m:r>
                    <w:rPr>
                      <w:rFonts w:ascii="Cambria Math"/>
                      <w:kern w:val="2"/>
                      <w:lang w:eastAsia="zh-CN"/>
                    </w:rPr>
                    <m:t>1</m:t>
                  </m:r>
                </m:sup>
                <m:e>
                  <m:r>
                    <w:rPr>
                      <w:rFonts w:ascii="Cambria Math" w:hAnsi="Cambria Math"/>
                      <w:kern w:val="2"/>
                      <w:lang w:eastAsia="zh-CN"/>
                    </w:rPr>
                    <m:t>s</m:t>
                  </m:r>
                  <m:d>
                    <m:dPr>
                      <m:begChr m:val="["/>
                      <m:endChr m:val="]"/>
                      <m:ctrlPr>
                        <w:rPr>
                          <w:rFonts w:ascii="Cambria Math" w:hAnsi="Cambria Math"/>
                          <w:i/>
                          <w:kern w:val="2"/>
                          <w:lang w:eastAsia="zh-CN"/>
                        </w:rPr>
                      </m:ctrlPr>
                    </m:dPr>
                    <m:e>
                      <m:r>
                        <w:rPr>
                          <w:rFonts w:ascii="Cambria Math" w:hAnsi="Cambria Math"/>
                          <w:kern w:val="2"/>
                          <w:lang w:eastAsia="zh-CN"/>
                        </w:rPr>
                        <m:t>n</m:t>
                      </m:r>
                    </m:e>
                  </m:d>
                  <m:sSubSup>
                    <m:sSubSupPr>
                      <m:ctrlPr>
                        <w:rPr>
                          <w:rFonts w:ascii="Cambria Math" w:hAnsi="Cambria Math"/>
                          <w:i/>
                          <w:kern w:val="2"/>
                          <w:lang w:eastAsia="zh-CN"/>
                        </w:rPr>
                      </m:ctrlPr>
                    </m:sSubSupPr>
                    <m:e>
                      <m:r>
                        <w:rPr>
                          <w:rFonts w:ascii="Cambria Math" w:hAnsi="Cambria Math"/>
                          <w:kern w:val="2"/>
                          <w:lang w:eastAsia="zh-CN"/>
                        </w:rPr>
                        <m:t>W</m:t>
                      </m:r>
                    </m:e>
                    <m:sub>
                      <m:r>
                        <w:rPr>
                          <w:rFonts w:ascii="Cambria Math" w:hAnsi="Cambria Math"/>
                          <w:kern w:val="2"/>
                          <w:lang w:eastAsia="zh-CN"/>
                        </w:rPr>
                        <m:t>N</m:t>
                      </m:r>
                    </m:sub>
                    <m:sup>
                      <m:r>
                        <w:rPr>
                          <w:kern w:val="2"/>
                          <w:lang w:eastAsia="zh-CN"/>
                        </w:rPr>
                        <m:t>-</m:t>
                      </m:r>
                      <m:sSub>
                        <m:sSubPr>
                          <m:ctrlPr>
                            <w:rPr>
                              <w:rFonts w:ascii="Cambria Math" w:hAnsi="Cambria Math"/>
                              <w:i/>
                              <w:kern w:val="2"/>
                              <w:lang w:eastAsia="zh-CN"/>
                            </w:rPr>
                          </m:ctrlPr>
                        </m:sSubPr>
                        <m:e>
                          <m:r>
                            <w:rPr>
                              <w:rFonts w:ascii="Cambria Math" w:hAnsi="Cambria Math"/>
                              <w:kern w:val="2"/>
                              <w:lang w:eastAsia="zh-CN"/>
                            </w:rPr>
                            <m:t>δ</m:t>
                          </m:r>
                        </m:e>
                        <m:sub>
                          <m:r>
                            <w:rPr>
                              <w:rFonts w:ascii="Cambria Math" w:hAnsi="Cambria Math"/>
                              <w:kern w:val="2"/>
                              <w:lang w:eastAsia="zh-CN"/>
                            </w:rPr>
                            <m:t>m</m:t>
                          </m:r>
                        </m:sub>
                      </m:sSub>
                      <m:r>
                        <w:rPr>
                          <w:rFonts w:ascii="Cambria Math" w:hAnsi="Cambria Math"/>
                          <w:kern w:val="2"/>
                          <w:lang w:eastAsia="zh-CN"/>
                        </w:rPr>
                        <m:t>n</m:t>
                      </m:r>
                    </m:sup>
                  </m:sSubSup>
                </m:e>
              </m:nary>
              <m:nary>
                <m:naryPr>
                  <m:chr m:val="∑"/>
                  <m:limLoc m:val="undOvr"/>
                  <m:ctrlPr>
                    <w:rPr>
                      <w:rFonts w:ascii="Cambria Math" w:hAnsi="Cambria Math"/>
                      <w:i/>
                      <w:kern w:val="2"/>
                      <w:lang w:eastAsia="zh-CN"/>
                    </w:rPr>
                  </m:ctrlPr>
                </m:naryPr>
                <m:sub>
                  <m:r>
                    <w:rPr>
                      <w:rFonts w:ascii="Cambria Math" w:hAnsi="Cambria Math"/>
                      <w:kern w:val="2"/>
                      <w:lang w:eastAsia="zh-CN"/>
                    </w:rPr>
                    <m:t>m</m:t>
                  </m:r>
                  <m:r>
                    <w:rPr>
                      <w:rFonts w:ascii="Cambria Math"/>
                      <w:kern w:val="2"/>
                      <w:lang w:eastAsia="zh-CN"/>
                    </w:rPr>
                    <m:t>=0</m:t>
                  </m:r>
                </m:sub>
                <m:sup>
                  <m:r>
                    <w:rPr>
                      <w:rFonts w:ascii="Cambria Math" w:hAnsi="Cambria Math"/>
                      <w:kern w:val="2"/>
                      <w:lang w:eastAsia="zh-CN"/>
                    </w:rPr>
                    <m:t>M</m:t>
                  </m:r>
                  <m:r>
                    <w:rPr>
                      <w:kern w:val="2"/>
                      <w:lang w:eastAsia="zh-CN"/>
                    </w:rPr>
                    <m:t>-</m:t>
                  </m:r>
                  <m:r>
                    <w:rPr>
                      <w:rFonts w:ascii="Cambria Math"/>
                      <w:kern w:val="2"/>
                      <w:lang w:eastAsia="zh-CN"/>
                    </w:rPr>
                    <m:t>1</m:t>
                  </m:r>
                </m:sup>
                <m:e>
                  <m:sSup>
                    <m:sSupPr>
                      <m:ctrlPr>
                        <w:rPr>
                          <w:rFonts w:ascii="Cambria Math" w:hAnsi="Cambria Math"/>
                          <w:i/>
                          <w:kern w:val="2"/>
                          <w:lang w:eastAsia="zh-CN"/>
                        </w:rPr>
                      </m:ctrlPr>
                    </m:sSupPr>
                    <m:e>
                      <m:r>
                        <w:rPr>
                          <w:rFonts w:ascii="Cambria Math" w:hAnsi="Cambria Math"/>
                          <w:kern w:val="2"/>
                          <w:lang w:eastAsia="zh-CN"/>
                        </w:rPr>
                        <m:t>s</m:t>
                      </m:r>
                    </m:e>
                    <m:sup>
                      <m:r>
                        <w:rPr>
                          <w:rFonts w:hAnsi="Cambria Math"/>
                          <w:kern w:val="2"/>
                          <w:lang w:eastAsia="zh-CN"/>
                        </w:rPr>
                        <m:t>*</m:t>
                      </m:r>
                    </m:sup>
                  </m:sSup>
                  <m:d>
                    <m:dPr>
                      <m:begChr m:val="["/>
                      <m:endChr m:val="]"/>
                      <m:ctrlPr>
                        <w:rPr>
                          <w:rFonts w:ascii="Cambria Math" w:hAnsi="Cambria Math"/>
                          <w:i/>
                          <w:kern w:val="2"/>
                          <w:lang w:eastAsia="zh-CN"/>
                        </w:rPr>
                      </m:ctrlPr>
                    </m:dPr>
                    <m:e>
                      <m:r>
                        <w:rPr>
                          <w:rFonts w:ascii="Cambria Math" w:hAnsi="Cambria Math"/>
                          <w:kern w:val="2"/>
                          <w:lang w:eastAsia="zh-CN"/>
                        </w:rPr>
                        <m:t>n</m:t>
                      </m:r>
                    </m:e>
                  </m:d>
                  <m:sSubSup>
                    <m:sSubSupPr>
                      <m:ctrlPr>
                        <w:rPr>
                          <w:rFonts w:ascii="Cambria Math" w:hAnsi="Cambria Math"/>
                          <w:i/>
                          <w:kern w:val="2"/>
                          <w:lang w:eastAsia="zh-CN"/>
                        </w:rPr>
                      </m:ctrlPr>
                    </m:sSubSupPr>
                    <m:e>
                      <m:r>
                        <w:rPr>
                          <w:rFonts w:ascii="Cambria Math" w:hAnsi="Cambria Math"/>
                          <w:kern w:val="2"/>
                          <w:lang w:eastAsia="zh-CN"/>
                        </w:rPr>
                        <m:t>W</m:t>
                      </m:r>
                    </m:e>
                    <m:sub>
                      <m:r>
                        <w:rPr>
                          <w:rFonts w:ascii="Cambria Math" w:hAnsi="Cambria Math"/>
                          <w:kern w:val="2"/>
                          <w:lang w:eastAsia="zh-CN"/>
                        </w:rPr>
                        <m:t>N</m:t>
                      </m:r>
                    </m:sub>
                    <m:sup>
                      <m:sSub>
                        <m:sSubPr>
                          <m:ctrlPr>
                            <w:rPr>
                              <w:rFonts w:ascii="Cambria Math" w:hAnsi="Cambria Math"/>
                              <w:i/>
                              <w:kern w:val="2"/>
                              <w:lang w:eastAsia="zh-CN"/>
                            </w:rPr>
                          </m:ctrlPr>
                        </m:sSubPr>
                        <m:e>
                          <m:r>
                            <w:rPr>
                              <w:rFonts w:ascii="Cambria Math" w:hAnsi="Cambria Math"/>
                              <w:kern w:val="2"/>
                              <w:lang w:eastAsia="zh-CN"/>
                            </w:rPr>
                            <m:t>δ</m:t>
                          </m:r>
                        </m:e>
                        <m:sub>
                          <m:r>
                            <w:rPr>
                              <w:rFonts w:ascii="Cambria Math" w:hAnsi="Cambria Math"/>
                              <w:kern w:val="2"/>
                              <w:lang w:eastAsia="zh-CN"/>
                            </w:rPr>
                            <m:t>m</m:t>
                          </m:r>
                        </m:sub>
                      </m:sSub>
                      <m:r>
                        <w:rPr>
                          <w:rFonts w:ascii="Cambria Math" w:hAnsi="Cambria Math"/>
                          <w:kern w:val="2"/>
                          <w:lang w:eastAsia="zh-CN"/>
                        </w:rPr>
                        <m:t>n</m:t>
                      </m:r>
                    </m:sup>
                  </m:sSubSup>
                </m:e>
              </m:nary>
            </m:e>
          </m:nary>
        </m:oMath>
        <w:r w:rsidRPr="00083890">
          <w:rPr>
            <w:rFonts w:ascii="Cambria Math"/>
            <w:kern w:val="2"/>
            <w:lang w:eastAsia="zh-CN"/>
          </w:rPr>
          <w:br/>
        </w:r>
        <m:oMath>
          <m:r>
            <w:rPr>
              <w:rFonts w:ascii="Cambria Math"/>
            </w:rPr>
            <m:t>=</m:t>
          </m:r>
          <m:r>
            <w:rPr>
              <w:rFonts w:ascii="Cambria Math" w:hAnsi="Cambria Math"/>
            </w:rPr>
            <m:t>M</m:t>
          </m:r>
          <m:r>
            <m:t>∙</m:t>
          </m:r>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p>
                <m:sSupPr>
                  <m:ctrlPr>
                    <w:rPr>
                      <w:rFonts w:ascii="Cambria Math" w:hAnsi="Cambria Math"/>
                      <w:i/>
                    </w:rPr>
                  </m:ctrlPr>
                </m:sSupPr>
                <m:e>
                  <m:r>
                    <w:rPr>
                      <w:rFonts w:ascii="Cambria Math" w:hAnsi="Cambria Math"/>
                    </w:rPr>
                    <m:t>s</m:t>
                  </m:r>
                  <m:d>
                    <m:dPr>
                      <m:begChr m:val="["/>
                      <m:endChr m:val="]"/>
                      <m:ctrlPr>
                        <w:rPr>
                          <w:rFonts w:ascii="Cambria Math" w:hAnsi="Cambria Math"/>
                          <w:i/>
                        </w:rPr>
                      </m:ctrlPr>
                    </m:dPr>
                    <m:e>
                      <m:r>
                        <w:rPr>
                          <w:rFonts w:ascii="Cambria Math" w:hAnsi="Cambria Math"/>
                        </w:rPr>
                        <m:t>n</m:t>
                      </m:r>
                    </m:e>
                  </m:d>
                  <m:r>
                    <w:rPr>
                      <w:rFonts w:ascii="Cambria Math" w:hAnsi="Cambria Math"/>
                    </w:rPr>
                    <m:t>s</m:t>
                  </m:r>
                </m:e>
                <m:sup>
                  <m:r>
                    <w:rPr>
                      <w:rFonts w:hAnsi="Cambria Math"/>
                    </w:rPr>
                    <m:t>*</m:t>
                  </m:r>
                </m:sup>
              </m:sSup>
              <m:d>
                <m:dPr>
                  <m:begChr m:val="["/>
                  <m:endChr m:val="]"/>
                  <m:ctrlPr>
                    <w:rPr>
                      <w:rFonts w:ascii="Cambria Math" w:hAnsi="Cambria Math"/>
                      <w:i/>
                    </w:rPr>
                  </m:ctrlPr>
                </m:dPr>
                <m:e>
                  <m:r>
                    <w:rPr>
                      <w:rFonts w:ascii="Cambria Math" w:hAnsi="Cambria Math"/>
                    </w:rPr>
                    <m:t>n</m:t>
                  </m:r>
                </m:e>
              </m:d>
            </m:e>
          </m:nary>
        </m:oMath>
      </m:oMathPara>
    </w:p>
    <w:p w:rsidR="00D070DC" w:rsidRDefault="00D070DC" w:rsidP="00D070DC">
      <w:proofErr w:type="gramStart"/>
      <w:r w:rsidRPr="00083890">
        <w:t>since</w:t>
      </w:r>
      <w:proofErr w:type="gramEnd"/>
      <w:r w:rsidRPr="00083890">
        <w:t xml:space="preserve"> </w:t>
      </w:r>
      <m:oMath>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p>
              <m:sSupPr>
                <m:ctrlPr>
                  <w:rPr>
                    <w:rFonts w:ascii="Cambria Math" w:hAnsi="Cambria Math"/>
                    <w:i/>
                  </w:rPr>
                </m:ctrlPr>
              </m:sSupPr>
              <m:e>
                <m:r>
                  <w:rPr>
                    <w:rFonts w:ascii="Cambria Math" w:hAnsi="Cambria Math"/>
                  </w:rPr>
                  <m:t>e</m:t>
                </m:r>
              </m:e>
              <m:sup>
                <m:r>
                  <w:rPr>
                    <w:rFonts w:ascii="Cambria Math"/>
                  </w:rPr>
                  <m:t>2</m:t>
                </m:r>
                <m:r>
                  <w:rPr>
                    <w:rFonts w:ascii="Cambria Math" w:hAnsi="Cambria Math"/>
                  </w:rPr>
                  <m:t>πi</m:t>
                </m:r>
                <m:sSub>
                  <m:sSubPr>
                    <m:ctrlPr>
                      <w:rPr>
                        <w:rFonts w:ascii="Cambria Math" w:hAnsi="Cambria Math"/>
                        <w:i/>
                      </w:rPr>
                    </m:ctrlPr>
                  </m:sSubPr>
                  <m:e>
                    <m:r>
                      <w:rPr>
                        <w:rFonts w:ascii="Cambria Math" w:hAnsi="Cambria Math"/>
                      </w:rPr>
                      <m:t>nδ</m:t>
                    </m:r>
                  </m:e>
                  <m:sub>
                    <m:r>
                      <w:rPr>
                        <w:rFonts w:ascii="Cambria Math" w:hAnsi="Cambria Math"/>
                      </w:rPr>
                      <m:t>m</m:t>
                    </m:r>
                  </m:sub>
                </m:sSub>
                <m:r>
                  <w:rPr>
                    <w:rFonts w:ascii="Cambria Math"/>
                  </w:rPr>
                  <m:t>/</m:t>
                </m:r>
                <m:r>
                  <w:rPr>
                    <w:rFonts w:ascii="Cambria Math" w:hAnsi="Cambria Math"/>
                  </w:rPr>
                  <m:t>N</m:t>
                </m:r>
              </m:sup>
            </m:sSup>
          </m:e>
        </m:nary>
      </m:oMath>
      <w:r w:rsidRPr="00083890">
        <w:t xml:space="preserve">=0. That is, the accumulated energy corresponds to </w:t>
      </w:r>
      <m:oMath>
        <m:r>
          <w:rPr>
            <w:rFonts w:ascii="Cambria Math" w:hAnsi="Cambria Math"/>
          </w:rPr>
          <m:t>M</m:t>
        </m:r>
      </m:oMath>
      <w:r w:rsidRPr="00083890">
        <w:t xml:space="preserve"> times to that of a single PSS. </w:t>
      </w:r>
    </w:p>
    <w:p w:rsidR="00D070DC" w:rsidRPr="002C3D7D" w:rsidRDefault="0012611D" w:rsidP="00D070DC">
      <w:pPr>
        <w:spacing w:line="360" w:lineRule="auto"/>
        <w:jc w:val="center"/>
        <w:rPr>
          <w:color w:val="FF0000"/>
          <w:sz w:val="24"/>
          <w:szCs w:val="24"/>
        </w:rPr>
      </w:pPr>
      <w:r w:rsidRPr="0012611D">
        <w:rPr>
          <w:noProof/>
          <w:color w:val="FF0000"/>
          <w:sz w:val="24"/>
          <w:szCs w:val="24"/>
          <w:lang w:val="sv-SE" w:eastAsia="sv-SE"/>
        </w:rPr>
        <w:pict>
          <v:shapetype id="_x0000_t32" coordsize="21600,21600" o:spt="32" o:oned="t" path="m,l21600,21600e" filled="f">
            <v:path arrowok="t" fillok="f" o:connecttype="none"/>
            <o:lock v:ext="edit" shapetype="t"/>
          </v:shapetype>
          <v:shape id="_x0000_s1093" type="#_x0000_t32" style="position:absolute;left:0;text-align:left;margin-left:9.6pt;margin-top:25pt;width:18.7pt;height:0;z-index:251673600" o:connectortype="straight" strokecolor="black [3213]" strokeweight="1pt">
            <v:stroke endarrow="block"/>
          </v:shape>
        </w:pict>
      </w:r>
      <w:r w:rsidRPr="0012611D">
        <w:rPr>
          <w:noProof/>
          <w:color w:val="FF0000"/>
          <w:sz w:val="24"/>
          <w:szCs w:val="24"/>
          <w:lang w:val="sv-SE" w:eastAsia="sv-SE"/>
        </w:rPr>
        <w:pic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089" type="#_x0000_t123" style="position:absolute;left:0;text-align:left;margin-left:28.3pt;margin-top:18.5pt;width:17.3pt;height:12.65pt;z-index:251669504" strokecolor="black [3213]" strokeweight="1pt"/>
        </w:pict>
      </w:r>
      <w:r w:rsidRPr="0012611D">
        <w:rPr>
          <w:noProof/>
          <w:color w:val="FF0000"/>
          <w:sz w:val="24"/>
          <w:szCs w:val="24"/>
          <w:lang w:val="sv-SE" w:eastAsia="sv-SE"/>
        </w:rPr>
        <w:pict>
          <v:shape id="_x0000_s1081" type="#_x0000_t32" style="position:absolute;left:0;text-align:left;margin-left:45.6pt;margin-top:25.05pt;width:41.15pt;height:0;z-index:251661312" o:connectortype="straight" strokecolor="black [3213]" strokeweight="1pt">
            <v:stroke endarrow="block"/>
          </v:shape>
        </w:pict>
      </w:r>
      <w:r w:rsidRPr="0012611D">
        <w:rPr>
          <w:noProof/>
          <w:color w:val="FF0000"/>
          <w:sz w:val="24"/>
          <w:szCs w:val="24"/>
          <w:lang w:val="sv-SE" w:eastAsia="sv-SE"/>
        </w:rPr>
        <w:pict>
          <v:shape id="_x0000_s1080" type="#_x0000_t202" style="position:absolute;left:0;text-align:left;margin-left:86.75pt;margin-top:8.25pt;width:69.2pt;height:36.3pt;z-index:251660288" strokecolor="black [3213]" strokeweight="1pt">
            <v:textbox style="mso-next-textbox:#_x0000_s1080">
              <w:txbxContent>
                <w:p w:rsidR="00D070DC" w:rsidRPr="00A14460" w:rsidRDefault="00D070DC" w:rsidP="00D070DC">
                  <w:pPr>
                    <w:rPr>
                      <w:lang w:val="sv-SE"/>
                    </w:rPr>
                  </w:pPr>
                  <w:r>
                    <w:rPr>
                      <w:lang w:val="sv-SE"/>
                    </w:rPr>
                    <w:t>Baseband filter</w:t>
                  </w:r>
                </w:p>
              </w:txbxContent>
            </v:textbox>
          </v:shape>
        </w:pict>
      </w:r>
      <w:r w:rsidRPr="0012611D">
        <w:rPr>
          <w:noProof/>
          <w:color w:val="FF0000"/>
          <w:sz w:val="24"/>
          <w:szCs w:val="24"/>
          <w:lang w:val="sv-SE" w:eastAsia="sv-SE"/>
        </w:rPr>
        <w:pict>
          <v:shape id="_x0000_s1083" type="#_x0000_t32" style="position:absolute;left:0;text-align:left;margin-left:157.2pt;margin-top:25.05pt;width:41.15pt;height:0;z-index:251663360" o:connectortype="straight" strokecolor="black [3213]" strokeweight="1pt">
            <v:stroke endarrow="block"/>
          </v:shape>
        </w:pict>
      </w:r>
      <w:r w:rsidRPr="0012611D">
        <w:rPr>
          <w:noProof/>
          <w:color w:val="FF0000"/>
          <w:sz w:val="24"/>
          <w:szCs w:val="24"/>
          <w:lang w:val="sv-SE" w:eastAsia="sv-SE"/>
        </w:rPr>
        <w:pict>
          <v:shape id="_x0000_s1082" type="#_x0000_t202" style="position:absolute;left:0;text-align:left;margin-left:198.35pt;margin-top:8.25pt;width:69.2pt;height:36.3pt;z-index:251662336" strokecolor="black [3213]" strokeweight="1pt">
            <v:textbox style="mso-next-textbox:#_x0000_s1082">
              <w:txbxContent>
                <w:p w:rsidR="00D070DC" w:rsidRPr="00A14460" w:rsidRDefault="00D070DC" w:rsidP="00D070DC">
                  <w:pPr>
                    <w:rPr>
                      <w:lang w:val="sv-SE"/>
                    </w:rPr>
                  </w:pPr>
                  <w:r>
                    <w:rPr>
                      <w:lang w:val="sv-SE"/>
                    </w:rPr>
                    <w:t>Matched filter</w:t>
                  </w:r>
                </w:p>
              </w:txbxContent>
            </v:textbox>
          </v:shape>
        </w:pict>
      </w:r>
    </w:p>
    <w:p w:rsidR="00D070DC" w:rsidRPr="009363F9" w:rsidRDefault="0012611D" w:rsidP="00D070DC">
      <w:pPr>
        <w:spacing w:line="360" w:lineRule="auto"/>
        <w:jc w:val="center"/>
        <w:rPr>
          <w:sz w:val="24"/>
          <w:szCs w:val="24"/>
        </w:rPr>
      </w:pPr>
      <w:r w:rsidRPr="0012611D">
        <w:rPr>
          <w:noProof/>
          <w:sz w:val="24"/>
          <w:szCs w:val="24"/>
          <w:lang w:val="sv-SE" w:eastAsia="sv-SE"/>
        </w:rPr>
        <w:pict>
          <v:shape id="_x0000_s1114" type="#_x0000_t32" style="position:absolute;left:0;text-align:left;margin-left:315.35pt;margin-top:4.35pt;width:.5pt;height:48.7pt;flip:x;z-index:251695104" o:connectortype="straight" strokecolor="black [3213]" strokeweight="1pt">
            <v:stroke endarrow="block"/>
          </v:shape>
        </w:pict>
      </w:r>
      <w:r w:rsidRPr="0012611D">
        <w:rPr>
          <w:noProof/>
          <w:sz w:val="24"/>
          <w:szCs w:val="24"/>
          <w:lang w:val="sv-SE" w:eastAsia="sv-SE"/>
        </w:rPr>
        <w:pict>
          <v:shape id="_x0000_s1107" type="#_x0000_t32" style="position:absolute;left:0;text-align:left;margin-left:267.55pt;margin-top:4.35pt;width:47.8pt;height:0;z-index:251687936" o:connectortype="straight" strokecolor="black [3213]" strokeweight="1pt"/>
        </w:pict>
      </w:r>
      <w:r w:rsidRPr="0012611D">
        <w:rPr>
          <w:noProof/>
          <w:sz w:val="24"/>
          <w:szCs w:val="24"/>
          <w:lang w:val="sv-SE" w:eastAsia="sv-SE"/>
        </w:rPr>
        <w:pict>
          <v:shape id="_x0000_s1090" type="#_x0000_t32" style="position:absolute;left:0;text-align:left;margin-left:36.25pt;margin-top:10.45pt;width:.45pt;height:13.4pt;flip:y;z-index:251670528" o:connectortype="straight" strokecolor="black [3213]" strokeweight="1pt">
            <v:stroke endarrow="block"/>
          </v:shape>
        </w:pict>
      </w:r>
    </w:p>
    <w:p w:rsidR="00D070DC" w:rsidRPr="009363F9" w:rsidRDefault="0012611D" w:rsidP="00D070DC">
      <w:pPr>
        <w:spacing w:line="360" w:lineRule="auto"/>
        <w:jc w:val="center"/>
        <w:rPr>
          <w:sz w:val="24"/>
          <w:szCs w:val="24"/>
        </w:rPr>
      </w:pPr>
      <w:r w:rsidRPr="0012611D">
        <w:rPr>
          <w:noProof/>
          <w:sz w:val="24"/>
          <w:szCs w:val="24"/>
          <w:lang w:val="sv-SE" w:eastAsia="sv-SE"/>
        </w:rPr>
        <w:pict>
          <v:shape id="_x0000_s1094" type="#_x0000_t123" style="position:absolute;left:0;text-align:left;margin-left:28.3pt;margin-top:24.5pt;width:17.3pt;height:12.65pt;z-index:251674624" strokecolor="black [3213]" strokeweight="1pt"/>
        </w:pict>
      </w:r>
      <w:r w:rsidRPr="0012611D">
        <w:rPr>
          <w:noProof/>
          <w:sz w:val="24"/>
          <w:szCs w:val="24"/>
          <w:lang w:val="sv-SE" w:eastAsia="sv-SE"/>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108" type="#_x0000_t124" style="position:absolute;left:0;text-align:left;margin-left:308.7pt;margin-top:26.35pt;width:11.65pt;height:10.8pt;z-index:251688960" strokecolor="black [3213]" strokeweight="1pt"/>
        </w:pict>
      </w:r>
      <w:r w:rsidRPr="0012611D">
        <w:rPr>
          <w:noProof/>
          <w:sz w:val="24"/>
          <w:szCs w:val="24"/>
          <w:lang w:val="sv-SE" w:eastAsia="sv-SE"/>
        </w:rPr>
        <w:pict>
          <v:shape id="_x0000_s1091" type="#_x0000_t202" style="position:absolute;left:0;text-align:left;margin-left:14.3pt;margin-top:3.15pt;width:46.25pt;height:29pt;z-index:251671552" stroked="f" strokeweight="1pt">
            <v:textbox style="mso-next-textbox:#_x0000_s1091">
              <w:txbxContent>
                <w:p w:rsidR="00D070DC" w:rsidRPr="002C2941" w:rsidRDefault="0012611D" w:rsidP="00D070D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0</m:t>
                          </m:r>
                        </m:sub>
                      </m:sSub>
                    </m:oMath>
                  </m:oMathPara>
                </w:p>
              </w:txbxContent>
            </v:textbox>
          </v:shape>
        </w:pict>
      </w:r>
      <w:r w:rsidRPr="0012611D">
        <w:rPr>
          <w:noProof/>
          <w:sz w:val="24"/>
          <w:szCs w:val="24"/>
          <w:lang w:val="sv-SE" w:eastAsia="sv-SE"/>
        </w:rPr>
        <w:pict>
          <v:shape id="_x0000_s1085" type="#_x0000_t202" style="position:absolute;left:0;text-align:left;margin-left:198.35pt;margin-top:15.15pt;width:69.2pt;height:36.3pt;z-index:251665408" strokecolor="black [3213]" strokeweight="1pt">
            <v:textbox style="mso-next-textbox:#_x0000_s1085">
              <w:txbxContent>
                <w:p w:rsidR="00D070DC" w:rsidRPr="00A14460" w:rsidRDefault="00D070DC" w:rsidP="00D070DC">
                  <w:pPr>
                    <w:rPr>
                      <w:lang w:val="sv-SE"/>
                    </w:rPr>
                  </w:pPr>
                  <w:r>
                    <w:rPr>
                      <w:lang w:val="sv-SE"/>
                    </w:rPr>
                    <w:t>Matched filter</w:t>
                  </w:r>
                </w:p>
              </w:txbxContent>
            </v:textbox>
          </v:shape>
        </w:pict>
      </w:r>
      <w:r w:rsidRPr="0012611D">
        <w:rPr>
          <w:noProof/>
          <w:sz w:val="24"/>
          <w:szCs w:val="24"/>
          <w:lang w:val="sv-SE" w:eastAsia="sv-SE"/>
        </w:rPr>
        <w:pict>
          <v:shape id="_x0000_s1092" type="#_x0000_t32" style="position:absolute;left:0;text-align:left;margin-left:45.6pt;margin-top:31.95pt;width:41.15pt;height:0;z-index:251672576" o:connectortype="straight" strokecolor="black [3213]" strokeweight="1pt">
            <v:stroke endarrow="block"/>
          </v:shape>
        </w:pict>
      </w:r>
      <w:r w:rsidRPr="0012611D">
        <w:rPr>
          <w:noProof/>
          <w:sz w:val="24"/>
          <w:szCs w:val="24"/>
          <w:lang w:val="sv-SE" w:eastAsia="sv-SE"/>
        </w:rPr>
        <w:pict>
          <v:shape id="_x0000_s1084" type="#_x0000_t202" style="position:absolute;left:0;text-align:left;margin-left:86.75pt;margin-top:15.15pt;width:69.2pt;height:36.3pt;z-index:251664384" strokecolor="black [3213]" strokeweight="1pt">
            <v:textbox style="mso-next-textbox:#_x0000_s1084">
              <w:txbxContent>
                <w:p w:rsidR="00D070DC" w:rsidRPr="00A14460" w:rsidRDefault="00D070DC" w:rsidP="00D070DC">
                  <w:pPr>
                    <w:rPr>
                      <w:lang w:val="sv-SE"/>
                    </w:rPr>
                  </w:pPr>
                  <w:r>
                    <w:rPr>
                      <w:lang w:val="sv-SE"/>
                    </w:rPr>
                    <w:t>Baseband filter</w:t>
                  </w:r>
                </w:p>
              </w:txbxContent>
            </v:textbox>
          </v:shape>
        </w:pict>
      </w:r>
      <w:r w:rsidRPr="0012611D">
        <w:rPr>
          <w:noProof/>
          <w:sz w:val="24"/>
          <w:szCs w:val="24"/>
          <w:lang w:val="sv-SE" w:eastAsia="sv-SE"/>
        </w:rPr>
        <w:pict>
          <v:shape id="_x0000_s1087" type="#_x0000_t32" style="position:absolute;left:0;text-align:left;margin-left:267.55pt;margin-top:31.95pt;width:41.15pt;height:0;z-index:251667456" o:connectortype="straight" strokecolor="black [3213]" strokeweight="1pt">
            <v:stroke endarrow="block"/>
          </v:shape>
        </w:pict>
      </w:r>
    </w:p>
    <w:p w:rsidR="00D070DC" w:rsidRPr="009363F9" w:rsidRDefault="0012611D" w:rsidP="00D070DC">
      <w:pPr>
        <w:spacing w:line="360" w:lineRule="auto"/>
        <w:jc w:val="center"/>
        <w:rPr>
          <w:sz w:val="24"/>
          <w:szCs w:val="24"/>
        </w:rPr>
      </w:pPr>
      <w:r w:rsidRPr="0012611D">
        <w:rPr>
          <w:noProof/>
          <w:sz w:val="24"/>
          <w:szCs w:val="24"/>
          <w:lang w:val="sv-SE" w:eastAsia="sv-SE"/>
        </w:rPr>
        <w:pict>
          <v:shape id="_x0000_s1097" type="#_x0000_t32" style="position:absolute;left:0;text-align:left;margin-left:9.6pt;margin-top:4.35pt;width:18.7pt;height:0;z-index:251677696" o:connectortype="straight" strokecolor="black [3213]" strokeweight="1pt">
            <v:stroke endarrow="block"/>
          </v:shape>
        </w:pict>
      </w:r>
      <w:r w:rsidRPr="0012611D">
        <w:rPr>
          <w:noProof/>
          <w:sz w:val="24"/>
          <w:szCs w:val="24"/>
          <w:lang w:val="sv-SE" w:eastAsia="sv-SE"/>
        </w:rPr>
        <w:pict>
          <v:shape id="_x0000_s1095" type="#_x0000_t32" style="position:absolute;left:0;text-align:left;margin-left:36.7pt;margin-top:11.35pt;width:.45pt;height:13.4pt;flip:y;z-index:251675648" o:connectortype="straight" strokecolor="black [3213]" strokeweight="1pt">
            <v:stroke endarrow="block"/>
          </v:shape>
        </w:pict>
      </w:r>
      <w:r w:rsidRPr="0012611D">
        <w:rPr>
          <w:noProof/>
          <w:sz w:val="24"/>
          <w:szCs w:val="24"/>
          <w:lang w:val="sv-SE" w:eastAsia="sv-SE"/>
        </w:rPr>
        <w:pict>
          <v:shape id="_x0000_s1111" type="#_x0000_t32" style="position:absolute;left:0;text-align:left;margin-left:315.35pt;margin-top:10.45pt;width:0;height:10.25pt;z-index:251692032" o:connectortype="straight" strokecolor="black [3213]" strokeweight="1pt">
            <v:stroke endarrow="block"/>
          </v:shape>
        </w:pict>
      </w:r>
      <w:r w:rsidRPr="0012611D">
        <w:rPr>
          <w:noProof/>
          <w:sz w:val="24"/>
          <w:szCs w:val="24"/>
          <w:lang w:val="sv-SE" w:eastAsia="sv-SE"/>
        </w:rPr>
        <w:pict>
          <v:shape id="_x0000_s1086" type="#_x0000_t32" style="position:absolute;left:0;text-align:left;margin-left:157.2pt;margin-top:11.25pt;width:41.15pt;height:0;z-index:251666432" o:connectortype="straight" strokecolor="black [3213]" strokeweight="1pt">
            <v:stroke endarrow="block"/>
          </v:shape>
        </w:pict>
      </w:r>
    </w:p>
    <w:p w:rsidR="00D070DC" w:rsidRPr="009363F9" w:rsidRDefault="0012611D" w:rsidP="00D070DC">
      <w:pPr>
        <w:spacing w:line="360" w:lineRule="auto"/>
        <w:jc w:val="center"/>
        <w:rPr>
          <w:sz w:val="24"/>
          <w:szCs w:val="24"/>
        </w:rPr>
      </w:pPr>
      <w:r w:rsidRPr="0012611D">
        <w:rPr>
          <w:noProof/>
          <w:sz w:val="24"/>
          <w:szCs w:val="24"/>
          <w:lang w:val="sv-SE" w:eastAsia="sv-SE"/>
        </w:rPr>
        <w:pict>
          <v:shape id="_x0000_s1112" type="#_x0000_t32" style="position:absolute;left:0;text-align:left;margin-left:315.35pt;margin-top:18.35pt;width:0;height:27.1pt;z-index:251693056" o:connectortype="straight" strokecolor="black [3213]" strokeweight="1pt">
            <v:stroke dashstyle="1 1"/>
          </v:shape>
        </w:pict>
      </w:r>
      <w:r w:rsidRPr="0012611D">
        <w:rPr>
          <w:noProof/>
          <w:sz w:val="24"/>
          <w:szCs w:val="24"/>
          <w:lang w:val="sv-SE" w:eastAsia="sv-SE"/>
        </w:rPr>
        <w:pict>
          <v:shape id="_x0000_s1096" type="#_x0000_t202" style="position:absolute;left:0;text-align:left;margin-left:14.3pt;margin-top:9.25pt;width:46.25pt;height:29pt;z-index:251676672" stroked="f" strokeweight="1pt">
            <v:textbox style="mso-next-textbox:#_x0000_s1096">
              <w:txbxContent>
                <w:p w:rsidR="00D070DC" w:rsidRPr="002C2941" w:rsidRDefault="0012611D" w:rsidP="00D070D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1</m:t>
                          </m:r>
                        </m:sub>
                      </m:sSub>
                    </m:oMath>
                  </m:oMathPara>
                </w:p>
              </w:txbxContent>
            </v:textbox>
          </v:shape>
        </w:pict>
      </w:r>
    </w:p>
    <w:p w:rsidR="00D070DC" w:rsidRPr="009363F9" w:rsidRDefault="0012611D" w:rsidP="00D070DC">
      <w:pPr>
        <w:spacing w:line="360" w:lineRule="auto"/>
        <w:jc w:val="center"/>
        <w:rPr>
          <w:sz w:val="24"/>
          <w:szCs w:val="24"/>
        </w:rPr>
      </w:pPr>
      <w:r w:rsidRPr="0012611D">
        <w:rPr>
          <w:noProof/>
          <w:sz w:val="24"/>
          <w:szCs w:val="24"/>
          <w:lang w:val="sv-SE" w:eastAsia="sv-SE"/>
        </w:rPr>
        <w:lastRenderedPageBreak/>
        <w:pict>
          <v:shape id="_x0000_s1088" type="#_x0000_t32" style="position:absolute;left:0;text-align:left;margin-left:174.15pt;margin-top:3.9pt;width:0;height:27.1pt;z-index:251668480" o:connectortype="straight" strokecolor="black [3213]" strokeweight="1pt">
            <v:stroke dashstyle="1 1"/>
          </v:shape>
        </w:pict>
      </w:r>
    </w:p>
    <w:p w:rsidR="00D070DC" w:rsidRPr="009363F9" w:rsidRDefault="0012611D" w:rsidP="00D070DC">
      <w:pPr>
        <w:spacing w:line="360" w:lineRule="auto"/>
        <w:jc w:val="center"/>
        <w:rPr>
          <w:sz w:val="24"/>
          <w:szCs w:val="24"/>
        </w:rPr>
      </w:pPr>
      <w:r w:rsidRPr="0012611D">
        <w:rPr>
          <w:noProof/>
          <w:sz w:val="24"/>
          <w:szCs w:val="24"/>
          <w:lang w:val="sv-SE" w:eastAsia="sv-SE"/>
        </w:rPr>
        <w:pict>
          <v:shape id="_x0000_s1109" type="#_x0000_t124" style="position:absolute;left:0;text-align:left;margin-left:308.7pt;margin-top:20.55pt;width:11.65pt;height:10.8pt;z-index:251689984" strokecolor="black [3213]" strokeweight="1pt"/>
        </w:pict>
      </w:r>
      <w:r w:rsidRPr="0012611D">
        <w:rPr>
          <w:noProof/>
          <w:sz w:val="24"/>
          <w:szCs w:val="24"/>
          <w:lang w:val="sv-SE" w:eastAsia="sv-SE"/>
        </w:rPr>
        <w:pict>
          <v:shape id="_x0000_s1110" type="#_x0000_t32" style="position:absolute;left:0;text-align:left;margin-left:315.35pt;margin-top:12.15pt;width:0;height:10.25pt;z-index:251691008" o:connectortype="straight" strokecolor="black [3213]" strokeweight="1pt">
            <v:stroke endarrow="block"/>
          </v:shape>
        </w:pict>
      </w:r>
      <w:r w:rsidRPr="0012611D">
        <w:rPr>
          <w:noProof/>
          <w:sz w:val="24"/>
          <w:szCs w:val="24"/>
          <w:lang w:val="sv-SE" w:eastAsia="sv-SE"/>
        </w:rPr>
        <w:pict>
          <v:shape id="_x0000_s1105" type="#_x0000_t202" style="position:absolute;left:0;text-align:left;margin-left:14.3pt;margin-top:46.6pt;width:46.25pt;height:29pt;z-index:251685888" stroked="f" strokeweight="1pt">
            <v:textbox style="mso-next-textbox:#_x0000_s1105">
              <w:txbxContent>
                <w:p w:rsidR="00D070DC" w:rsidRPr="002C2941" w:rsidRDefault="0012611D" w:rsidP="00D070D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M-1</m:t>
                          </m:r>
                        </m:sub>
                      </m:sSub>
                    </m:oMath>
                  </m:oMathPara>
                </w:p>
              </w:txbxContent>
            </v:textbox>
          </v:shape>
        </w:pict>
      </w:r>
      <w:r w:rsidRPr="0012611D">
        <w:rPr>
          <w:noProof/>
          <w:sz w:val="24"/>
          <w:szCs w:val="24"/>
          <w:lang w:val="sv-SE" w:eastAsia="sv-SE"/>
        </w:rPr>
        <w:pict>
          <v:shape id="_x0000_s1104" type="#_x0000_t32" style="position:absolute;left:0;text-align:left;margin-left:36.25pt;margin-top:33.2pt;width:.45pt;height:13.4pt;flip:y;z-index:251684864" o:connectortype="straight" strokecolor="black [3213]" strokeweight="1pt">
            <v:stroke endarrow="block"/>
          </v:shape>
        </w:pict>
      </w:r>
      <w:r w:rsidRPr="0012611D">
        <w:rPr>
          <w:noProof/>
          <w:sz w:val="24"/>
          <w:szCs w:val="24"/>
          <w:lang w:val="sv-SE" w:eastAsia="sv-SE"/>
        </w:rPr>
        <w:pict>
          <v:shape id="_x0000_s1103" type="#_x0000_t123" style="position:absolute;left:0;text-align:left;margin-left:28.3pt;margin-top:20.55pt;width:17.3pt;height:12.65pt;z-index:251683840" strokecolor="black [3213]" strokeweight="1pt"/>
        </w:pict>
      </w:r>
      <w:r w:rsidRPr="0012611D">
        <w:rPr>
          <w:noProof/>
          <w:sz w:val="24"/>
          <w:szCs w:val="24"/>
          <w:lang w:val="sv-SE" w:eastAsia="sv-SE"/>
        </w:rPr>
        <w:pict>
          <v:shape id="_x0000_s1102" type="#_x0000_t32" style="position:absolute;left:0;text-align:left;margin-left:267.55pt;margin-top:27.1pt;width:41.15pt;height:0;z-index:251682816" o:connectortype="straight" strokecolor="black [3213]" strokeweight="1pt">
            <v:stroke endarrow="block"/>
          </v:shape>
        </w:pict>
      </w:r>
      <w:r w:rsidRPr="0012611D">
        <w:rPr>
          <w:noProof/>
          <w:sz w:val="24"/>
          <w:szCs w:val="24"/>
          <w:lang w:val="sv-SE" w:eastAsia="sv-SE"/>
        </w:rPr>
        <w:pict>
          <v:shape id="_x0000_s1101" type="#_x0000_t32" style="position:absolute;left:0;text-align:left;margin-left:157.2pt;margin-top:27.1pt;width:41.15pt;height:0;z-index:251681792" o:connectortype="straight" strokecolor="black [3213]" strokeweight="1pt">
            <v:stroke endarrow="block"/>
          </v:shape>
        </w:pict>
      </w:r>
      <w:r w:rsidRPr="0012611D">
        <w:rPr>
          <w:noProof/>
          <w:sz w:val="24"/>
          <w:szCs w:val="24"/>
          <w:lang w:val="sv-SE" w:eastAsia="sv-SE"/>
        </w:rPr>
        <w:pict>
          <v:shape id="_x0000_s1100" type="#_x0000_t202" style="position:absolute;left:0;text-align:left;margin-left:198.35pt;margin-top:10.3pt;width:69.2pt;height:36.3pt;z-index:251680768" strokecolor="black [3213]" strokeweight="1pt">
            <v:textbox style="mso-next-textbox:#_x0000_s1100">
              <w:txbxContent>
                <w:p w:rsidR="00D070DC" w:rsidRPr="00A14460" w:rsidRDefault="00D070DC" w:rsidP="00D070DC">
                  <w:pPr>
                    <w:rPr>
                      <w:lang w:val="sv-SE"/>
                    </w:rPr>
                  </w:pPr>
                  <w:r>
                    <w:rPr>
                      <w:lang w:val="sv-SE"/>
                    </w:rPr>
                    <w:t>Matched filter</w:t>
                  </w:r>
                </w:p>
              </w:txbxContent>
            </v:textbox>
          </v:shape>
        </w:pict>
      </w:r>
      <w:r w:rsidRPr="0012611D">
        <w:rPr>
          <w:noProof/>
          <w:sz w:val="24"/>
          <w:szCs w:val="24"/>
          <w:lang w:val="sv-SE" w:eastAsia="sv-SE"/>
        </w:rPr>
        <w:pict>
          <v:shape id="_x0000_s1099" type="#_x0000_t32" style="position:absolute;left:0;text-align:left;margin-left:45.6pt;margin-top:27.1pt;width:41.15pt;height:0;z-index:251679744" o:connectortype="straight" strokecolor="black [3213]" strokeweight="1pt">
            <v:stroke endarrow="block"/>
          </v:shape>
        </w:pict>
      </w:r>
      <w:r w:rsidRPr="0012611D">
        <w:rPr>
          <w:noProof/>
          <w:sz w:val="24"/>
          <w:szCs w:val="24"/>
          <w:lang w:val="sv-SE" w:eastAsia="sv-SE"/>
        </w:rPr>
        <w:pict>
          <v:shape id="_x0000_s1098" type="#_x0000_t202" style="position:absolute;left:0;text-align:left;margin-left:86.75pt;margin-top:10.3pt;width:69.2pt;height:36.3pt;z-index:251678720" strokecolor="black [3213]" strokeweight="1pt">
            <v:textbox style="mso-next-textbox:#_x0000_s1098">
              <w:txbxContent>
                <w:p w:rsidR="00D070DC" w:rsidRPr="00A14460" w:rsidRDefault="00D070DC" w:rsidP="00D070DC">
                  <w:pPr>
                    <w:rPr>
                      <w:lang w:val="sv-SE"/>
                    </w:rPr>
                  </w:pPr>
                  <w:r>
                    <w:rPr>
                      <w:lang w:val="sv-SE"/>
                    </w:rPr>
                    <w:t>Baseband filter</w:t>
                  </w:r>
                </w:p>
              </w:txbxContent>
            </v:textbox>
          </v:shape>
        </w:pict>
      </w:r>
      <w:r w:rsidRPr="0012611D">
        <w:rPr>
          <w:noProof/>
          <w:sz w:val="24"/>
          <w:szCs w:val="24"/>
          <w:lang w:val="sv-SE" w:eastAsia="sv-SE"/>
        </w:rPr>
        <w:pict>
          <v:shape id="_x0000_s1106" type="#_x0000_t32" style="position:absolute;left:0;text-align:left;margin-left:9.6pt;margin-top:27.1pt;width:18.7pt;height:0;z-index:251686912" o:connectortype="straight" strokecolor="black [3213]" strokeweight="1pt">
            <v:stroke endarrow="block"/>
          </v:shape>
        </w:pict>
      </w:r>
    </w:p>
    <w:p w:rsidR="00D070DC" w:rsidRPr="009363F9" w:rsidRDefault="0012611D" w:rsidP="00D070DC">
      <w:pPr>
        <w:spacing w:line="360" w:lineRule="auto"/>
        <w:jc w:val="center"/>
        <w:rPr>
          <w:sz w:val="24"/>
          <w:szCs w:val="24"/>
        </w:rPr>
      </w:pPr>
      <w:r w:rsidRPr="0012611D">
        <w:rPr>
          <w:noProof/>
          <w:sz w:val="24"/>
          <w:szCs w:val="24"/>
          <w:lang w:val="sv-SE" w:eastAsia="sv-SE"/>
        </w:rPr>
        <w:pict>
          <v:shape id="_x0000_s1113" type="#_x0000_t32" style="position:absolute;left:0;text-align:left;margin-left:320.35pt;margin-top:.4pt;width:24.45pt;height:0;z-index:251694080" o:connectortype="straight" strokecolor="black [3213]" strokeweight="1pt">
            <v:stroke endarrow="block"/>
          </v:shape>
        </w:pict>
      </w:r>
    </w:p>
    <w:p w:rsidR="00D070DC" w:rsidRPr="009363F9" w:rsidRDefault="00D070DC" w:rsidP="00D070DC">
      <w:pPr>
        <w:spacing w:line="360" w:lineRule="auto"/>
        <w:jc w:val="center"/>
        <w:rPr>
          <w:sz w:val="24"/>
          <w:szCs w:val="24"/>
        </w:rPr>
      </w:pPr>
    </w:p>
    <w:p w:rsidR="00D070DC" w:rsidRDefault="00D070DC" w:rsidP="00D070DC">
      <w:pPr>
        <w:spacing w:line="360" w:lineRule="auto"/>
        <w:jc w:val="center"/>
        <w:rPr>
          <w:b/>
          <w:sz w:val="20"/>
          <w:szCs w:val="20"/>
        </w:rPr>
      </w:pPr>
      <w:proofErr w:type="gramStart"/>
      <w:r w:rsidRPr="00F9294B">
        <w:rPr>
          <w:b/>
          <w:sz w:val="20"/>
          <w:szCs w:val="20"/>
        </w:rPr>
        <w:t xml:space="preserve">Figure </w:t>
      </w:r>
      <w:r>
        <w:rPr>
          <w:b/>
          <w:sz w:val="20"/>
          <w:szCs w:val="20"/>
        </w:rPr>
        <w:t>3</w:t>
      </w:r>
      <w:r w:rsidRPr="00F9294B">
        <w:rPr>
          <w:b/>
          <w:sz w:val="20"/>
          <w:szCs w:val="20"/>
        </w:rPr>
        <w:t>.</w:t>
      </w:r>
      <w:proofErr w:type="gramEnd"/>
      <w:r w:rsidRPr="00F9294B">
        <w:rPr>
          <w:b/>
          <w:sz w:val="20"/>
          <w:szCs w:val="20"/>
        </w:rPr>
        <w:t xml:space="preserve"> </w:t>
      </w:r>
      <w:proofErr w:type="gramStart"/>
      <w:r w:rsidRPr="00CD3CF7">
        <w:rPr>
          <w:b/>
          <w:sz w:val="20"/>
          <w:szCs w:val="20"/>
        </w:rPr>
        <w:t xml:space="preserve">Baseband receiver structure for the </w:t>
      </w:r>
      <w:r>
        <w:rPr>
          <w:b/>
          <w:sz w:val="20"/>
          <w:szCs w:val="20"/>
        </w:rPr>
        <w:t xml:space="preserve">preamble </w:t>
      </w:r>
      <w:r w:rsidRPr="00CD3CF7">
        <w:rPr>
          <w:b/>
          <w:sz w:val="20"/>
          <w:szCs w:val="20"/>
        </w:rPr>
        <w:t xml:space="preserve">detector with </w:t>
      </w:r>
      <w:r>
        <w:rPr>
          <w:b/>
          <w:sz w:val="20"/>
          <w:szCs w:val="20"/>
        </w:rPr>
        <w:t>multiple</w:t>
      </w:r>
      <w:r w:rsidRPr="00CD3CF7">
        <w:rPr>
          <w:b/>
          <w:sz w:val="20"/>
          <w:szCs w:val="20"/>
        </w:rPr>
        <w:t xml:space="preserve"> matched filter</w:t>
      </w:r>
      <w:r>
        <w:rPr>
          <w:b/>
          <w:sz w:val="20"/>
          <w:szCs w:val="20"/>
        </w:rPr>
        <w:t>s.</w:t>
      </w:r>
      <w:proofErr w:type="gramEnd"/>
    </w:p>
    <w:p w:rsidR="00D070DC" w:rsidRDefault="0012611D" w:rsidP="00D070DC">
      <w:pPr>
        <w:spacing w:line="360" w:lineRule="auto"/>
        <w:jc w:val="center"/>
        <w:rPr>
          <w:b/>
          <w:sz w:val="20"/>
          <w:szCs w:val="20"/>
        </w:rPr>
      </w:pPr>
      <w:r w:rsidRPr="0012611D">
        <w:rPr>
          <w:noProof/>
          <w:lang w:eastAsia="zh-CN"/>
        </w:rPr>
        <w:pict>
          <v:group id="_x0000_s1115" style="position:absolute;left:0;text-align:left;margin-left:49.4pt;margin-top:1.85pt;width:266.45pt;height:36.3pt;z-index:251696128" coordorigin="1769,5613" coordsize="5329,726">
            <v:shape id="_x0000_s1116" type="#_x0000_t32" style="position:absolute;left:6275;top:5948;width:823;height:0" o:connectortype="straight" strokeweight="1pt">
              <v:stroke endarrow="block"/>
            </v:shape>
            <v:shape id="_x0000_s1117" type="#_x0000_t32" style="position:absolute;left:4060;top:5956;width:823;height:0" o:connectortype="straight" strokeweight="1pt">
              <v:stroke endarrow="block"/>
            </v:shape>
            <v:shape id="_x0000_s1118" type="#_x0000_t32" style="position:absolute;left:1769;top:5956;width:823;height:0" o:connectortype="straight" strokeweight="1pt">
              <v:stroke endarrow="block"/>
            </v:shape>
            <v:shape id="_x0000_s1119" type="#_x0000_t202" style="position:absolute;left:4883;top:5613;width:1384;height:726" strokeweight="1pt">
              <v:textbox style="mso-next-textbox:#_x0000_s1119">
                <w:txbxContent>
                  <w:p w:rsidR="00D070DC" w:rsidRPr="00A14460" w:rsidRDefault="00D070DC" w:rsidP="00D070DC">
                    <w:pPr>
                      <w:rPr>
                        <w:lang w:val="sv-SE"/>
                      </w:rPr>
                    </w:pPr>
                    <w:r>
                      <w:rPr>
                        <w:lang w:val="sv-SE"/>
                      </w:rPr>
                      <w:t>Matched filter</w:t>
                    </w:r>
                  </w:p>
                </w:txbxContent>
              </v:textbox>
            </v:shape>
            <v:shape id="_x0000_s1120" type="#_x0000_t202" style="position:absolute;left:2651;top:5613;width:1384;height:726" strokeweight="1pt">
              <v:textbox style="mso-next-textbox:#_x0000_s1120">
                <w:txbxContent>
                  <w:p w:rsidR="00D070DC" w:rsidRPr="00A14460" w:rsidRDefault="00D070DC" w:rsidP="00D070DC">
                    <w:pPr>
                      <w:rPr>
                        <w:lang w:val="sv-SE"/>
                      </w:rPr>
                    </w:pPr>
                    <w:r>
                      <w:rPr>
                        <w:lang w:val="sv-SE"/>
                      </w:rPr>
                      <w:t>Baseband filter</w:t>
                    </w:r>
                  </w:p>
                </w:txbxContent>
              </v:textbox>
            </v:shape>
          </v:group>
        </w:pict>
      </w:r>
    </w:p>
    <w:p w:rsidR="00D070DC" w:rsidRDefault="00D070DC" w:rsidP="00D070DC">
      <w:pPr>
        <w:spacing w:line="360" w:lineRule="auto"/>
        <w:jc w:val="center"/>
        <w:rPr>
          <w:sz w:val="24"/>
          <w:szCs w:val="24"/>
        </w:rPr>
      </w:pPr>
    </w:p>
    <w:p w:rsidR="00D070DC" w:rsidRPr="00F9294B" w:rsidRDefault="00D070DC" w:rsidP="00D070DC">
      <w:pPr>
        <w:jc w:val="center"/>
        <w:rPr>
          <w:b/>
          <w:sz w:val="20"/>
          <w:szCs w:val="20"/>
        </w:rPr>
      </w:pPr>
      <w:proofErr w:type="gramStart"/>
      <w:r>
        <w:rPr>
          <w:b/>
          <w:sz w:val="20"/>
          <w:szCs w:val="20"/>
        </w:rPr>
        <w:t>Figure 4</w:t>
      </w:r>
      <w:r w:rsidRPr="00F9294B">
        <w:rPr>
          <w:b/>
          <w:sz w:val="20"/>
          <w:szCs w:val="20"/>
        </w:rPr>
        <w:t>.</w:t>
      </w:r>
      <w:proofErr w:type="gramEnd"/>
      <w:r w:rsidRPr="00F9294B">
        <w:rPr>
          <w:b/>
          <w:sz w:val="20"/>
          <w:szCs w:val="20"/>
        </w:rPr>
        <w:t xml:space="preserve"> Baseband receiver structure for the PSS detector with a </w:t>
      </w:r>
      <w:r>
        <w:rPr>
          <w:b/>
          <w:sz w:val="20"/>
          <w:szCs w:val="20"/>
        </w:rPr>
        <w:t xml:space="preserve">single </w:t>
      </w:r>
      <w:r w:rsidRPr="00F9294B">
        <w:rPr>
          <w:b/>
          <w:sz w:val="20"/>
          <w:szCs w:val="20"/>
        </w:rPr>
        <w:t xml:space="preserve">matched </w:t>
      </w:r>
      <w:proofErr w:type="gramStart"/>
      <w:r w:rsidRPr="00F9294B">
        <w:rPr>
          <w:b/>
          <w:sz w:val="20"/>
          <w:szCs w:val="20"/>
        </w:rPr>
        <w:t xml:space="preserve">filter </w:t>
      </w:r>
      <w:r>
        <w:rPr>
          <w:b/>
          <w:sz w:val="20"/>
          <w:szCs w:val="20"/>
        </w:rPr>
        <w:t>.</w:t>
      </w:r>
      <w:proofErr w:type="gramEnd"/>
    </w:p>
    <w:p w:rsidR="00D070DC" w:rsidRPr="00F806B2" w:rsidRDefault="00D070DC" w:rsidP="00A0277D"/>
    <w:sectPr w:rsidR="00D070DC" w:rsidRPr="00F806B2" w:rsidSect="00DA1C31">
      <w:headerReference w:type="default" r:id="rId19"/>
      <w:footerReference w:type="default" r:id="rId2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88F" w:rsidRDefault="002C288F">
      <w:r>
        <w:separator/>
      </w:r>
    </w:p>
  </w:endnote>
  <w:endnote w:type="continuationSeparator" w:id="0">
    <w:p w:rsidR="002C288F" w:rsidRDefault="002C28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88F" w:rsidRDefault="002C288F">
      <w:r>
        <w:separator/>
      </w:r>
    </w:p>
  </w:footnote>
  <w:footnote w:type="continuationSeparator" w:id="0">
    <w:p w:rsidR="002C288F" w:rsidRDefault="002C28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1"/>
  </w:num>
  <w:num w:numId="15">
    <w:abstractNumId w:val="3"/>
  </w:num>
  <w:num w:numId="16">
    <w:abstractNumId w:val="0"/>
  </w:num>
  <w:num w:numId="17">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4689">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4E0C"/>
    <w:rsid w:val="0005541D"/>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250"/>
    <w:rsid w:val="00085E04"/>
    <w:rsid w:val="00086502"/>
    <w:rsid w:val="00086800"/>
    <w:rsid w:val="00087913"/>
    <w:rsid w:val="000902DC"/>
    <w:rsid w:val="000911AE"/>
    <w:rsid w:val="00093697"/>
    <w:rsid w:val="00093D42"/>
    <w:rsid w:val="00094A16"/>
    <w:rsid w:val="00094DE6"/>
    <w:rsid w:val="00095521"/>
    <w:rsid w:val="00096356"/>
    <w:rsid w:val="00097C99"/>
    <w:rsid w:val="000A0528"/>
    <w:rsid w:val="000A0F14"/>
    <w:rsid w:val="000A1441"/>
    <w:rsid w:val="000A164C"/>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2F30"/>
    <w:rsid w:val="000F30CF"/>
    <w:rsid w:val="000F3321"/>
    <w:rsid w:val="000F3697"/>
    <w:rsid w:val="000F456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11D"/>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76E"/>
    <w:rsid w:val="00153D4C"/>
    <w:rsid w:val="001559FA"/>
    <w:rsid w:val="00156374"/>
    <w:rsid w:val="001577D8"/>
    <w:rsid w:val="00157FC3"/>
    <w:rsid w:val="00160739"/>
    <w:rsid w:val="0016271E"/>
    <w:rsid w:val="00162D7A"/>
    <w:rsid w:val="00162DF4"/>
    <w:rsid w:val="001635B1"/>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FC1"/>
    <w:rsid w:val="00183034"/>
    <w:rsid w:val="001830F7"/>
    <w:rsid w:val="00183EE6"/>
    <w:rsid w:val="00185237"/>
    <w:rsid w:val="0018588A"/>
    <w:rsid w:val="00187252"/>
    <w:rsid w:val="00190CB1"/>
    <w:rsid w:val="00191C91"/>
    <w:rsid w:val="001920A1"/>
    <w:rsid w:val="00192DD9"/>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5DC"/>
    <w:rsid w:val="001C3D93"/>
    <w:rsid w:val="001C3EE9"/>
    <w:rsid w:val="001C3FA4"/>
    <w:rsid w:val="001C40F9"/>
    <w:rsid w:val="001C458B"/>
    <w:rsid w:val="001C47F7"/>
    <w:rsid w:val="001C5D4F"/>
    <w:rsid w:val="001C64C0"/>
    <w:rsid w:val="001C69DA"/>
    <w:rsid w:val="001C6F06"/>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2C8"/>
    <w:rsid w:val="00212CB6"/>
    <w:rsid w:val="00212E37"/>
    <w:rsid w:val="002138FF"/>
    <w:rsid w:val="002140FF"/>
    <w:rsid w:val="00214FED"/>
    <w:rsid w:val="00220894"/>
    <w:rsid w:val="00224952"/>
    <w:rsid w:val="00224DD2"/>
    <w:rsid w:val="00225073"/>
    <w:rsid w:val="00225A6A"/>
    <w:rsid w:val="00225AC7"/>
    <w:rsid w:val="00225ACC"/>
    <w:rsid w:val="00231C25"/>
    <w:rsid w:val="00231C6F"/>
    <w:rsid w:val="00232A90"/>
    <w:rsid w:val="00234151"/>
    <w:rsid w:val="00234F8C"/>
    <w:rsid w:val="00235542"/>
    <w:rsid w:val="002356C0"/>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3A0"/>
    <w:rsid w:val="002606D6"/>
    <w:rsid w:val="00261C98"/>
    <w:rsid w:val="0026248E"/>
    <w:rsid w:val="00262914"/>
    <w:rsid w:val="00263CE5"/>
    <w:rsid w:val="002647BF"/>
    <w:rsid w:val="002647D5"/>
    <w:rsid w:val="00265032"/>
    <w:rsid w:val="002651FB"/>
    <w:rsid w:val="0026538C"/>
    <w:rsid w:val="00265781"/>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1040"/>
    <w:rsid w:val="00284BAE"/>
    <w:rsid w:val="002859AF"/>
    <w:rsid w:val="00286AE7"/>
    <w:rsid w:val="00287243"/>
    <w:rsid w:val="00290647"/>
    <w:rsid w:val="00290849"/>
    <w:rsid w:val="00291385"/>
    <w:rsid w:val="00291422"/>
    <w:rsid w:val="0029237F"/>
    <w:rsid w:val="00292715"/>
    <w:rsid w:val="00293186"/>
    <w:rsid w:val="002936DF"/>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E0319"/>
    <w:rsid w:val="002E10BA"/>
    <w:rsid w:val="002E179B"/>
    <w:rsid w:val="002E1C9E"/>
    <w:rsid w:val="002E257B"/>
    <w:rsid w:val="002E3C65"/>
    <w:rsid w:val="002E3F5B"/>
    <w:rsid w:val="002E4362"/>
    <w:rsid w:val="002E4D69"/>
    <w:rsid w:val="002E63D9"/>
    <w:rsid w:val="002E640E"/>
    <w:rsid w:val="002F0AD9"/>
    <w:rsid w:val="002F0C28"/>
    <w:rsid w:val="002F16F6"/>
    <w:rsid w:val="002F3CDE"/>
    <w:rsid w:val="002F5DD6"/>
    <w:rsid w:val="002F5FEA"/>
    <w:rsid w:val="002F63E7"/>
    <w:rsid w:val="002F7B97"/>
    <w:rsid w:val="002F7BE3"/>
    <w:rsid w:val="002F7E6A"/>
    <w:rsid w:val="00300165"/>
    <w:rsid w:val="003010CF"/>
    <w:rsid w:val="00303440"/>
    <w:rsid w:val="00304D9B"/>
    <w:rsid w:val="00305FF9"/>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5FBF"/>
    <w:rsid w:val="00336072"/>
    <w:rsid w:val="003363A1"/>
    <w:rsid w:val="0034226D"/>
    <w:rsid w:val="00342972"/>
    <w:rsid w:val="00342FDD"/>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8D8"/>
    <w:rsid w:val="003554CA"/>
    <w:rsid w:val="00355791"/>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07A"/>
    <w:rsid w:val="003852FB"/>
    <w:rsid w:val="00385429"/>
    <w:rsid w:val="00385B05"/>
    <w:rsid w:val="00385D70"/>
    <w:rsid w:val="00386382"/>
    <w:rsid w:val="003865EF"/>
    <w:rsid w:val="00386BA9"/>
    <w:rsid w:val="00390017"/>
    <w:rsid w:val="003901A3"/>
    <w:rsid w:val="0039072F"/>
    <w:rsid w:val="00390EAA"/>
    <w:rsid w:val="003910DC"/>
    <w:rsid w:val="003913F3"/>
    <w:rsid w:val="003940CE"/>
    <w:rsid w:val="00397C1D"/>
    <w:rsid w:val="00397F5B"/>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E79"/>
    <w:rsid w:val="003B3575"/>
    <w:rsid w:val="003B50BC"/>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7C4"/>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F81"/>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C0D"/>
    <w:rsid w:val="00486575"/>
    <w:rsid w:val="004866D0"/>
    <w:rsid w:val="0049203B"/>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E003A"/>
    <w:rsid w:val="004E0768"/>
    <w:rsid w:val="004E1A31"/>
    <w:rsid w:val="004E2DE0"/>
    <w:rsid w:val="004E4060"/>
    <w:rsid w:val="004E409A"/>
    <w:rsid w:val="004F0FB9"/>
    <w:rsid w:val="004F2F7E"/>
    <w:rsid w:val="004F317B"/>
    <w:rsid w:val="004F32B5"/>
    <w:rsid w:val="004F407E"/>
    <w:rsid w:val="004F5479"/>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C84"/>
    <w:rsid w:val="00531EBE"/>
    <w:rsid w:val="00532AEE"/>
    <w:rsid w:val="00532F8B"/>
    <w:rsid w:val="00533737"/>
    <w:rsid w:val="00535B79"/>
    <w:rsid w:val="00535BF3"/>
    <w:rsid w:val="00535D7C"/>
    <w:rsid w:val="00536579"/>
    <w:rsid w:val="005368E6"/>
    <w:rsid w:val="00536B2B"/>
    <w:rsid w:val="00536C1E"/>
    <w:rsid w:val="005413D0"/>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EA"/>
    <w:rsid w:val="005A12E2"/>
    <w:rsid w:val="005A269F"/>
    <w:rsid w:val="005A305E"/>
    <w:rsid w:val="005A30BB"/>
    <w:rsid w:val="005A3887"/>
    <w:rsid w:val="005A4D46"/>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6C6"/>
    <w:rsid w:val="005E148D"/>
    <w:rsid w:val="005E1857"/>
    <w:rsid w:val="005E234A"/>
    <w:rsid w:val="005E35CC"/>
    <w:rsid w:val="005E371E"/>
    <w:rsid w:val="005E53F9"/>
    <w:rsid w:val="005E550C"/>
    <w:rsid w:val="005E5E38"/>
    <w:rsid w:val="005E6356"/>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6A36"/>
    <w:rsid w:val="0066732C"/>
    <w:rsid w:val="006679F5"/>
    <w:rsid w:val="00667B77"/>
    <w:rsid w:val="006716DA"/>
    <w:rsid w:val="006727E6"/>
    <w:rsid w:val="006728ED"/>
    <w:rsid w:val="006732B1"/>
    <w:rsid w:val="0067446F"/>
    <w:rsid w:val="006746A4"/>
    <w:rsid w:val="00675558"/>
    <w:rsid w:val="00675611"/>
    <w:rsid w:val="00675A60"/>
    <w:rsid w:val="0067697E"/>
    <w:rsid w:val="00677443"/>
    <w:rsid w:val="0067769A"/>
    <w:rsid w:val="00680024"/>
    <w:rsid w:val="006806A3"/>
    <w:rsid w:val="006806A6"/>
    <w:rsid w:val="0068117A"/>
    <w:rsid w:val="00681211"/>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84C"/>
    <w:rsid w:val="006C3AD8"/>
    <w:rsid w:val="006C4516"/>
    <w:rsid w:val="006C455E"/>
    <w:rsid w:val="006C5958"/>
    <w:rsid w:val="006C5B4F"/>
    <w:rsid w:val="006C643C"/>
    <w:rsid w:val="006C6E3A"/>
    <w:rsid w:val="006C6FD7"/>
    <w:rsid w:val="006D00DB"/>
    <w:rsid w:val="006D0361"/>
    <w:rsid w:val="006D16B0"/>
    <w:rsid w:val="006D1A4F"/>
    <w:rsid w:val="006D1F40"/>
    <w:rsid w:val="006D2182"/>
    <w:rsid w:val="006D2444"/>
    <w:rsid w:val="006D254B"/>
    <w:rsid w:val="006D289B"/>
    <w:rsid w:val="006D3BE1"/>
    <w:rsid w:val="006D48FC"/>
    <w:rsid w:val="006D5B57"/>
    <w:rsid w:val="006D62BC"/>
    <w:rsid w:val="006D6450"/>
    <w:rsid w:val="006D6939"/>
    <w:rsid w:val="006D709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C38"/>
    <w:rsid w:val="00706465"/>
    <w:rsid w:val="0070695A"/>
    <w:rsid w:val="0070782D"/>
    <w:rsid w:val="00710746"/>
    <w:rsid w:val="007109C2"/>
    <w:rsid w:val="00711340"/>
    <w:rsid w:val="00712C42"/>
    <w:rsid w:val="007130D0"/>
    <w:rsid w:val="00713DE4"/>
    <w:rsid w:val="00714C47"/>
    <w:rsid w:val="00716462"/>
    <w:rsid w:val="00721084"/>
    <w:rsid w:val="00721262"/>
    <w:rsid w:val="00721286"/>
    <w:rsid w:val="00721D9B"/>
    <w:rsid w:val="00722121"/>
    <w:rsid w:val="007224B9"/>
    <w:rsid w:val="00722F94"/>
    <w:rsid w:val="00723AA7"/>
    <w:rsid w:val="0072432E"/>
    <w:rsid w:val="00726036"/>
    <w:rsid w:val="00726279"/>
    <w:rsid w:val="00726A9B"/>
    <w:rsid w:val="007272DC"/>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BD9"/>
    <w:rsid w:val="00754E7A"/>
    <w:rsid w:val="0075540C"/>
    <w:rsid w:val="007554B8"/>
    <w:rsid w:val="00755DB1"/>
    <w:rsid w:val="007574FC"/>
    <w:rsid w:val="00760766"/>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8CD"/>
    <w:rsid w:val="00776AEA"/>
    <w:rsid w:val="00777BA0"/>
    <w:rsid w:val="007803BD"/>
    <w:rsid w:val="007811DC"/>
    <w:rsid w:val="007820FA"/>
    <w:rsid w:val="0078285F"/>
    <w:rsid w:val="00783207"/>
    <w:rsid w:val="00783E1D"/>
    <w:rsid w:val="00783E81"/>
    <w:rsid w:val="0078483B"/>
    <w:rsid w:val="00784BC0"/>
    <w:rsid w:val="00784EED"/>
    <w:rsid w:val="00785900"/>
    <w:rsid w:val="00786958"/>
    <w:rsid w:val="00786E71"/>
    <w:rsid w:val="00790F88"/>
    <w:rsid w:val="0079162F"/>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682"/>
    <w:rsid w:val="007D1E41"/>
    <w:rsid w:val="007D229A"/>
    <w:rsid w:val="007D22DB"/>
    <w:rsid w:val="007D2F44"/>
    <w:rsid w:val="007D2F4D"/>
    <w:rsid w:val="007D4178"/>
    <w:rsid w:val="007D4D33"/>
    <w:rsid w:val="007D54D4"/>
    <w:rsid w:val="007D7175"/>
    <w:rsid w:val="007E1369"/>
    <w:rsid w:val="007E1688"/>
    <w:rsid w:val="007E1A1B"/>
    <w:rsid w:val="007E1A88"/>
    <w:rsid w:val="007E4C88"/>
    <w:rsid w:val="007E585E"/>
    <w:rsid w:val="007E7DDF"/>
    <w:rsid w:val="007F00E3"/>
    <w:rsid w:val="007F0CB3"/>
    <w:rsid w:val="007F11C8"/>
    <w:rsid w:val="007F1CFB"/>
    <w:rsid w:val="007F2042"/>
    <w:rsid w:val="007F220B"/>
    <w:rsid w:val="007F2580"/>
    <w:rsid w:val="007F27DD"/>
    <w:rsid w:val="007F2957"/>
    <w:rsid w:val="007F56E1"/>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0F51"/>
    <w:rsid w:val="008221B3"/>
    <w:rsid w:val="0082248E"/>
    <w:rsid w:val="00824FDF"/>
    <w:rsid w:val="00825125"/>
    <w:rsid w:val="008257CC"/>
    <w:rsid w:val="008274BF"/>
    <w:rsid w:val="00830DC3"/>
    <w:rsid w:val="00831555"/>
    <w:rsid w:val="00831F52"/>
    <w:rsid w:val="00832154"/>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47C84"/>
    <w:rsid w:val="008506B6"/>
    <w:rsid w:val="00850AE0"/>
    <w:rsid w:val="00851B93"/>
    <w:rsid w:val="008524D2"/>
    <w:rsid w:val="0085255E"/>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389D"/>
    <w:rsid w:val="008B3C5C"/>
    <w:rsid w:val="008B440F"/>
    <w:rsid w:val="008B46A2"/>
    <w:rsid w:val="008B5299"/>
    <w:rsid w:val="008B5A5F"/>
    <w:rsid w:val="008B5AB0"/>
    <w:rsid w:val="008B6054"/>
    <w:rsid w:val="008B7B08"/>
    <w:rsid w:val="008B7BEA"/>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45E6"/>
    <w:rsid w:val="008D5525"/>
    <w:rsid w:val="008D5C43"/>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903"/>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C89"/>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5604"/>
    <w:rsid w:val="009657F1"/>
    <w:rsid w:val="0096625D"/>
    <w:rsid w:val="00967527"/>
    <w:rsid w:val="009709F8"/>
    <w:rsid w:val="00972929"/>
    <w:rsid w:val="00972F91"/>
    <w:rsid w:val="00973827"/>
    <w:rsid w:val="0097424E"/>
    <w:rsid w:val="009742D3"/>
    <w:rsid w:val="009758C2"/>
    <w:rsid w:val="00977BA7"/>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2C76"/>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501C9"/>
    <w:rsid w:val="00A50506"/>
    <w:rsid w:val="00A51423"/>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5254"/>
    <w:rsid w:val="00A65911"/>
    <w:rsid w:val="00A6643C"/>
    <w:rsid w:val="00A666C7"/>
    <w:rsid w:val="00A67544"/>
    <w:rsid w:val="00A678FE"/>
    <w:rsid w:val="00A703E1"/>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63C7"/>
    <w:rsid w:val="00A96BD6"/>
    <w:rsid w:val="00A97247"/>
    <w:rsid w:val="00AA1626"/>
    <w:rsid w:val="00AA1C25"/>
    <w:rsid w:val="00AA3DB7"/>
    <w:rsid w:val="00AA51F5"/>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2DE6"/>
    <w:rsid w:val="00AC5248"/>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353B"/>
    <w:rsid w:val="00B040B2"/>
    <w:rsid w:val="00B069A3"/>
    <w:rsid w:val="00B10558"/>
    <w:rsid w:val="00B14E5E"/>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5E08"/>
    <w:rsid w:val="00B36EF3"/>
    <w:rsid w:val="00B37D97"/>
    <w:rsid w:val="00B411BD"/>
    <w:rsid w:val="00B41559"/>
    <w:rsid w:val="00B418E8"/>
    <w:rsid w:val="00B42285"/>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14FE"/>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B4"/>
    <w:rsid w:val="00BB1548"/>
    <w:rsid w:val="00BB1CE7"/>
    <w:rsid w:val="00BB1D5A"/>
    <w:rsid w:val="00BB2FD3"/>
    <w:rsid w:val="00BB2FDF"/>
    <w:rsid w:val="00BB2FFF"/>
    <w:rsid w:val="00BB5FCB"/>
    <w:rsid w:val="00BB604B"/>
    <w:rsid w:val="00BB6D5B"/>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5A2"/>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06ED1"/>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E3A"/>
    <w:rsid w:val="00C4304C"/>
    <w:rsid w:val="00C43315"/>
    <w:rsid w:val="00C448B2"/>
    <w:rsid w:val="00C452F5"/>
    <w:rsid w:val="00C459EB"/>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8F7"/>
    <w:rsid w:val="00C62CD5"/>
    <w:rsid w:val="00C636E6"/>
    <w:rsid w:val="00C639D6"/>
    <w:rsid w:val="00C63F8E"/>
    <w:rsid w:val="00C647FB"/>
    <w:rsid w:val="00C654E0"/>
    <w:rsid w:val="00C67EAB"/>
    <w:rsid w:val="00C70DFF"/>
    <w:rsid w:val="00C73E0C"/>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056"/>
    <w:rsid w:val="00C97872"/>
    <w:rsid w:val="00CA0532"/>
    <w:rsid w:val="00CA2188"/>
    <w:rsid w:val="00CA2241"/>
    <w:rsid w:val="00CA28AC"/>
    <w:rsid w:val="00CA2A12"/>
    <w:rsid w:val="00CA38DB"/>
    <w:rsid w:val="00CA3CDD"/>
    <w:rsid w:val="00CA3D79"/>
    <w:rsid w:val="00CA403B"/>
    <w:rsid w:val="00CA43CC"/>
    <w:rsid w:val="00CA505A"/>
    <w:rsid w:val="00CA59DD"/>
    <w:rsid w:val="00CB008E"/>
    <w:rsid w:val="00CB01FA"/>
    <w:rsid w:val="00CB0737"/>
    <w:rsid w:val="00CB097A"/>
    <w:rsid w:val="00CB0ECB"/>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3CF7"/>
    <w:rsid w:val="00CD5512"/>
    <w:rsid w:val="00CD57A5"/>
    <w:rsid w:val="00CD6E3D"/>
    <w:rsid w:val="00CD71AB"/>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CF769D"/>
    <w:rsid w:val="00D004FA"/>
    <w:rsid w:val="00D01B21"/>
    <w:rsid w:val="00D01E2F"/>
    <w:rsid w:val="00D03102"/>
    <w:rsid w:val="00D03727"/>
    <w:rsid w:val="00D0378A"/>
    <w:rsid w:val="00D05132"/>
    <w:rsid w:val="00D05EA9"/>
    <w:rsid w:val="00D06DCD"/>
    <w:rsid w:val="00D070DC"/>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D9C"/>
    <w:rsid w:val="00D55072"/>
    <w:rsid w:val="00D551B5"/>
    <w:rsid w:val="00D55928"/>
    <w:rsid w:val="00D56AE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679"/>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1792"/>
    <w:rsid w:val="00D819B1"/>
    <w:rsid w:val="00D82494"/>
    <w:rsid w:val="00D82B19"/>
    <w:rsid w:val="00D83AE9"/>
    <w:rsid w:val="00D857B8"/>
    <w:rsid w:val="00D8604E"/>
    <w:rsid w:val="00D87175"/>
    <w:rsid w:val="00D87ABF"/>
    <w:rsid w:val="00D90CD3"/>
    <w:rsid w:val="00D919E6"/>
    <w:rsid w:val="00D91BE1"/>
    <w:rsid w:val="00D92C29"/>
    <w:rsid w:val="00D92C64"/>
    <w:rsid w:val="00D936E2"/>
    <w:rsid w:val="00D95104"/>
    <w:rsid w:val="00D95600"/>
    <w:rsid w:val="00D9683C"/>
    <w:rsid w:val="00D97884"/>
    <w:rsid w:val="00DA0A7F"/>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482B"/>
    <w:rsid w:val="00DE52E3"/>
    <w:rsid w:val="00DE586B"/>
    <w:rsid w:val="00DE7C00"/>
    <w:rsid w:val="00DF03E9"/>
    <w:rsid w:val="00DF03ED"/>
    <w:rsid w:val="00DF04EE"/>
    <w:rsid w:val="00DF0BF4"/>
    <w:rsid w:val="00DF0E29"/>
    <w:rsid w:val="00DF179D"/>
    <w:rsid w:val="00DF1E9C"/>
    <w:rsid w:val="00DF4572"/>
    <w:rsid w:val="00DF4658"/>
    <w:rsid w:val="00DF6C8B"/>
    <w:rsid w:val="00DF6F17"/>
    <w:rsid w:val="00DF7772"/>
    <w:rsid w:val="00DF78FA"/>
    <w:rsid w:val="00E002F1"/>
    <w:rsid w:val="00E0082C"/>
    <w:rsid w:val="00E01DAA"/>
    <w:rsid w:val="00E023E5"/>
    <w:rsid w:val="00E02432"/>
    <w:rsid w:val="00E04022"/>
    <w:rsid w:val="00E0728F"/>
    <w:rsid w:val="00E0755C"/>
    <w:rsid w:val="00E0771A"/>
    <w:rsid w:val="00E10146"/>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2D62"/>
    <w:rsid w:val="00E339DC"/>
    <w:rsid w:val="00E33E15"/>
    <w:rsid w:val="00E361B8"/>
    <w:rsid w:val="00E36A1B"/>
    <w:rsid w:val="00E36B4E"/>
    <w:rsid w:val="00E4068D"/>
    <w:rsid w:val="00E429ED"/>
    <w:rsid w:val="00E43F37"/>
    <w:rsid w:val="00E450ED"/>
    <w:rsid w:val="00E47544"/>
    <w:rsid w:val="00E4791B"/>
    <w:rsid w:val="00E47E31"/>
    <w:rsid w:val="00E50561"/>
    <w:rsid w:val="00E50AC6"/>
    <w:rsid w:val="00E51DDD"/>
    <w:rsid w:val="00E51FDD"/>
    <w:rsid w:val="00E52435"/>
    <w:rsid w:val="00E53122"/>
    <w:rsid w:val="00E5351B"/>
    <w:rsid w:val="00E53FA9"/>
    <w:rsid w:val="00E5414C"/>
    <w:rsid w:val="00E547B3"/>
    <w:rsid w:val="00E5514D"/>
    <w:rsid w:val="00E57137"/>
    <w:rsid w:val="00E5733D"/>
    <w:rsid w:val="00E61CC0"/>
    <w:rsid w:val="00E6277B"/>
    <w:rsid w:val="00E64309"/>
    <w:rsid w:val="00E64424"/>
    <w:rsid w:val="00E64C99"/>
    <w:rsid w:val="00E64CD3"/>
    <w:rsid w:val="00E64FB9"/>
    <w:rsid w:val="00E64FEF"/>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BA6"/>
    <w:rsid w:val="00E97648"/>
    <w:rsid w:val="00E97CD7"/>
    <w:rsid w:val="00EA062B"/>
    <w:rsid w:val="00EA0E4A"/>
    <w:rsid w:val="00EA1A54"/>
    <w:rsid w:val="00EA2226"/>
    <w:rsid w:val="00EA26FC"/>
    <w:rsid w:val="00EA2B09"/>
    <w:rsid w:val="00EA35BB"/>
    <w:rsid w:val="00EA3B5A"/>
    <w:rsid w:val="00EA410E"/>
    <w:rsid w:val="00EA4FD1"/>
    <w:rsid w:val="00EA53C2"/>
    <w:rsid w:val="00EA5695"/>
    <w:rsid w:val="00EA5B0A"/>
    <w:rsid w:val="00EA65AD"/>
    <w:rsid w:val="00EA7FCF"/>
    <w:rsid w:val="00EB0CA3"/>
    <w:rsid w:val="00EB104F"/>
    <w:rsid w:val="00EB1B27"/>
    <w:rsid w:val="00EB1DA8"/>
    <w:rsid w:val="00EB2C8B"/>
    <w:rsid w:val="00EB43A3"/>
    <w:rsid w:val="00EB4CFF"/>
    <w:rsid w:val="00EB5476"/>
    <w:rsid w:val="00EB70B0"/>
    <w:rsid w:val="00EB7633"/>
    <w:rsid w:val="00EB7736"/>
    <w:rsid w:val="00EC061C"/>
    <w:rsid w:val="00EC2992"/>
    <w:rsid w:val="00EC2E2D"/>
    <w:rsid w:val="00EC462B"/>
    <w:rsid w:val="00EC4723"/>
    <w:rsid w:val="00EC56E0"/>
    <w:rsid w:val="00EC6057"/>
    <w:rsid w:val="00EC6847"/>
    <w:rsid w:val="00EC7DB6"/>
    <w:rsid w:val="00ED162F"/>
    <w:rsid w:val="00ED2E52"/>
    <w:rsid w:val="00ED3024"/>
    <w:rsid w:val="00ED3EAB"/>
    <w:rsid w:val="00ED5FE4"/>
    <w:rsid w:val="00ED71C5"/>
    <w:rsid w:val="00EE12A0"/>
    <w:rsid w:val="00EE16FA"/>
    <w:rsid w:val="00EE2351"/>
    <w:rsid w:val="00EE3C42"/>
    <w:rsid w:val="00EE3D4F"/>
    <w:rsid w:val="00EE534D"/>
    <w:rsid w:val="00EE5560"/>
    <w:rsid w:val="00EE6F1E"/>
    <w:rsid w:val="00EF0348"/>
    <w:rsid w:val="00EF1D07"/>
    <w:rsid w:val="00EF1F9C"/>
    <w:rsid w:val="00EF2CF6"/>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B7F5E"/>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5D62"/>
    <w:rsid w:val="00FD7DF9"/>
    <w:rsid w:val="00FE0B51"/>
    <w:rsid w:val="00FE0B78"/>
    <w:rsid w:val="00FE0ED4"/>
    <w:rsid w:val="00FE1EAB"/>
    <w:rsid w:val="00FE3465"/>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colormenu v:ext="edit" fillcolor="none [1302]" strokecolor="#0070c0"/>
    </o:shapedefaults>
    <o:shapelayout v:ext="edit">
      <o:idmap v:ext="edit" data="1"/>
      <o:rules v:ext="edit">
        <o:r id="V:Rule25" type="connector" idref="#_x0000_s1107"/>
        <o:r id="V:Rule26" type="connector" idref="#_x0000_s1090"/>
        <o:r id="V:Rule27" type="connector" idref="#_x0000_s1116"/>
        <o:r id="V:Rule28" type="connector" idref="#_x0000_s1106"/>
        <o:r id="V:Rule29" type="connector" idref="#_x0000_s1117"/>
        <o:r id="V:Rule30" type="connector" idref="#_x0000_s1093"/>
        <o:r id="V:Rule31" type="connector" idref="#_x0000_s1095"/>
        <o:r id="V:Rule32" type="connector" idref="#_x0000_s1083"/>
        <o:r id="V:Rule33" type="connector" idref="#_x0000_s1097"/>
        <o:r id="V:Rule34" type="connector" idref="#_x0000_s1101"/>
        <o:r id="V:Rule35" type="connector" idref="#_x0000_s1102"/>
        <o:r id="V:Rule36" type="connector" idref="#_x0000_s1088"/>
        <o:r id="V:Rule37" type="connector" idref="#_x0000_s1110"/>
        <o:r id="V:Rule38" type="connector" idref="#_x0000_s1112"/>
        <o:r id="V:Rule39" type="connector" idref="#_x0000_s1081"/>
        <o:r id="V:Rule40" type="connector" idref="#_x0000_s1092"/>
        <o:r id="V:Rule41" type="connector" idref="#_x0000_s1104"/>
        <o:r id="V:Rule42" type="connector" idref="#_x0000_s1113"/>
        <o:r id="V:Rule43" type="connector" idref="#_x0000_s1099"/>
        <o:r id="V:Rule44" type="connector" idref="#_x0000_s1114"/>
        <o:r id="V:Rule45" type="connector" idref="#_x0000_s1087"/>
        <o:r id="V:Rule46" type="connector" idref="#_x0000_s1111"/>
        <o:r id="V:Rule47" type="connector" idref="#_x0000_s1118"/>
        <o:r id="V:Rule48" type="connector" idref="#_x0000_s10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2603A0"/>
    <w:pPr>
      <w:keepNext/>
      <w:numPr>
        <w:ilvl w:val="1"/>
        <w:numId w:val="5"/>
      </w:numPr>
      <w:spacing w:before="120"/>
      <w:outlineLvl w:val="1"/>
    </w:pPr>
    <w:rPr>
      <w:b/>
      <w:bCs/>
      <w:sz w:val="24"/>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2603A0"/>
    <w:rPr>
      <w:b/>
      <w:bCs/>
      <w:lang w:eastAsia="en-US"/>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2603A0"/>
    <w:rPr>
      <w:b/>
      <w:bCs/>
      <w:sz w:val="24"/>
      <w:szCs w:val="22"/>
      <w:lang w:eastAsia="en-US"/>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51E8F-84AE-47E8-B2DD-649D3F1B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2036</Words>
  <Characters>11485</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13495</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2</cp:revision>
  <cp:lastPrinted>2015-07-15T14:38:00Z</cp:lastPrinted>
  <dcterms:created xsi:type="dcterms:W3CDTF">2015-08-14T13:06:00Z</dcterms:created>
  <dcterms:modified xsi:type="dcterms:W3CDTF">2015-08-14T13:06:00Z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(3)5ycdo2qydR1iLZeJ0DO6QrjGj+mRdT2xjjjh8CyOK8ymKtGCNDNembTDS/DIDCvgXny0ffm5
k8gVOTKeF0xeRUjNG0VYuZOildzv8ZuyhUVxDbThkaeColOS4S/Jvde8QRHcoqoCerj0ddKw
XRbHT7mVTngCXdEOxqLHryz8vJ23Q+R3ACcZfIMpJH/iOydrVy1d4e4lg3g22JApGV1qdBZP
9LsDWk1B6Y7WFQM84y</vt:lpwstr>
  </property>
  <property fmtid="{D5CDD505-2E9C-101B-9397-08002B2CF9AE}" pid="7" name="_new_ms_pID_72543_00">
    <vt:lpwstr>_new_ms_pID_72543</vt:lpwstr>
  </property>
  <property fmtid="{D5CDD505-2E9C-101B-9397-08002B2CF9AE}" pid="8" name="_new_ms_pID_725431">
    <vt:lpwstr>vEAEaagsDAxvXLBv6ccKxXbM8lu4EtoEqJNLPo9z3t+DaVqpzl1gBn
Tw8hKKMnX93c0Yy53EXl5HY29eiFHAZe7u8KCeHRXw95BK9COlAMqf7oh7S2XDXRVAh7/qzL
TvptxILWmMey5cu+PTnorAiNi4oyuLrNKCURoa7nOGl1AwUwDy+F7aV5nYtnyZ5fdEbI7Xt7
goSL+BiwmVwLzTrVIx4l6v82z2gop8PJg0TO</vt:lpwstr>
  </property>
  <property fmtid="{D5CDD505-2E9C-101B-9397-08002B2CF9AE}" pid="9" name="_new_ms_pID_725431_00">
    <vt:lpwstr>_new_ms_pID_725431</vt:lpwstr>
  </property>
  <property fmtid="{D5CDD505-2E9C-101B-9397-08002B2CF9AE}" pid="10" name="_new_ms_pID_725432">
    <vt:lpwstr>ImNDZoBj9d7Cke3jEv9R543zeXDgL6/R/LgG
bc40wAC+</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1439538107</vt:lpwstr>
  </property>
</Properties>
</file>