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F42" w:rsidRPr="00367943" w:rsidRDefault="00936F42" w:rsidP="00936F42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 w:val="16"/>
          <w:szCs w:val="18"/>
          <w:lang w:eastAsia="zh-CN"/>
        </w:rPr>
      </w:pPr>
      <w:bookmarkStart w:id="0" w:name="OLE_LINK1"/>
      <w:bookmarkStart w:id="1" w:name="OLE_LINK2"/>
      <w:r w:rsidRPr="00367943">
        <w:rPr>
          <w:rFonts w:ascii="Arial" w:eastAsia="Times New Roman" w:hAnsi="Arial" w:cs="Arial"/>
          <w:b/>
          <w:bCs/>
          <w:noProof/>
          <w:sz w:val="16"/>
          <w:szCs w:val="18"/>
          <w:lang w:eastAsia="zh-CN"/>
        </w:rPr>
        <w:t xml:space="preserve">3GPP TSG RAN WG1 Meeting #81                                                                                 </w:t>
      </w:r>
      <w:r w:rsidR="005E35A3">
        <w:rPr>
          <w:rFonts w:ascii="Arial" w:eastAsia="Times New Roman" w:hAnsi="Arial" w:cs="Arial"/>
          <w:b/>
          <w:bCs/>
          <w:noProof/>
          <w:sz w:val="16"/>
          <w:szCs w:val="18"/>
          <w:lang w:eastAsia="zh-CN"/>
        </w:rPr>
        <w:tab/>
      </w:r>
      <w:r w:rsidRPr="00367943">
        <w:rPr>
          <w:rFonts w:ascii="Arial" w:eastAsia="Times New Roman" w:hAnsi="Arial" w:cs="Arial"/>
          <w:b/>
          <w:bCs/>
          <w:noProof/>
          <w:sz w:val="16"/>
          <w:szCs w:val="18"/>
          <w:lang w:eastAsia="zh-CN"/>
        </w:rPr>
        <w:t>R1-15</w:t>
      </w:r>
      <w:r w:rsidR="005E35A3">
        <w:rPr>
          <w:rFonts w:ascii="Arial" w:eastAsia="Times New Roman" w:hAnsi="Arial" w:cs="Arial"/>
          <w:b/>
          <w:bCs/>
          <w:noProof/>
          <w:sz w:val="16"/>
          <w:szCs w:val="18"/>
          <w:lang w:eastAsia="zh-CN"/>
        </w:rPr>
        <w:t>3643</w:t>
      </w:r>
      <w:bookmarkStart w:id="2" w:name="_GoBack"/>
      <w:bookmarkEnd w:id="2"/>
    </w:p>
    <w:p w:rsidR="00936F42" w:rsidRPr="00367943" w:rsidRDefault="00936F42" w:rsidP="00936F42">
      <w:pPr>
        <w:pStyle w:val="FootnoteText"/>
        <w:rPr>
          <w:rFonts w:ascii="Arial" w:eastAsia="Times New Roman" w:hAnsi="Arial" w:cs="Arial"/>
          <w:b/>
          <w:bCs/>
          <w:noProof/>
          <w:sz w:val="16"/>
          <w:szCs w:val="18"/>
          <w:lang w:eastAsia="zh-CN"/>
        </w:rPr>
      </w:pPr>
      <w:r w:rsidRPr="00367943">
        <w:rPr>
          <w:rFonts w:ascii="Arial" w:eastAsia="Times New Roman" w:hAnsi="Arial" w:cs="Arial"/>
          <w:b/>
          <w:bCs/>
          <w:noProof/>
          <w:sz w:val="16"/>
          <w:szCs w:val="18"/>
          <w:lang w:eastAsia="zh-CN"/>
        </w:rPr>
        <w:t>Fukuoka, Japan, 25th - 29th May 2015</w:t>
      </w:r>
    </w:p>
    <w:p w:rsidR="00B04133" w:rsidRPr="00367943" w:rsidRDefault="00B04133" w:rsidP="00B04133">
      <w:pPr>
        <w:pStyle w:val="TdocHeader2"/>
        <w:rPr>
          <w:sz w:val="16"/>
          <w:lang w:val="en-US"/>
        </w:rPr>
      </w:pPr>
    </w:p>
    <w:p w:rsidR="00B04133" w:rsidRPr="00367943" w:rsidRDefault="00B04133" w:rsidP="00B04133">
      <w:pPr>
        <w:pStyle w:val="TdocHeader2"/>
        <w:rPr>
          <w:sz w:val="16"/>
          <w:lang w:val="en-US"/>
        </w:rPr>
      </w:pPr>
      <w:r w:rsidRPr="00367943">
        <w:rPr>
          <w:sz w:val="16"/>
          <w:lang w:val="en-US"/>
        </w:rPr>
        <w:t xml:space="preserve">Source: </w:t>
      </w:r>
      <w:r w:rsidRPr="00367943">
        <w:rPr>
          <w:sz w:val="16"/>
          <w:lang w:val="en-US"/>
        </w:rPr>
        <w:tab/>
        <w:t>Ericsson</w:t>
      </w:r>
      <w:r w:rsidR="002C2A79" w:rsidRPr="00367943">
        <w:rPr>
          <w:sz w:val="16"/>
          <w:lang w:val="en-US"/>
        </w:rPr>
        <w:t>, Huawei</w:t>
      </w:r>
    </w:p>
    <w:p w:rsidR="00B04133" w:rsidRPr="00367943" w:rsidRDefault="00B04133" w:rsidP="00B04133">
      <w:pPr>
        <w:pStyle w:val="TdocHeader2"/>
        <w:rPr>
          <w:sz w:val="16"/>
          <w:lang w:val="en-US"/>
        </w:rPr>
      </w:pPr>
      <w:r w:rsidRPr="00367943">
        <w:rPr>
          <w:sz w:val="16"/>
          <w:lang w:val="en-US"/>
        </w:rPr>
        <w:t>Title:</w:t>
      </w:r>
      <w:bookmarkStart w:id="3" w:name="Title"/>
      <w:bookmarkEnd w:id="3"/>
      <w:r w:rsidRPr="00367943">
        <w:rPr>
          <w:sz w:val="16"/>
          <w:lang w:val="en-US"/>
        </w:rPr>
        <w:tab/>
      </w:r>
      <w:r w:rsidR="00367943">
        <w:rPr>
          <w:sz w:val="16"/>
          <w:lang w:val="en-US"/>
        </w:rPr>
        <w:t>Notes from Offline Sessions for LAA</w:t>
      </w:r>
    </w:p>
    <w:p w:rsidR="00B04133" w:rsidRPr="00367943" w:rsidRDefault="00B04133" w:rsidP="00B04133">
      <w:pPr>
        <w:pStyle w:val="TdocHeader2"/>
        <w:rPr>
          <w:sz w:val="16"/>
          <w:lang w:val="en-US"/>
        </w:rPr>
      </w:pPr>
      <w:r w:rsidRPr="00367943">
        <w:rPr>
          <w:sz w:val="16"/>
          <w:lang w:val="en-US"/>
        </w:rPr>
        <w:t>Agenda Item:</w:t>
      </w:r>
      <w:r w:rsidRPr="00367943">
        <w:rPr>
          <w:sz w:val="16"/>
          <w:lang w:val="en-US"/>
        </w:rPr>
        <w:tab/>
      </w:r>
      <w:r w:rsidR="00FE7E30" w:rsidRPr="00367943">
        <w:rPr>
          <w:sz w:val="16"/>
          <w:lang w:val="en-US"/>
        </w:rPr>
        <w:t>6.2.4</w:t>
      </w:r>
    </w:p>
    <w:p w:rsidR="00B04133" w:rsidRPr="00367943" w:rsidRDefault="00B04133" w:rsidP="00B04133">
      <w:pPr>
        <w:pStyle w:val="TdocHeader2"/>
        <w:rPr>
          <w:sz w:val="16"/>
          <w:lang w:val="en-US"/>
        </w:rPr>
      </w:pPr>
      <w:r w:rsidRPr="00367943">
        <w:rPr>
          <w:sz w:val="16"/>
          <w:lang w:val="en-US"/>
        </w:rPr>
        <w:t>Document for:</w:t>
      </w:r>
      <w:r w:rsidRPr="00367943">
        <w:rPr>
          <w:sz w:val="16"/>
          <w:lang w:val="en-US"/>
        </w:rPr>
        <w:tab/>
        <w:t>Discussion and Decision</w:t>
      </w:r>
    </w:p>
    <w:bookmarkEnd w:id="0"/>
    <w:bookmarkEnd w:id="1"/>
    <w:p w:rsidR="00B04133" w:rsidRPr="00367943" w:rsidRDefault="00367943" w:rsidP="00B04133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Notes from offline session on Wednesday</w:t>
      </w:r>
    </w:p>
    <w:p w:rsidR="00367943" w:rsidRPr="00367943" w:rsidRDefault="00367943" w:rsidP="00367943">
      <w:r w:rsidRPr="00367943">
        <w:rPr>
          <w:highlight w:val="yellow"/>
        </w:rPr>
        <w:t>Potential agreement (revision of R1-153578):</w:t>
      </w:r>
    </w:p>
    <w:p w:rsidR="00367943" w:rsidRPr="00367943" w:rsidRDefault="00367943" w:rsidP="00367943">
      <w:r w:rsidRPr="00367943">
        <w:t>A single idle sensing interval allows the start of a DL transmission burst (which may not start with the DRS) containing DRS without PDSCH within the DMTC</w:t>
      </w:r>
    </w:p>
    <w:p w:rsidR="00367943" w:rsidRPr="00367943" w:rsidRDefault="00367943" w:rsidP="00367943">
      <w:pPr>
        <w:numPr>
          <w:ilvl w:val="0"/>
          <w:numId w:val="28"/>
        </w:numPr>
      </w:pPr>
      <w:r w:rsidRPr="00367943">
        <w:t>Total sensing period may be greater than one sensing interval referred to in the above</w:t>
      </w:r>
    </w:p>
    <w:p w:rsidR="00367943" w:rsidRPr="00367943" w:rsidRDefault="00367943" w:rsidP="00367943">
      <w:pPr>
        <w:numPr>
          <w:ilvl w:val="0"/>
          <w:numId w:val="28"/>
        </w:numPr>
      </w:pPr>
      <w:r w:rsidRPr="00367943">
        <w:t>FFS: Whether the above can be used for the case where transmission burst does not contain PDSCH but contains DRS, and any other reference signals or channels</w:t>
      </w:r>
    </w:p>
    <w:p w:rsidR="00367943" w:rsidRPr="00367943" w:rsidRDefault="00367943" w:rsidP="00367943">
      <w:pPr>
        <w:numPr>
          <w:ilvl w:val="0"/>
          <w:numId w:val="28"/>
        </w:numPr>
      </w:pPr>
      <w:r w:rsidRPr="00367943">
        <w:t xml:space="preserve">FFS: Whether the above can be used for DL transmission bursts longer than 1+x </w:t>
      </w:r>
      <w:proofErr w:type="spellStart"/>
      <w:r w:rsidRPr="00367943">
        <w:t>ms</w:t>
      </w:r>
      <w:proofErr w:type="spellEnd"/>
      <w:r w:rsidRPr="00367943">
        <w:t xml:space="preserve">, x &lt;&lt; 1 </w:t>
      </w:r>
      <w:proofErr w:type="spellStart"/>
      <w:r w:rsidRPr="00367943">
        <w:t>ms</w:t>
      </w:r>
      <w:proofErr w:type="spellEnd"/>
    </w:p>
    <w:p w:rsidR="00367943" w:rsidRPr="00367943" w:rsidRDefault="00367943" w:rsidP="00367943">
      <w:pPr>
        <w:numPr>
          <w:ilvl w:val="0"/>
          <w:numId w:val="28"/>
        </w:numPr>
      </w:pPr>
      <w:r w:rsidRPr="00367943">
        <w:t>Further discuss the length of the sensing interval, and the energy detection threshold, or their possible ranges</w:t>
      </w:r>
    </w:p>
    <w:p w:rsidR="00367943" w:rsidRDefault="00367943" w:rsidP="00367943">
      <w:r w:rsidRPr="00367943">
        <w:t>The ECCA counter used for LBT category 4 for the PDSCH is frozen during DL transmission burst containing DRS without PDSCH</w:t>
      </w:r>
    </w:p>
    <w:p w:rsidR="00367943" w:rsidRDefault="00367943" w:rsidP="00367943"/>
    <w:p w:rsidR="00367943" w:rsidRPr="00367943" w:rsidRDefault="00367943" w:rsidP="00367943">
      <w:r w:rsidRPr="00367943">
        <w:t>Discussed R1-153578:</w:t>
      </w:r>
    </w:p>
    <w:p w:rsidR="00367943" w:rsidRPr="00367943" w:rsidRDefault="00367943" w:rsidP="00367943">
      <w:pPr>
        <w:numPr>
          <w:ilvl w:val="0"/>
          <w:numId w:val="28"/>
        </w:numPr>
      </w:pPr>
      <w:r w:rsidRPr="00367943">
        <w:t>Agree on Alt2 for DRS transmissions:</w:t>
      </w:r>
    </w:p>
    <w:p w:rsidR="00367943" w:rsidRPr="00367943" w:rsidRDefault="00367943" w:rsidP="00367943">
      <w:pPr>
        <w:numPr>
          <w:ilvl w:val="1"/>
          <w:numId w:val="28"/>
        </w:numPr>
      </w:pPr>
      <w:r w:rsidRPr="00367943">
        <w:t>Subject to LBT, allow the DRS to be transmitted in at least one of different time positions within the configured DMTC</w:t>
      </w:r>
    </w:p>
    <w:p w:rsidR="00367943" w:rsidRPr="00367943" w:rsidRDefault="00367943" w:rsidP="00367943">
      <w:pPr>
        <w:numPr>
          <w:ilvl w:val="2"/>
          <w:numId w:val="28"/>
        </w:numPr>
      </w:pPr>
      <w:r w:rsidRPr="00367943">
        <w:t>More than one candidate time position can be configured within the configured DMTC</w:t>
      </w:r>
    </w:p>
    <w:p w:rsidR="00367943" w:rsidRPr="00367943" w:rsidRDefault="00367943" w:rsidP="00367943">
      <w:pPr>
        <w:numPr>
          <w:ilvl w:val="2"/>
          <w:numId w:val="28"/>
        </w:numPr>
      </w:pPr>
      <w:r w:rsidRPr="00367943">
        <w:t>More than one candidate time position can be configured as part of the DRS configuration</w:t>
      </w:r>
    </w:p>
    <w:p w:rsidR="00367943" w:rsidRPr="00367943" w:rsidRDefault="00367943" w:rsidP="00367943"/>
    <w:p w:rsidR="00367943" w:rsidRPr="00367943" w:rsidRDefault="00367943" w:rsidP="00367943">
      <w:r w:rsidRPr="00367943">
        <w:t>Discussed R1-153573:</w:t>
      </w:r>
    </w:p>
    <w:p w:rsidR="00367943" w:rsidRPr="00367943" w:rsidRDefault="00367943" w:rsidP="00367943">
      <w:pPr>
        <w:numPr>
          <w:ilvl w:val="2"/>
          <w:numId w:val="29"/>
        </w:numPr>
      </w:pPr>
      <w:r w:rsidRPr="00367943">
        <w:rPr>
          <w:lang w:val="en-GB"/>
        </w:rPr>
        <w:t>It is beneficial for LAA to support fast carrier switching at the UE. The standards impacts include:</w:t>
      </w:r>
    </w:p>
    <w:p w:rsidR="00367943" w:rsidRPr="00367943" w:rsidRDefault="00367943" w:rsidP="00367943">
      <w:pPr>
        <w:numPr>
          <w:ilvl w:val="3"/>
          <w:numId w:val="29"/>
        </w:numPr>
      </w:pPr>
      <w:proofErr w:type="spellStart"/>
      <w:r w:rsidRPr="00367943">
        <w:rPr>
          <w:lang w:val="en-GB"/>
        </w:rPr>
        <w:t>Scell</w:t>
      </w:r>
      <w:proofErr w:type="spellEnd"/>
      <w:r w:rsidRPr="00367943">
        <w:rPr>
          <w:lang w:val="en-GB"/>
        </w:rPr>
        <w:t xml:space="preserve"> configuration and activation/deactivation enhancement: </w:t>
      </w:r>
    </w:p>
    <w:p w:rsidR="00367943" w:rsidRPr="00367943" w:rsidRDefault="00367943" w:rsidP="00367943">
      <w:pPr>
        <w:numPr>
          <w:ilvl w:val="4"/>
          <w:numId w:val="29"/>
        </w:numPr>
      </w:pPr>
      <w:r w:rsidRPr="00367943">
        <w:rPr>
          <w:lang w:val="en-GB"/>
        </w:rPr>
        <w:lastRenderedPageBreak/>
        <w:t>Allows #CCs configured/activated to a UE ≥ #CCs for simultaneous reception/transmission/monitoring for data/control channels</w:t>
      </w:r>
    </w:p>
    <w:p w:rsidR="00367943" w:rsidRPr="00367943" w:rsidRDefault="00367943" w:rsidP="00367943">
      <w:pPr>
        <w:numPr>
          <w:ilvl w:val="3"/>
          <w:numId w:val="29"/>
        </w:numPr>
      </w:pPr>
      <w:r w:rsidRPr="00367943">
        <w:rPr>
          <w:lang w:val="en-GB"/>
        </w:rPr>
        <w:t xml:space="preserve">L1 indication to the UE to start and possibly end monitoring a carrier, which is selected from the configured/activated carriers by the </w:t>
      </w:r>
      <w:proofErr w:type="spellStart"/>
      <w:r w:rsidRPr="00367943">
        <w:rPr>
          <w:lang w:val="en-GB"/>
        </w:rPr>
        <w:t>eNB</w:t>
      </w:r>
      <w:proofErr w:type="spellEnd"/>
    </w:p>
    <w:p w:rsidR="00367943" w:rsidRPr="00367943" w:rsidRDefault="00367943" w:rsidP="00367943">
      <w:pPr>
        <w:numPr>
          <w:ilvl w:val="3"/>
          <w:numId w:val="29"/>
        </w:numPr>
      </w:pPr>
      <w:r w:rsidRPr="00367943">
        <w:rPr>
          <w:lang w:val="en-GB"/>
        </w:rPr>
        <w:t>RRM measurement enhancement:</w:t>
      </w:r>
    </w:p>
    <w:p w:rsidR="00367943" w:rsidRPr="00367943" w:rsidRDefault="00367943" w:rsidP="00367943">
      <w:pPr>
        <w:numPr>
          <w:ilvl w:val="4"/>
          <w:numId w:val="29"/>
        </w:numPr>
      </w:pPr>
      <w:r w:rsidRPr="00367943">
        <w:rPr>
          <w:lang w:val="en-GB"/>
        </w:rPr>
        <w:t>FFS: Allows the UE to derive RSRP and time/frequency synchronization of one carrier from another (co-located intra-band) carrier</w:t>
      </w:r>
    </w:p>
    <w:p w:rsidR="00367943" w:rsidRPr="00367943" w:rsidRDefault="00367943" w:rsidP="00367943"/>
    <w:p w:rsidR="00367943" w:rsidRPr="00367943" w:rsidRDefault="00367943" w:rsidP="00367943">
      <w:r w:rsidRPr="00367943">
        <w:t>Discussed R1-153549</w:t>
      </w:r>
    </w:p>
    <w:p w:rsidR="00367943" w:rsidRPr="00367943" w:rsidRDefault="00367943" w:rsidP="00367943">
      <w:pPr>
        <w:numPr>
          <w:ilvl w:val="0"/>
          <w:numId w:val="30"/>
        </w:numPr>
      </w:pPr>
      <w:r w:rsidRPr="00367943">
        <w:t xml:space="preserve">For LAA PUSCH transmission, when </w:t>
      </w:r>
      <w:proofErr w:type="spellStart"/>
      <w:r w:rsidRPr="00367943">
        <w:t>eNB</w:t>
      </w:r>
      <w:proofErr w:type="spellEnd"/>
      <w:r w:rsidRPr="00367943">
        <w:t xml:space="preserve"> schedules a UE to transmit PUSCH in </w:t>
      </w:r>
      <w:proofErr w:type="spellStart"/>
      <w:r w:rsidRPr="00367943">
        <w:t>subframe</w:t>
      </w:r>
      <w:proofErr w:type="spellEnd"/>
      <w:r w:rsidRPr="00367943">
        <w:t xml:space="preserve"> </w:t>
      </w:r>
      <w:r w:rsidRPr="00367943">
        <w:rPr>
          <w:i/>
          <w:iCs/>
        </w:rPr>
        <w:t>n</w:t>
      </w:r>
      <w:r w:rsidRPr="00367943">
        <w:t xml:space="preserve">, the UE can transmit corresponding PUSCH only in </w:t>
      </w:r>
      <w:proofErr w:type="spellStart"/>
      <w:r w:rsidRPr="00367943">
        <w:t>subframe</w:t>
      </w:r>
      <w:proofErr w:type="spellEnd"/>
      <w:r w:rsidRPr="00367943">
        <w:t xml:space="preserve"> </w:t>
      </w:r>
      <w:r w:rsidRPr="00367943">
        <w:rPr>
          <w:i/>
          <w:iCs/>
        </w:rPr>
        <w:t>n.</w:t>
      </w:r>
    </w:p>
    <w:p w:rsidR="00367943" w:rsidRPr="00367943" w:rsidRDefault="00367943" w:rsidP="00367943"/>
    <w:p w:rsidR="00367943" w:rsidRPr="00367943" w:rsidRDefault="00367943" w:rsidP="00367943"/>
    <w:p w:rsidR="00367943" w:rsidRPr="00367943" w:rsidRDefault="00367943" w:rsidP="00367943">
      <w:r w:rsidRPr="00367943">
        <w:t>Discussed R1-153548</w:t>
      </w:r>
    </w:p>
    <w:p w:rsidR="00367943" w:rsidRPr="00367943" w:rsidRDefault="00367943" w:rsidP="00367943">
      <w:pPr>
        <w:numPr>
          <w:ilvl w:val="0"/>
          <w:numId w:val="31"/>
        </w:numPr>
        <w:rPr>
          <w:highlight w:val="yellow"/>
        </w:rPr>
      </w:pPr>
      <w:r w:rsidRPr="00367943">
        <w:t>Individual LBT procedure per carrier can be used when operating on multiple carriers</w:t>
      </w:r>
    </w:p>
    <w:p w:rsidR="00367943" w:rsidRPr="00367943" w:rsidRDefault="00367943" w:rsidP="00367943">
      <w:pPr>
        <w:numPr>
          <w:ilvl w:val="1"/>
          <w:numId w:val="31"/>
        </w:numPr>
      </w:pPr>
      <w:r w:rsidRPr="00367943">
        <w:t xml:space="preserve">Note: It is up to </w:t>
      </w:r>
      <w:proofErr w:type="spellStart"/>
      <w:r w:rsidRPr="00367943">
        <w:t>eNB</w:t>
      </w:r>
      <w:proofErr w:type="spellEnd"/>
      <w:r w:rsidRPr="00367943">
        <w:t xml:space="preserve"> implementation whether/how to coordinate the start of the DL transmission burst from carriers in an </w:t>
      </w:r>
      <w:proofErr w:type="spellStart"/>
      <w:r w:rsidRPr="00367943">
        <w:t>eNB</w:t>
      </w:r>
      <w:proofErr w:type="spellEnd"/>
    </w:p>
    <w:p w:rsidR="00367943" w:rsidRPr="00367943" w:rsidRDefault="00367943" w:rsidP="00367943"/>
    <w:p w:rsidR="00367943" w:rsidRPr="00367943" w:rsidRDefault="00367943" w:rsidP="00367943">
      <w:r w:rsidRPr="00367943">
        <w:t>Needs further discussion:</w:t>
      </w:r>
    </w:p>
    <w:p w:rsidR="00367943" w:rsidRPr="00367943" w:rsidRDefault="00367943" w:rsidP="00367943">
      <w:pPr>
        <w:numPr>
          <w:ilvl w:val="0"/>
          <w:numId w:val="31"/>
        </w:numPr>
      </w:pPr>
      <w:r w:rsidRPr="00367943">
        <w:t xml:space="preserve">The following additional options are identified for performing multi-carrier DL LBT at an </w:t>
      </w:r>
      <w:proofErr w:type="spellStart"/>
      <w:r w:rsidRPr="00367943">
        <w:t>eNB</w:t>
      </w:r>
      <w:proofErr w:type="spellEnd"/>
      <w:r w:rsidRPr="00367943">
        <w:t xml:space="preserve"> including</w:t>
      </w:r>
    </w:p>
    <w:p w:rsidR="00367943" w:rsidRPr="00367943" w:rsidRDefault="00367943" w:rsidP="00367943">
      <w:pPr>
        <w:numPr>
          <w:ilvl w:val="1"/>
          <w:numId w:val="31"/>
        </w:numPr>
      </w:pPr>
      <w:r w:rsidRPr="00367943">
        <w:t xml:space="preserve">Sensing on multiple carriers together in a common LBT procedure </w:t>
      </w:r>
    </w:p>
    <w:p w:rsidR="00367943" w:rsidRPr="00367943" w:rsidRDefault="00367943" w:rsidP="00367943">
      <w:pPr>
        <w:numPr>
          <w:ilvl w:val="2"/>
          <w:numId w:val="31"/>
        </w:numPr>
      </w:pPr>
      <w:r w:rsidRPr="00367943">
        <w:t xml:space="preserve">Other options are not precluded </w:t>
      </w:r>
    </w:p>
    <w:p w:rsidR="00367943" w:rsidRPr="00367943" w:rsidRDefault="00367943" w:rsidP="00367943">
      <w:pPr>
        <w:numPr>
          <w:ilvl w:val="2"/>
          <w:numId w:val="31"/>
        </w:numPr>
        <w:rPr>
          <w:strike/>
        </w:rPr>
      </w:pPr>
      <w:r w:rsidRPr="00367943">
        <w:rPr>
          <w:strike/>
        </w:rPr>
        <w:t>Considering the above in addition to individual LBT procedure per carrier</w:t>
      </w:r>
    </w:p>
    <w:p w:rsidR="00367943" w:rsidRPr="00367943" w:rsidRDefault="00367943" w:rsidP="00367943">
      <w:pPr>
        <w:numPr>
          <w:ilvl w:val="0"/>
          <w:numId w:val="31"/>
        </w:numPr>
        <w:rPr>
          <w:strike/>
        </w:rPr>
      </w:pPr>
    </w:p>
    <w:p w:rsidR="00367943" w:rsidRPr="00367943" w:rsidRDefault="00367943" w:rsidP="00367943"/>
    <w:p w:rsidR="00367943" w:rsidRPr="00367943" w:rsidRDefault="00367943" w:rsidP="00367943">
      <w:pPr>
        <w:numPr>
          <w:ilvl w:val="2"/>
          <w:numId w:val="31"/>
        </w:numPr>
      </w:pPr>
      <w:r w:rsidRPr="00367943">
        <w:t xml:space="preserve">Option 2: A LBT procedure performed over a bandwidth aggregated over a subset of carriers in an </w:t>
      </w:r>
      <w:proofErr w:type="spellStart"/>
      <w:r w:rsidRPr="00367943">
        <w:t>eNB</w:t>
      </w:r>
      <w:proofErr w:type="spellEnd"/>
    </w:p>
    <w:p w:rsidR="00367943" w:rsidRPr="00367943" w:rsidRDefault="00367943" w:rsidP="00367943">
      <w:pPr>
        <w:numPr>
          <w:ilvl w:val="3"/>
          <w:numId w:val="31"/>
        </w:numPr>
      </w:pPr>
      <w:r w:rsidRPr="00367943">
        <w:lastRenderedPageBreak/>
        <w:t>Each carrier should belong to at least one subset</w:t>
      </w:r>
    </w:p>
    <w:p w:rsidR="00367943" w:rsidRPr="00367943" w:rsidRDefault="00367943" w:rsidP="00367943">
      <w:pPr>
        <w:numPr>
          <w:ilvl w:val="3"/>
          <w:numId w:val="31"/>
        </w:numPr>
      </w:pPr>
      <w:r w:rsidRPr="00367943">
        <w:t>FFS: CCA threshold to be used for sensing on aggregated carriers</w:t>
      </w:r>
    </w:p>
    <w:p w:rsidR="00367943" w:rsidRPr="00367943" w:rsidRDefault="00367943" w:rsidP="00367943">
      <w:pPr>
        <w:numPr>
          <w:ilvl w:val="2"/>
          <w:numId w:val="31"/>
        </w:numPr>
      </w:pPr>
      <w:r w:rsidRPr="00367943">
        <w:t>Option 3: The aggregated LBT procedure in Option 2 in addition to individual LBT procedure is used to determine the LBT outcome for each carrier</w:t>
      </w:r>
    </w:p>
    <w:p w:rsidR="00367943" w:rsidRPr="00367943" w:rsidRDefault="00367943" w:rsidP="00367943">
      <w:pPr>
        <w:numPr>
          <w:ilvl w:val="2"/>
          <w:numId w:val="31"/>
        </w:numPr>
      </w:pPr>
      <w:r w:rsidRPr="00367943">
        <w:t xml:space="preserve">Other options are not precluded </w:t>
      </w:r>
    </w:p>
    <w:p w:rsidR="00367943" w:rsidRPr="00367943" w:rsidRDefault="00367943" w:rsidP="00367943">
      <w:pPr>
        <w:numPr>
          <w:ilvl w:val="0"/>
          <w:numId w:val="31"/>
        </w:numPr>
      </w:pPr>
      <w:r w:rsidRPr="00367943">
        <w:t xml:space="preserve">Mechanisms to coordinate the start of the UL transmission burst from carriers in an </w:t>
      </w:r>
      <w:proofErr w:type="spellStart"/>
      <w:r w:rsidRPr="00367943">
        <w:t>eNB</w:t>
      </w:r>
      <w:proofErr w:type="spellEnd"/>
      <w:r w:rsidRPr="00367943">
        <w:t xml:space="preserve"> should be studied further</w:t>
      </w:r>
    </w:p>
    <w:p w:rsidR="00367943" w:rsidRPr="00367943" w:rsidRDefault="00367943" w:rsidP="00367943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Notes from offline session on Thursday</w:t>
      </w:r>
    </w:p>
    <w:p w:rsidR="00367943" w:rsidRPr="00367943" w:rsidRDefault="00367943" w:rsidP="00367943"/>
    <w:p w:rsidR="00367943" w:rsidRPr="00367943" w:rsidRDefault="00367943" w:rsidP="00367943">
      <w:pPr>
        <w:rPr>
          <w:u w:val="single"/>
        </w:rPr>
      </w:pPr>
      <w:r w:rsidRPr="00367943">
        <w:rPr>
          <w:u w:val="single"/>
        </w:rPr>
        <w:t>Thursday discussion</w:t>
      </w:r>
    </w:p>
    <w:p w:rsidR="00367943" w:rsidRPr="00367943" w:rsidRDefault="00367943" w:rsidP="00367943"/>
    <w:p w:rsidR="00367943" w:rsidRPr="00367943" w:rsidRDefault="00367943" w:rsidP="00367943">
      <w:r w:rsidRPr="00367943">
        <w:t>Draft TR Update:</w:t>
      </w:r>
    </w:p>
    <w:p w:rsidR="00367943" w:rsidRPr="00367943" w:rsidRDefault="00367943" w:rsidP="00367943">
      <w:r w:rsidRPr="00367943">
        <w:t>Potential agreement of draft TR 36.889 v0.4.3 taking into account the following notes:</w:t>
      </w:r>
    </w:p>
    <w:p w:rsidR="00367943" w:rsidRPr="00367943" w:rsidRDefault="00367943" w:rsidP="00367943">
      <w:r w:rsidRPr="00367943">
        <w:t>Note: In Section 8.3.1.3, page number 60, some corrections on the numbers are needed in one sentence as requested by Broadcom</w:t>
      </w:r>
    </w:p>
    <w:p w:rsidR="00367943" w:rsidRPr="00367943" w:rsidRDefault="00367943" w:rsidP="00367943">
      <w:r w:rsidRPr="00367943">
        <w:t>Note: Revert (Undo) change of “asynchronous UL HARQ” to “CA” in Section 7.2.1.5</w:t>
      </w:r>
    </w:p>
    <w:p w:rsidR="00367943" w:rsidRPr="00367943" w:rsidRDefault="00367943" w:rsidP="00367943">
      <w:r w:rsidRPr="00367943">
        <w:t xml:space="preserve">Note: Change </w:t>
      </w:r>
      <w:r w:rsidRPr="00367943">
        <w:rPr>
          <w:rFonts w:ascii="Times New Roman" w:eastAsia="Times New Roman" w:hAnsi="Times New Roman" w:cs="Times New Roman"/>
          <w:sz w:val="18"/>
        </w:rPr>
        <w:t>It is recommended that LAA supports uplink LBT at the UE in Section 7.2.1.6.</w:t>
      </w:r>
    </w:p>
    <w:p w:rsidR="00367943" w:rsidRPr="00367943" w:rsidRDefault="00367943" w:rsidP="00367943"/>
    <w:p w:rsidR="00367943" w:rsidRPr="00367943" w:rsidRDefault="00367943" w:rsidP="00367943">
      <w:r w:rsidRPr="00367943">
        <w:t>Study item conclusions TP:</w:t>
      </w:r>
    </w:p>
    <w:p w:rsidR="00367943" w:rsidRPr="00367943" w:rsidRDefault="00367943" w:rsidP="00367943">
      <w:proofErr w:type="gramStart"/>
      <w:r w:rsidRPr="00367943">
        <w:t>Discussion about IDC and whether additional text from RAN2 TP is needed to be captured in the conclusions.</w:t>
      </w:r>
      <w:proofErr w:type="gramEnd"/>
      <w:r w:rsidRPr="00367943">
        <w:t xml:space="preserve"> </w:t>
      </w:r>
      <w:proofErr w:type="gramStart"/>
      <w:r w:rsidRPr="00367943">
        <w:t>Can revisit after the final RAN2 TP is received.</w:t>
      </w:r>
      <w:proofErr w:type="gramEnd"/>
    </w:p>
    <w:p w:rsidR="00367943" w:rsidRPr="00367943" w:rsidRDefault="00367943" w:rsidP="00367943"/>
    <w:p w:rsidR="00367943" w:rsidRPr="00367943" w:rsidRDefault="00367943" w:rsidP="00367943">
      <w:pPr>
        <w:rPr>
          <w:sz w:val="18"/>
          <w:lang w:eastAsia="zh-CN"/>
        </w:rPr>
      </w:pPr>
    </w:p>
    <w:p w:rsidR="00232427" w:rsidRPr="00367943" w:rsidRDefault="00232427" w:rsidP="0089636D">
      <w:pPr>
        <w:rPr>
          <w:sz w:val="18"/>
        </w:rPr>
      </w:pPr>
    </w:p>
    <w:sectPr w:rsidR="00232427" w:rsidRPr="00367943" w:rsidSect="009165ED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8B1" w:rsidRDefault="007608B1">
      <w:pPr>
        <w:spacing w:after="0" w:line="240" w:lineRule="auto"/>
      </w:pPr>
      <w:r>
        <w:separator/>
      </w:r>
    </w:p>
  </w:endnote>
  <w:endnote w:type="continuationSeparator" w:id="0">
    <w:p w:rsidR="007608B1" w:rsidRDefault="00760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9B" w:rsidRPr="000B680D" w:rsidRDefault="00F56707" w:rsidP="007B6880">
    <w:pPr>
      <w:pStyle w:val="Footer"/>
    </w:pPr>
    <w:r w:rsidRPr="000B680D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8B1" w:rsidRDefault="007608B1">
      <w:pPr>
        <w:spacing w:after="0" w:line="240" w:lineRule="auto"/>
      </w:pPr>
      <w:r>
        <w:separator/>
      </w:r>
    </w:p>
  </w:footnote>
  <w:footnote w:type="continuationSeparator" w:id="0">
    <w:p w:rsidR="007608B1" w:rsidRDefault="00760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9B" w:rsidRDefault="00F5670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E35A3">
      <w:rPr>
        <w:b w:val="0"/>
        <w:bCs/>
        <w:lang w:val="en-US"/>
      </w:rPr>
      <w:t>Error! Use the Home tab to apply ZA to the text that you want to appear here.</w:t>
    </w:r>
    <w:r>
      <w:fldChar w:fldCharType="end"/>
    </w:r>
  </w:p>
  <w:p w:rsidR="00DA419B" w:rsidRDefault="00F56707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E35A3">
      <w:t>1</w:t>
    </w:r>
    <w:r>
      <w:fldChar w:fldCharType="end"/>
    </w:r>
  </w:p>
  <w:p w:rsidR="00DA419B" w:rsidRDefault="00F56707" w:rsidP="007B688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E35A3">
      <w:rPr>
        <w:b w:val="0"/>
        <w:bCs/>
        <w:lang w:val="en-US"/>
      </w:rPr>
      <w:t>Error! Use the Home tab to apply ZGSM to the text that you want to appear here.</w:t>
    </w:r>
    <w:r>
      <w:fldChar w:fldCharType="end"/>
    </w:r>
  </w:p>
  <w:p w:rsidR="00DA419B" w:rsidRPr="000B680D" w:rsidRDefault="007608B1">
    <w:pPr>
      <w:pStyle w:val="Header"/>
      <w:rPr>
        <w:strike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552047"/>
    <w:multiLevelType w:val="multilevel"/>
    <w:tmpl w:val="A3DCCF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8A72076"/>
    <w:multiLevelType w:val="hybridMultilevel"/>
    <w:tmpl w:val="055CF730"/>
    <w:lvl w:ilvl="0" w:tplc="71D6BE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E811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6243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24CE48">
      <w:start w:val="289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0078A6">
      <w:start w:val="424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6C0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D80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F52B9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0AA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A1E64C3"/>
    <w:multiLevelType w:val="hybridMultilevel"/>
    <w:tmpl w:val="9FA88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80A6532"/>
    <w:multiLevelType w:val="hybridMultilevel"/>
    <w:tmpl w:val="FD66B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2D3355"/>
    <w:multiLevelType w:val="hybridMultilevel"/>
    <w:tmpl w:val="25BAC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467AD9"/>
    <w:multiLevelType w:val="hybridMultilevel"/>
    <w:tmpl w:val="5B1493A8"/>
    <w:lvl w:ilvl="0" w:tplc="2E26B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2C326">
      <w:start w:val="20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0A8342">
      <w:start w:val="20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824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E5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CCAB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A1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061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9ED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9883016"/>
    <w:multiLevelType w:val="hybridMultilevel"/>
    <w:tmpl w:val="1B32C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1C24312"/>
    <w:multiLevelType w:val="hybridMultilevel"/>
    <w:tmpl w:val="7C0E8E2E"/>
    <w:lvl w:ilvl="0" w:tplc="2682BA4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94D350">
      <w:start w:val="134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5BA42580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94E8F8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59A2E9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D45FE8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340D0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508A6B8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06014C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27081AD6"/>
    <w:multiLevelType w:val="hybridMultilevel"/>
    <w:tmpl w:val="4F16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536F80"/>
    <w:multiLevelType w:val="hybridMultilevel"/>
    <w:tmpl w:val="BD8E9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A21964"/>
    <w:multiLevelType w:val="hybridMultilevel"/>
    <w:tmpl w:val="9D4E5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D44188"/>
    <w:multiLevelType w:val="hybridMultilevel"/>
    <w:tmpl w:val="945CF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0756EC"/>
    <w:multiLevelType w:val="hybridMultilevel"/>
    <w:tmpl w:val="E7AEA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1D7F4B"/>
    <w:multiLevelType w:val="hybridMultilevel"/>
    <w:tmpl w:val="4C527B64"/>
    <w:lvl w:ilvl="0" w:tplc="4A643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D041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88F2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4685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14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2C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4AD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40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CE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8D86E89"/>
    <w:multiLevelType w:val="hybridMultilevel"/>
    <w:tmpl w:val="7CA66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B501F8A"/>
    <w:multiLevelType w:val="hybridMultilevel"/>
    <w:tmpl w:val="6524A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D67A77"/>
    <w:multiLevelType w:val="hybridMultilevel"/>
    <w:tmpl w:val="FBE66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C117BB"/>
    <w:multiLevelType w:val="hybridMultilevel"/>
    <w:tmpl w:val="313E8072"/>
    <w:lvl w:ilvl="0" w:tplc="3A982D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B23BCC">
      <w:start w:val="28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0B14E">
      <w:start w:val="28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9433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12F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F0E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D8F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DAA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36C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08C7B80"/>
    <w:multiLevelType w:val="hybridMultilevel"/>
    <w:tmpl w:val="7A9C3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C81266"/>
    <w:multiLevelType w:val="hybridMultilevel"/>
    <w:tmpl w:val="72BAE406"/>
    <w:lvl w:ilvl="0" w:tplc="E1B6A3F4">
      <w:start w:val="1"/>
      <w:numFmt w:val="lowerLetter"/>
      <w:lvlText w:val="(%1)"/>
      <w:lvlJc w:val="left"/>
      <w:pPr>
        <w:ind w:left="2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29" w:hanging="360"/>
      </w:pPr>
    </w:lvl>
    <w:lvl w:ilvl="2" w:tplc="0409001B" w:tentative="1">
      <w:start w:val="1"/>
      <w:numFmt w:val="lowerRoman"/>
      <w:lvlText w:val="%3."/>
      <w:lvlJc w:val="right"/>
      <w:pPr>
        <w:ind w:left="4349" w:hanging="180"/>
      </w:pPr>
    </w:lvl>
    <w:lvl w:ilvl="3" w:tplc="0409000F" w:tentative="1">
      <w:start w:val="1"/>
      <w:numFmt w:val="decimal"/>
      <w:lvlText w:val="%4."/>
      <w:lvlJc w:val="left"/>
      <w:pPr>
        <w:ind w:left="5069" w:hanging="360"/>
      </w:pPr>
    </w:lvl>
    <w:lvl w:ilvl="4" w:tplc="04090019" w:tentative="1">
      <w:start w:val="1"/>
      <w:numFmt w:val="lowerLetter"/>
      <w:lvlText w:val="%5."/>
      <w:lvlJc w:val="left"/>
      <w:pPr>
        <w:ind w:left="5789" w:hanging="360"/>
      </w:pPr>
    </w:lvl>
    <w:lvl w:ilvl="5" w:tplc="0409001B" w:tentative="1">
      <w:start w:val="1"/>
      <w:numFmt w:val="lowerRoman"/>
      <w:lvlText w:val="%6."/>
      <w:lvlJc w:val="right"/>
      <w:pPr>
        <w:ind w:left="6509" w:hanging="180"/>
      </w:pPr>
    </w:lvl>
    <w:lvl w:ilvl="6" w:tplc="0409000F" w:tentative="1">
      <w:start w:val="1"/>
      <w:numFmt w:val="decimal"/>
      <w:lvlText w:val="%7."/>
      <w:lvlJc w:val="left"/>
      <w:pPr>
        <w:ind w:left="7229" w:hanging="360"/>
      </w:pPr>
    </w:lvl>
    <w:lvl w:ilvl="7" w:tplc="04090019" w:tentative="1">
      <w:start w:val="1"/>
      <w:numFmt w:val="lowerLetter"/>
      <w:lvlText w:val="%8."/>
      <w:lvlJc w:val="left"/>
      <w:pPr>
        <w:ind w:left="7949" w:hanging="360"/>
      </w:pPr>
    </w:lvl>
    <w:lvl w:ilvl="8" w:tplc="0409001B" w:tentative="1">
      <w:start w:val="1"/>
      <w:numFmt w:val="lowerRoman"/>
      <w:lvlText w:val="%9."/>
      <w:lvlJc w:val="right"/>
      <w:pPr>
        <w:ind w:left="8669" w:hanging="180"/>
      </w:pPr>
    </w:lvl>
  </w:abstractNum>
  <w:abstractNum w:abstractNumId="25">
    <w:nsid w:val="7CEB09E8"/>
    <w:multiLevelType w:val="hybridMultilevel"/>
    <w:tmpl w:val="8E9A2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10"/>
  </w:num>
  <w:num w:numId="4">
    <w:abstractNumId w:val="7"/>
  </w:num>
  <w:num w:numId="5">
    <w:abstractNumId w:val="21"/>
  </w:num>
  <w:num w:numId="6">
    <w:abstractNumId w:val="25"/>
  </w:num>
  <w:num w:numId="7">
    <w:abstractNumId w:val="1"/>
  </w:num>
  <w:num w:numId="8">
    <w:abstractNumId w:val="6"/>
  </w:num>
  <w:num w:numId="9">
    <w:abstractNumId w:val="4"/>
  </w:num>
  <w:num w:numId="10">
    <w:abstractNumId w:val="24"/>
  </w:num>
  <w:num w:numId="11">
    <w:abstractNumId w:val="23"/>
  </w:num>
  <w:num w:numId="12">
    <w:abstractNumId w:val="11"/>
  </w:num>
  <w:num w:numId="13">
    <w:abstractNumId w:val="17"/>
  </w:num>
  <w:num w:numId="14">
    <w:abstractNumId w:val="2"/>
  </w:num>
  <w:num w:numId="15">
    <w:abstractNumId w:val="2"/>
  </w:num>
  <w:num w:numId="16">
    <w:abstractNumId w:val="2"/>
  </w:num>
  <w:num w:numId="17">
    <w:abstractNumId w:val="20"/>
  </w:num>
  <w:num w:numId="18">
    <w:abstractNumId w:val="19"/>
  </w:num>
  <w:num w:numId="19">
    <w:abstractNumId w:val="12"/>
  </w:num>
  <w:num w:numId="20">
    <w:abstractNumId w:val="15"/>
  </w:num>
  <w:num w:numId="21">
    <w:abstractNumId w:val="14"/>
  </w:num>
  <w:num w:numId="22">
    <w:abstractNumId w:val="9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5"/>
  </w:num>
  <w:num w:numId="27">
    <w:abstractNumId w:val="13"/>
  </w:num>
  <w:num w:numId="28">
    <w:abstractNumId w:val="8"/>
  </w:num>
  <w:num w:numId="29">
    <w:abstractNumId w:val="3"/>
  </w:num>
  <w:num w:numId="30">
    <w:abstractNumId w:val="18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133"/>
    <w:rsid w:val="0000247D"/>
    <w:rsid w:val="00025810"/>
    <w:rsid w:val="00030673"/>
    <w:rsid w:val="0003302C"/>
    <w:rsid w:val="0003502B"/>
    <w:rsid w:val="00042EC5"/>
    <w:rsid w:val="00045822"/>
    <w:rsid w:val="000474D3"/>
    <w:rsid w:val="00057504"/>
    <w:rsid w:val="00063E53"/>
    <w:rsid w:val="00064185"/>
    <w:rsid w:val="000704AC"/>
    <w:rsid w:val="00081C56"/>
    <w:rsid w:val="000856C4"/>
    <w:rsid w:val="0009453A"/>
    <w:rsid w:val="00097669"/>
    <w:rsid w:val="000A3AB1"/>
    <w:rsid w:val="000A3D9A"/>
    <w:rsid w:val="000D1747"/>
    <w:rsid w:val="000D1B56"/>
    <w:rsid w:val="000D76C9"/>
    <w:rsid w:val="000E5E64"/>
    <w:rsid w:val="000F1467"/>
    <w:rsid w:val="0011282E"/>
    <w:rsid w:val="001236DF"/>
    <w:rsid w:val="00125144"/>
    <w:rsid w:val="0014760A"/>
    <w:rsid w:val="001572E9"/>
    <w:rsid w:val="001715F3"/>
    <w:rsid w:val="00173267"/>
    <w:rsid w:val="001A54F7"/>
    <w:rsid w:val="001B59EB"/>
    <w:rsid w:val="001B746F"/>
    <w:rsid w:val="001D5FE0"/>
    <w:rsid w:val="001E34C7"/>
    <w:rsid w:val="001F1C68"/>
    <w:rsid w:val="001F5F47"/>
    <w:rsid w:val="002204F5"/>
    <w:rsid w:val="00220801"/>
    <w:rsid w:val="00232427"/>
    <w:rsid w:val="00265591"/>
    <w:rsid w:val="0028294E"/>
    <w:rsid w:val="00291837"/>
    <w:rsid w:val="002970B9"/>
    <w:rsid w:val="002974A4"/>
    <w:rsid w:val="002A46AF"/>
    <w:rsid w:val="002B1C81"/>
    <w:rsid w:val="002C2A79"/>
    <w:rsid w:val="002D1463"/>
    <w:rsid w:val="002E414E"/>
    <w:rsid w:val="002F01B6"/>
    <w:rsid w:val="002F38C1"/>
    <w:rsid w:val="002F5128"/>
    <w:rsid w:val="002F6C91"/>
    <w:rsid w:val="002F6DD6"/>
    <w:rsid w:val="00313386"/>
    <w:rsid w:val="00340E5E"/>
    <w:rsid w:val="003517AC"/>
    <w:rsid w:val="0035392C"/>
    <w:rsid w:val="00355C18"/>
    <w:rsid w:val="00363C5A"/>
    <w:rsid w:val="0036590F"/>
    <w:rsid w:val="003677C3"/>
    <w:rsid w:val="00367943"/>
    <w:rsid w:val="0037039D"/>
    <w:rsid w:val="00386E5B"/>
    <w:rsid w:val="00387607"/>
    <w:rsid w:val="003A4634"/>
    <w:rsid w:val="003B3878"/>
    <w:rsid w:val="003D25D8"/>
    <w:rsid w:val="003D70AB"/>
    <w:rsid w:val="003E5855"/>
    <w:rsid w:val="003E76A3"/>
    <w:rsid w:val="003F259B"/>
    <w:rsid w:val="003F3DC9"/>
    <w:rsid w:val="004040EB"/>
    <w:rsid w:val="0040784A"/>
    <w:rsid w:val="00412317"/>
    <w:rsid w:val="00413AB3"/>
    <w:rsid w:val="0043007F"/>
    <w:rsid w:val="00431084"/>
    <w:rsid w:val="00431D9E"/>
    <w:rsid w:val="0043623A"/>
    <w:rsid w:val="00442C4C"/>
    <w:rsid w:val="00460C77"/>
    <w:rsid w:val="00466DD0"/>
    <w:rsid w:val="0047596D"/>
    <w:rsid w:val="00485EAD"/>
    <w:rsid w:val="00493F97"/>
    <w:rsid w:val="004A4AF9"/>
    <w:rsid w:val="004A6921"/>
    <w:rsid w:val="004B483A"/>
    <w:rsid w:val="004B5767"/>
    <w:rsid w:val="004E2868"/>
    <w:rsid w:val="00506833"/>
    <w:rsid w:val="005424C7"/>
    <w:rsid w:val="00547DF7"/>
    <w:rsid w:val="00563D41"/>
    <w:rsid w:val="00573A78"/>
    <w:rsid w:val="005812D6"/>
    <w:rsid w:val="005873E6"/>
    <w:rsid w:val="0059205B"/>
    <w:rsid w:val="005A43B6"/>
    <w:rsid w:val="005C5F14"/>
    <w:rsid w:val="005D1738"/>
    <w:rsid w:val="005E241A"/>
    <w:rsid w:val="005E35A3"/>
    <w:rsid w:val="00600EB1"/>
    <w:rsid w:val="00603796"/>
    <w:rsid w:val="006161DF"/>
    <w:rsid w:val="0062163A"/>
    <w:rsid w:val="00630E54"/>
    <w:rsid w:val="00636CB8"/>
    <w:rsid w:val="0067044E"/>
    <w:rsid w:val="00672F37"/>
    <w:rsid w:val="00675CBC"/>
    <w:rsid w:val="00676F4E"/>
    <w:rsid w:val="00680856"/>
    <w:rsid w:val="00693C68"/>
    <w:rsid w:val="0069692A"/>
    <w:rsid w:val="006B1C49"/>
    <w:rsid w:val="006D1B0D"/>
    <w:rsid w:val="006D485B"/>
    <w:rsid w:val="006F159F"/>
    <w:rsid w:val="006F24EF"/>
    <w:rsid w:val="00715C06"/>
    <w:rsid w:val="007240E2"/>
    <w:rsid w:val="007356C1"/>
    <w:rsid w:val="00746A8A"/>
    <w:rsid w:val="00747EC0"/>
    <w:rsid w:val="007608B1"/>
    <w:rsid w:val="00761079"/>
    <w:rsid w:val="0076236B"/>
    <w:rsid w:val="007815FB"/>
    <w:rsid w:val="007907E8"/>
    <w:rsid w:val="007A414C"/>
    <w:rsid w:val="007B182D"/>
    <w:rsid w:val="007C18F8"/>
    <w:rsid w:val="007C1E85"/>
    <w:rsid w:val="007D5AE9"/>
    <w:rsid w:val="007E3D2E"/>
    <w:rsid w:val="007E5CBE"/>
    <w:rsid w:val="007F6E43"/>
    <w:rsid w:val="0080007E"/>
    <w:rsid w:val="0080079B"/>
    <w:rsid w:val="00801E43"/>
    <w:rsid w:val="0081251A"/>
    <w:rsid w:val="00816C12"/>
    <w:rsid w:val="00843E15"/>
    <w:rsid w:val="00852F62"/>
    <w:rsid w:val="00856212"/>
    <w:rsid w:val="00856752"/>
    <w:rsid w:val="00857DBC"/>
    <w:rsid w:val="00865B7B"/>
    <w:rsid w:val="00872340"/>
    <w:rsid w:val="0088099B"/>
    <w:rsid w:val="008843B3"/>
    <w:rsid w:val="00887A31"/>
    <w:rsid w:val="008908E0"/>
    <w:rsid w:val="008924E1"/>
    <w:rsid w:val="00893140"/>
    <w:rsid w:val="0089636D"/>
    <w:rsid w:val="008A3B22"/>
    <w:rsid w:val="008B2C12"/>
    <w:rsid w:val="008B44E3"/>
    <w:rsid w:val="008C2C36"/>
    <w:rsid w:val="008D48DE"/>
    <w:rsid w:val="00907A6B"/>
    <w:rsid w:val="009165ED"/>
    <w:rsid w:val="0093259E"/>
    <w:rsid w:val="00936F42"/>
    <w:rsid w:val="00943557"/>
    <w:rsid w:val="00946EA2"/>
    <w:rsid w:val="009536D6"/>
    <w:rsid w:val="0096116B"/>
    <w:rsid w:val="00962ACA"/>
    <w:rsid w:val="009632F8"/>
    <w:rsid w:val="00964A81"/>
    <w:rsid w:val="0098243A"/>
    <w:rsid w:val="00985921"/>
    <w:rsid w:val="00985BF0"/>
    <w:rsid w:val="0098785F"/>
    <w:rsid w:val="00995FA7"/>
    <w:rsid w:val="009B2EA8"/>
    <w:rsid w:val="009B3BD4"/>
    <w:rsid w:val="009C1315"/>
    <w:rsid w:val="009D15DE"/>
    <w:rsid w:val="009D3787"/>
    <w:rsid w:val="009E0D1B"/>
    <w:rsid w:val="009F035C"/>
    <w:rsid w:val="009F25B5"/>
    <w:rsid w:val="009F4B23"/>
    <w:rsid w:val="009F4ECC"/>
    <w:rsid w:val="00A00C3F"/>
    <w:rsid w:val="00A20C1C"/>
    <w:rsid w:val="00A33581"/>
    <w:rsid w:val="00A35C9C"/>
    <w:rsid w:val="00A37652"/>
    <w:rsid w:val="00A403DD"/>
    <w:rsid w:val="00A40B54"/>
    <w:rsid w:val="00A451C9"/>
    <w:rsid w:val="00A617FE"/>
    <w:rsid w:val="00A66F08"/>
    <w:rsid w:val="00A844F9"/>
    <w:rsid w:val="00A97695"/>
    <w:rsid w:val="00AA1D42"/>
    <w:rsid w:val="00AB2A33"/>
    <w:rsid w:val="00AC3390"/>
    <w:rsid w:val="00AD3D6F"/>
    <w:rsid w:val="00AE3391"/>
    <w:rsid w:val="00AE7B4D"/>
    <w:rsid w:val="00B04133"/>
    <w:rsid w:val="00B26D6C"/>
    <w:rsid w:val="00B346E3"/>
    <w:rsid w:val="00B50189"/>
    <w:rsid w:val="00B51417"/>
    <w:rsid w:val="00B54C33"/>
    <w:rsid w:val="00B67B7B"/>
    <w:rsid w:val="00B80AA5"/>
    <w:rsid w:val="00B872C5"/>
    <w:rsid w:val="00B90101"/>
    <w:rsid w:val="00B9047A"/>
    <w:rsid w:val="00BA6C17"/>
    <w:rsid w:val="00BB5992"/>
    <w:rsid w:val="00BC33E9"/>
    <w:rsid w:val="00BD14DE"/>
    <w:rsid w:val="00BE35B5"/>
    <w:rsid w:val="00BF3E81"/>
    <w:rsid w:val="00C329DC"/>
    <w:rsid w:val="00C4425B"/>
    <w:rsid w:val="00C509EA"/>
    <w:rsid w:val="00C509F9"/>
    <w:rsid w:val="00C51158"/>
    <w:rsid w:val="00C61702"/>
    <w:rsid w:val="00C732DA"/>
    <w:rsid w:val="00C7707B"/>
    <w:rsid w:val="00C853EC"/>
    <w:rsid w:val="00C9274F"/>
    <w:rsid w:val="00C93FA6"/>
    <w:rsid w:val="00CA5CF4"/>
    <w:rsid w:val="00CE5385"/>
    <w:rsid w:val="00CF2A3D"/>
    <w:rsid w:val="00D05639"/>
    <w:rsid w:val="00D06F20"/>
    <w:rsid w:val="00D11FD8"/>
    <w:rsid w:val="00D2102F"/>
    <w:rsid w:val="00D224FF"/>
    <w:rsid w:val="00D32C73"/>
    <w:rsid w:val="00D526CD"/>
    <w:rsid w:val="00D56EE7"/>
    <w:rsid w:val="00D64190"/>
    <w:rsid w:val="00D6442D"/>
    <w:rsid w:val="00D73540"/>
    <w:rsid w:val="00D825E9"/>
    <w:rsid w:val="00D84A9C"/>
    <w:rsid w:val="00D922C2"/>
    <w:rsid w:val="00DA306C"/>
    <w:rsid w:val="00DB6841"/>
    <w:rsid w:val="00DC3549"/>
    <w:rsid w:val="00DD2C4D"/>
    <w:rsid w:val="00DE501D"/>
    <w:rsid w:val="00E03CD2"/>
    <w:rsid w:val="00E0754E"/>
    <w:rsid w:val="00E11063"/>
    <w:rsid w:val="00E112BE"/>
    <w:rsid w:val="00E12272"/>
    <w:rsid w:val="00E157F4"/>
    <w:rsid w:val="00E25CCE"/>
    <w:rsid w:val="00E62398"/>
    <w:rsid w:val="00E7040A"/>
    <w:rsid w:val="00E7284C"/>
    <w:rsid w:val="00E81813"/>
    <w:rsid w:val="00E91B4C"/>
    <w:rsid w:val="00EA0685"/>
    <w:rsid w:val="00EC3378"/>
    <w:rsid w:val="00EC4906"/>
    <w:rsid w:val="00EC75B5"/>
    <w:rsid w:val="00EF3487"/>
    <w:rsid w:val="00F04084"/>
    <w:rsid w:val="00F06630"/>
    <w:rsid w:val="00F102E3"/>
    <w:rsid w:val="00F166F4"/>
    <w:rsid w:val="00F20C2C"/>
    <w:rsid w:val="00F3459C"/>
    <w:rsid w:val="00F4087B"/>
    <w:rsid w:val="00F40CA9"/>
    <w:rsid w:val="00F47C71"/>
    <w:rsid w:val="00F51694"/>
    <w:rsid w:val="00F56707"/>
    <w:rsid w:val="00F56C6C"/>
    <w:rsid w:val="00F67DAE"/>
    <w:rsid w:val="00F72B46"/>
    <w:rsid w:val="00F87E64"/>
    <w:rsid w:val="00F94C81"/>
    <w:rsid w:val="00FB7AAA"/>
    <w:rsid w:val="00FC701B"/>
    <w:rsid w:val="00FE64DB"/>
    <w:rsid w:val="00FE7E30"/>
    <w:rsid w:val="00FF0F5E"/>
    <w:rsid w:val="00FF7CD3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6830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21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14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4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00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93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57686-4302-458D-AF8C-101591D85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2</cp:revision>
  <dcterms:created xsi:type="dcterms:W3CDTF">2015-05-28T09:17:00Z</dcterms:created>
  <dcterms:modified xsi:type="dcterms:W3CDTF">2015-05-28T09:17:00Z</dcterms:modified>
</cp:coreProperties>
</file>