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38697B3D" w:rsidR="00D26511" w:rsidRPr="00827C78" w:rsidRDefault="00FC42D0" w:rsidP="00D26511">
      <w:pPr>
        <w:tabs>
          <w:tab w:val="left" w:pos="4678"/>
        </w:tabs>
        <w:spacing w:after="0"/>
        <w:rPr>
          <w:rFonts w:eastAsia="標楷體"/>
          <w:b/>
          <w:bCs/>
          <w:lang w:eastAsia="zh-TW"/>
        </w:rPr>
      </w:pPr>
      <w:r>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827C78">
        <w:rPr>
          <w:rFonts w:eastAsia="標楷體"/>
          <w:b/>
          <w:bCs/>
          <w:noProof/>
          <w:color w:val="000000" w:themeColor="text1"/>
          <w:lang w:eastAsia="zh-TW"/>
        </w:rPr>
        <w:t>3GPP TSG RAN WG1 #</w:t>
      </w:r>
      <w:r w:rsidR="004F50CD">
        <w:rPr>
          <w:rFonts w:eastAsia="標楷體" w:hint="eastAsia"/>
          <w:b/>
          <w:bCs/>
          <w:noProof/>
          <w:color w:val="000000" w:themeColor="text1"/>
          <w:lang w:eastAsia="zh-TW"/>
        </w:rPr>
        <w:t>12</w:t>
      </w:r>
      <w:r w:rsidR="00324E8F">
        <w:rPr>
          <w:rFonts w:eastAsia="標楷體" w:hint="eastAsia"/>
          <w:b/>
          <w:bCs/>
          <w:noProof/>
          <w:color w:val="000000" w:themeColor="text1"/>
          <w:lang w:eastAsia="zh-TW"/>
        </w:rPr>
        <w:t>4</w:t>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E45364" w:rsidRPr="00324E8F">
        <w:rPr>
          <w:rFonts w:eastAsia="標楷體"/>
          <w:b/>
          <w:bCs/>
          <w:color w:val="EE0000"/>
        </w:rPr>
        <w:t xml:space="preserve"> </w:t>
      </w:r>
      <w:r w:rsidR="001743ED" w:rsidRPr="001743ED">
        <w:rPr>
          <w:rFonts w:eastAsia="標楷體"/>
          <w:b/>
          <w:bCs/>
          <w:lang w:eastAsia="zh-TW"/>
        </w:rPr>
        <w:t>R1-2601236</w:t>
      </w:r>
      <w:r w:rsidR="00827C78" w:rsidRPr="001743ED">
        <w:rPr>
          <w:rFonts w:eastAsia="標楷體"/>
          <w:b/>
          <w:bCs/>
          <w:lang w:eastAsia="zh-TW"/>
        </w:rPr>
        <w:t xml:space="preserve"> </w:t>
      </w:r>
    </w:p>
    <w:p w14:paraId="442DB466" w14:textId="2D8C9999" w:rsidR="00F34FE3" w:rsidRPr="0008013A" w:rsidRDefault="00324E8F" w:rsidP="00FE5040">
      <w:pPr>
        <w:rPr>
          <w:rFonts w:eastAsia="標楷體"/>
          <w:b/>
          <w:bCs/>
          <w:lang w:eastAsia="zh-TW"/>
        </w:rPr>
      </w:pPr>
      <w:r w:rsidRPr="00324E8F">
        <w:rPr>
          <w:rFonts w:eastAsia="標楷體"/>
          <w:b/>
          <w:bCs/>
          <w:lang w:eastAsia="zh-TW"/>
        </w:rPr>
        <w:t>Gothenburg, SE, Feb. 9th ~ 13th, 2026</w:t>
      </w:r>
    </w:p>
    <w:p w14:paraId="5683CD8B" w14:textId="3C30AD38"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452D52">
        <w:rPr>
          <w:rFonts w:eastAsia="標楷體" w:hint="eastAsia"/>
          <w:b/>
          <w:color w:val="000000" w:themeColor="text1"/>
          <w:lang w:eastAsia="zh-TW"/>
        </w:rPr>
        <w:t>9</w:t>
      </w:r>
      <w:r w:rsidR="0054521D" w:rsidRPr="0054521D">
        <w:rPr>
          <w:rFonts w:eastAsia="標楷體" w:hint="eastAsia"/>
          <w:b/>
          <w:color w:val="000000" w:themeColor="text1"/>
          <w:lang w:eastAsia="zh-TW"/>
        </w:rPr>
        <w:t>.2.2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3555EA13" w:rsidR="00743341" w:rsidRPr="00B53D86" w:rsidRDefault="00A615D9" w:rsidP="00743341">
      <w:pPr>
        <w:spacing w:after="100" w:afterAutospacing="1" w:line="288" w:lineRule="auto"/>
        <w:rPr>
          <w:lang w:eastAsia="zh-CN"/>
        </w:rPr>
      </w:pPr>
      <w:r w:rsidRPr="00A615D9">
        <w:rPr>
          <w:rFonts w:eastAsia="新細明體"/>
          <w:bCs/>
          <w:lang w:eastAsia="zh-TW"/>
        </w:rPr>
        <w:t>In RAN1 meeting</w:t>
      </w:r>
      <w:r w:rsidR="00B22654">
        <w:rPr>
          <w:rFonts w:eastAsia="新細明體" w:hint="eastAsia"/>
          <w:bCs/>
          <w:lang w:eastAsia="zh-TW"/>
        </w:rPr>
        <w:t>s</w:t>
      </w:r>
      <w:r w:rsidRPr="00A615D9">
        <w:rPr>
          <w:rFonts w:eastAsia="新細明體"/>
          <w:bCs/>
          <w:lang w:eastAsia="zh-TW"/>
        </w:rPr>
        <w:t xml:space="preserve"> </w:t>
      </w:r>
      <w:r w:rsidR="00C764EE">
        <w:rPr>
          <w:rFonts w:eastAsia="新細明體" w:hint="eastAsia"/>
          <w:bCs/>
          <w:lang w:eastAsia="zh-TW"/>
        </w:rPr>
        <w:t>#1</w:t>
      </w:r>
      <w:r w:rsidR="001800EA">
        <w:rPr>
          <w:rFonts w:eastAsia="新細明體" w:hint="eastAsia"/>
          <w:bCs/>
          <w:lang w:eastAsia="zh-TW"/>
        </w:rPr>
        <w:t>2</w:t>
      </w:r>
      <w:r w:rsidR="00C764EE">
        <w:rPr>
          <w:rFonts w:eastAsia="新細明體" w:hint="eastAsia"/>
          <w:bCs/>
          <w:lang w:eastAsia="zh-TW"/>
        </w:rPr>
        <w:t xml:space="preserve">2, </w:t>
      </w:r>
      <w:r w:rsidR="00B22654">
        <w:rPr>
          <w:rFonts w:eastAsia="新細明體" w:hint="eastAsia"/>
          <w:bCs/>
          <w:lang w:eastAsia="zh-TW"/>
        </w:rPr>
        <w:t>#122</w:t>
      </w:r>
      <w:r w:rsidR="006E39CB">
        <w:rPr>
          <w:rFonts w:eastAsia="新細明體" w:hint="eastAsia"/>
          <w:bCs/>
          <w:lang w:eastAsia="zh-TW"/>
        </w:rPr>
        <w:t>bis</w:t>
      </w:r>
      <w:r w:rsidR="00C764EE">
        <w:rPr>
          <w:rFonts w:eastAsia="新細明體" w:hint="eastAsia"/>
          <w:bCs/>
          <w:lang w:eastAsia="zh-TW"/>
        </w:rPr>
        <w:t>,</w:t>
      </w:r>
      <w:r w:rsidR="00B22654">
        <w:rPr>
          <w:rFonts w:eastAsia="新細明體" w:hint="eastAsia"/>
          <w:bCs/>
          <w:lang w:eastAsia="zh-TW"/>
        </w:rPr>
        <w:t xml:space="preserve"> and </w:t>
      </w:r>
      <w:r w:rsidRPr="00A615D9">
        <w:rPr>
          <w:rFonts w:eastAsia="新細明體"/>
          <w:bCs/>
          <w:lang w:eastAsia="zh-TW"/>
        </w:rPr>
        <w:t>#12</w:t>
      </w:r>
      <w:r w:rsidR="006E39CB">
        <w:rPr>
          <w:rFonts w:eastAsia="新細明體" w:hint="eastAsia"/>
          <w:bCs/>
          <w:lang w:eastAsia="zh-TW"/>
        </w:rPr>
        <w:t>3</w:t>
      </w:r>
      <w:r w:rsidRPr="00A615D9">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456617ED"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highlight w:val="green"/>
              </w:rPr>
              <w:t xml:space="preserve">Agreement: </w:t>
            </w:r>
          </w:p>
          <w:p w14:paraId="78B0BE54"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rPr>
              <w:t>For</w:t>
            </w:r>
            <w:r w:rsidRPr="00A615D9">
              <w:rPr>
                <w:rFonts w:eastAsia="Batang"/>
                <w:bCs/>
                <w:sz w:val="20"/>
                <w:szCs w:val="20"/>
              </w:rPr>
              <w:t xml:space="preserve"> early triggering of SRS-AS/CSI-RS/CSI when</w:t>
            </w:r>
            <w:r w:rsidRPr="00A615D9">
              <w:rPr>
                <w:rFonts w:eastAsia="Batang"/>
                <w:sz w:val="20"/>
                <w:szCs w:val="20"/>
              </w:rPr>
              <w:t xml:space="preserve"> UE transition from IDLE to CONNECTED mode, study the following at least three options for Step-1 and Step-2:</w:t>
            </w:r>
          </w:p>
          <w:p w14:paraId="2F82978D" w14:textId="77777777" w:rsidR="00A615D9" w:rsidRPr="00A615D9" w:rsidRDefault="00A615D9" w:rsidP="00A615D9">
            <w:pPr>
              <w:widowControl/>
              <w:numPr>
                <w:ilvl w:val="0"/>
                <w:numId w:val="8"/>
              </w:numPr>
              <w:overflowPunct w:val="0"/>
              <w:autoSpaceDE/>
              <w:autoSpaceDN/>
              <w:adjustRightInd/>
              <w:spacing w:after="180"/>
              <w:contextualSpacing/>
              <w:jc w:val="left"/>
              <w:textAlignment w:val="baseline"/>
              <w:rPr>
                <w:sz w:val="20"/>
                <w:szCs w:val="20"/>
                <w:lang w:eastAsia="x-none"/>
              </w:rPr>
            </w:pPr>
            <w:r w:rsidRPr="00A615D9">
              <w:rPr>
                <w:sz w:val="20"/>
                <w:szCs w:val="20"/>
                <w:lang w:eastAsia="x-none"/>
              </w:rPr>
              <w:t>Option-1: NW can provide the resource/report configuration in SIBx based on only one UE capability assumption, and UE can report through MSG3 whether the resource/report configuration received in SIBx is supported.</w:t>
            </w:r>
          </w:p>
          <w:p w14:paraId="3FFCB997" w14:textId="77777777" w:rsidR="00A615D9" w:rsidRPr="00A615D9" w:rsidRDefault="00A615D9" w:rsidP="00A615D9">
            <w:pPr>
              <w:widowControl/>
              <w:numPr>
                <w:ilvl w:val="0"/>
                <w:numId w:val="8"/>
              </w:numPr>
              <w:overflowPunct w:val="0"/>
              <w:autoSpaceDE/>
              <w:autoSpaceDN/>
              <w:adjustRightInd/>
              <w:spacing w:after="180"/>
              <w:contextualSpacing/>
              <w:jc w:val="left"/>
              <w:textAlignment w:val="baseline"/>
              <w:rPr>
                <w:sz w:val="20"/>
                <w:szCs w:val="20"/>
                <w:lang w:eastAsia="x-none"/>
              </w:rPr>
            </w:pPr>
            <w:r w:rsidRPr="00A615D9">
              <w:rPr>
                <w:sz w:val="20"/>
                <w:szCs w:val="20"/>
                <w:lang w:eastAsia="x-none"/>
              </w:rPr>
              <w:t>Option-2: NW can provide the resource/report configuration(s) in SIBx based on one or multiple UE capability assumptions, and UE can report through MSG3 which resource/report configuration(s) received in SIBx is/are supported.</w:t>
            </w:r>
          </w:p>
          <w:p w14:paraId="5D68A6A0" w14:textId="77777777" w:rsidR="00A615D9" w:rsidRPr="00A615D9" w:rsidRDefault="00A615D9" w:rsidP="00A615D9">
            <w:pPr>
              <w:widowControl/>
              <w:numPr>
                <w:ilvl w:val="0"/>
                <w:numId w:val="8"/>
              </w:numPr>
              <w:overflowPunct w:val="0"/>
              <w:autoSpaceDE/>
              <w:autoSpaceDN/>
              <w:adjustRightInd/>
              <w:spacing w:after="0"/>
              <w:ind w:left="714" w:hanging="357"/>
              <w:contextualSpacing/>
              <w:jc w:val="left"/>
              <w:textAlignment w:val="baseline"/>
              <w:rPr>
                <w:sz w:val="20"/>
                <w:szCs w:val="20"/>
                <w:lang w:eastAsia="x-none"/>
              </w:rPr>
            </w:pPr>
            <w:r w:rsidRPr="00A615D9">
              <w:rPr>
                <w:sz w:val="20"/>
                <w:szCs w:val="20"/>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615D9">
              <w:rPr>
                <w:rFonts w:eastAsia="Times New Roman"/>
                <w:sz w:val="20"/>
                <w:szCs w:val="20"/>
                <w:lang w:eastAsia="ko-KR"/>
              </w:rPr>
              <w:t>max bandwidth of the CSI-RS/SRS-AS</w:t>
            </w:r>
            <w:r w:rsidRPr="00A615D9">
              <w:rPr>
                <w:sz w:val="20"/>
                <w:szCs w:val="20"/>
                <w:lang w:eastAsia="x-none"/>
              </w:rPr>
              <w:t xml:space="preserve"> etc.).</w:t>
            </w:r>
          </w:p>
          <w:p w14:paraId="12CD40FD" w14:textId="77777777" w:rsidR="00A615D9" w:rsidRDefault="00A615D9" w:rsidP="00A615D9">
            <w:pPr>
              <w:widowControl/>
              <w:autoSpaceDE/>
              <w:autoSpaceDN/>
              <w:adjustRightInd/>
              <w:spacing w:after="0"/>
              <w:jc w:val="left"/>
              <w:rPr>
                <w:rFonts w:eastAsiaTheme="minorEastAsia"/>
                <w:sz w:val="20"/>
                <w:szCs w:val="20"/>
                <w:lang w:eastAsia="zh-TW"/>
              </w:rPr>
            </w:pPr>
            <w:r w:rsidRPr="00A615D9">
              <w:rPr>
                <w:rFonts w:eastAsia="Batang"/>
                <w:sz w:val="20"/>
                <w:szCs w:val="20"/>
              </w:rPr>
              <w:t>Note: The term “capability” or “UE capability” above does not mean legacy RRC based UE capability.</w:t>
            </w:r>
          </w:p>
          <w:p w14:paraId="2DFFBA60" w14:textId="77777777" w:rsidR="00A615D9" w:rsidRDefault="00A615D9" w:rsidP="004F50CD">
            <w:pPr>
              <w:widowControl/>
              <w:overflowPunct w:val="0"/>
              <w:autoSpaceDE/>
              <w:autoSpaceDN/>
              <w:adjustRightInd/>
              <w:spacing w:after="180"/>
              <w:contextualSpacing/>
              <w:jc w:val="left"/>
              <w:textAlignment w:val="baseline"/>
              <w:rPr>
                <w:rFonts w:eastAsiaTheme="minorEastAsia"/>
                <w:sz w:val="20"/>
                <w:szCs w:val="20"/>
                <w:lang w:eastAsia="zh-TW"/>
              </w:rPr>
            </w:pPr>
          </w:p>
          <w:p w14:paraId="35B70958" w14:textId="77777777" w:rsidR="006E39CB" w:rsidRPr="006E39CB" w:rsidRDefault="006E39CB" w:rsidP="006E39CB">
            <w:pPr>
              <w:spacing w:beforeLines="50" w:before="120" w:after="0" w:line="276" w:lineRule="auto"/>
              <w:rPr>
                <w:rFonts w:eastAsia="Batang"/>
                <w:sz w:val="20"/>
                <w:szCs w:val="20"/>
              </w:rPr>
            </w:pPr>
            <w:r w:rsidRPr="006E39CB">
              <w:rPr>
                <w:rFonts w:eastAsia="Batang"/>
                <w:sz w:val="20"/>
                <w:szCs w:val="20"/>
                <w:highlight w:val="green"/>
              </w:rPr>
              <w:t>Agreement:</w:t>
            </w:r>
          </w:p>
          <w:p w14:paraId="49EE3927" w14:textId="77777777" w:rsidR="006E39CB" w:rsidRPr="006E39CB" w:rsidRDefault="006E39CB" w:rsidP="006E39CB">
            <w:pPr>
              <w:spacing w:after="0" w:line="276" w:lineRule="auto"/>
              <w:rPr>
                <w:rFonts w:eastAsia="Batang"/>
                <w:sz w:val="20"/>
                <w:szCs w:val="20"/>
              </w:rPr>
            </w:pPr>
            <w:r>
              <w:rPr>
                <w:rFonts w:eastAsia="Batang"/>
                <w:sz w:val="20"/>
                <w:szCs w:val="20"/>
              </w:rPr>
              <w:t>For early TRS reception when UE transition from IDLE</w:t>
            </w:r>
            <w:r w:rsidRPr="006E39CB">
              <w:rPr>
                <w:rFonts w:eastAsia="Batang"/>
                <w:sz w:val="20"/>
                <w:szCs w:val="20"/>
              </w:rPr>
              <w:t xml:space="preserve">/INACTIVE to CONNECTED mode, at least support aperiodic TRS with up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r w:rsidRPr="006E39CB">
              <w:rPr>
                <w:rFonts w:eastAsia="Batang"/>
                <w:sz w:val="20"/>
                <w:szCs w:val="20"/>
              </w:rPr>
              <w:t xml:space="preserve"> TRS burst(s) triggered by a MAC-CE in MSG4 of 4-Step RACH. </w:t>
            </w:r>
          </w:p>
          <w:p w14:paraId="5313723F" w14:textId="77777777" w:rsidR="006E39CB" w:rsidRPr="006E39CB" w:rsidRDefault="006E39CB" w:rsidP="006E39CB">
            <w:pPr>
              <w:widowControl/>
              <w:numPr>
                <w:ilvl w:val="0"/>
                <w:numId w:val="10"/>
              </w:numPr>
              <w:autoSpaceDE/>
              <w:autoSpaceDN/>
              <w:adjustRightInd/>
              <w:spacing w:after="0" w:line="276" w:lineRule="auto"/>
              <w:ind w:hanging="158"/>
              <w:contextualSpacing/>
              <w:jc w:val="left"/>
              <w:rPr>
                <w:rFonts w:eastAsia="Batang"/>
                <w:sz w:val="20"/>
                <w:szCs w:val="20"/>
                <w:lang w:eastAsia="zh-CN"/>
              </w:rPr>
            </w:pPr>
            <w:r w:rsidRPr="006E39CB">
              <w:rPr>
                <w:rFonts w:eastAsia="Batang"/>
                <w:sz w:val="20"/>
                <w:szCs w:val="20"/>
                <w:lang w:eastAsia="zh-CN"/>
              </w:rPr>
              <w:t xml:space="preserve">FFS: The value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p>
          <w:p w14:paraId="708914AA" w14:textId="14DFF441" w:rsidR="004F50CD" w:rsidRPr="006E39CB" w:rsidRDefault="006E39CB" w:rsidP="004F50CD">
            <w:pPr>
              <w:widowControl/>
              <w:numPr>
                <w:ilvl w:val="0"/>
                <w:numId w:val="10"/>
              </w:numPr>
              <w:autoSpaceDE/>
              <w:autoSpaceDN/>
              <w:adjustRightInd/>
              <w:spacing w:after="0" w:line="276" w:lineRule="auto"/>
              <w:ind w:hanging="158"/>
              <w:contextualSpacing/>
              <w:jc w:val="left"/>
              <w:rPr>
                <w:rFonts w:eastAsia="Batang"/>
                <w:sz w:val="20"/>
                <w:szCs w:val="20"/>
                <w:lang w:eastAsia="zh-CN"/>
              </w:rPr>
            </w:pPr>
            <w:r w:rsidRPr="006E39CB">
              <w:rPr>
                <w:bCs/>
                <w:sz w:val="20"/>
                <w:szCs w:val="20"/>
              </w:rPr>
              <w:t xml:space="preserve">FFS: </w:t>
            </w:r>
            <w:r w:rsidRPr="006E39CB">
              <w:rPr>
                <w:rFonts w:eastAsia="Batang"/>
                <w:bCs/>
                <w:sz w:val="20"/>
                <w:szCs w:val="20"/>
                <w:lang w:eastAsia="zh-CN"/>
              </w:rPr>
              <w:t>Whether to further support periodic TRS triggered by MSG4</w:t>
            </w:r>
          </w:p>
          <w:p w14:paraId="47C910E0" w14:textId="77777777" w:rsidR="006E39CB" w:rsidRPr="006E39CB" w:rsidRDefault="006E39CB" w:rsidP="004F50CD">
            <w:pPr>
              <w:spacing w:after="0"/>
              <w:rPr>
                <w:rFonts w:eastAsiaTheme="minorEastAsia"/>
                <w:bCs/>
                <w:sz w:val="20"/>
                <w:szCs w:val="20"/>
                <w:lang w:eastAsia="zh-TW"/>
              </w:rPr>
            </w:pPr>
          </w:p>
          <w:p w14:paraId="55EAB318" w14:textId="77777777" w:rsidR="004F50CD" w:rsidRPr="004F50CD" w:rsidRDefault="004F50CD" w:rsidP="004F50CD">
            <w:pPr>
              <w:snapToGrid w:val="0"/>
              <w:spacing w:after="0"/>
              <w:rPr>
                <w:bCs/>
                <w:sz w:val="20"/>
                <w:szCs w:val="20"/>
                <w:highlight w:val="green"/>
              </w:rPr>
            </w:pPr>
            <w:r w:rsidRPr="004F50CD">
              <w:rPr>
                <w:bCs/>
                <w:sz w:val="20"/>
                <w:szCs w:val="20"/>
                <w:highlight w:val="green"/>
              </w:rPr>
              <w:t>Agreement</w:t>
            </w:r>
          </w:p>
          <w:p w14:paraId="27E58AF1" w14:textId="77777777" w:rsidR="004F50CD" w:rsidRPr="004F50CD" w:rsidRDefault="004F50CD" w:rsidP="004F50CD">
            <w:pPr>
              <w:snapToGrid w:val="0"/>
              <w:spacing w:after="0"/>
              <w:rPr>
                <w:bCs/>
                <w:sz w:val="20"/>
                <w:szCs w:val="20"/>
              </w:rPr>
            </w:pPr>
            <w:r w:rsidRPr="004F50CD">
              <w:rPr>
                <w:bCs/>
                <w:sz w:val="20"/>
                <w:szCs w:val="20"/>
              </w:rPr>
              <w:t>For UE transition from IDLE/INACTIVE to CONNECTED mode, using MAC-CE in the PDSCH for MSG4 to trigger early aperiodic SRS-AS/CSI-RS/CSI</w:t>
            </w:r>
          </w:p>
          <w:p w14:paraId="2C10169E" w14:textId="77777777" w:rsidR="004F50CD" w:rsidRPr="004F50CD" w:rsidRDefault="004F50CD" w:rsidP="004F50CD">
            <w:pPr>
              <w:pStyle w:val="a5"/>
              <w:numPr>
                <w:ilvl w:val="0"/>
                <w:numId w:val="9"/>
              </w:numPr>
              <w:autoSpaceDE/>
              <w:autoSpaceDN/>
              <w:adjustRightInd/>
              <w:snapToGrid/>
              <w:spacing w:after="0"/>
              <w:ind w:firstLineChars="0" w:hanging="158"/>
              <w:contextualSpacing/>
              <w:rPr>
                <w:bCs/>
                <w:sz w:val="20"/>
                <w:szCs w:val="20"/>
              </w:rPr>
            </w:pPr>
            <w:r w:rsidRPr="004F50CD">
              <w:rPr>
                <w:bCs/>
                <w:sz w:val="20"/>
                <w:szCs w:val="20"/>
              </w:rPr>
              <w:t xml:space="preserve">Note: How to determine the PUSCH for aperiodic CSI reporting is separately discussed. </w:t>
            </w:r>
          </w:p>
          <w:p w14:paraId="004087CA" w14:textId="77777777" w:rsidR="004F50CD" w:rsidRPr="004F50CD" w:rsidRDefault="004F50CD" w:rsidP="004F50CD">
            <w:pPr>
              <w:spacing w:after="0"/>
              <w:contextualSpacing/>
              <w:rPr>
                <w:bCs/>
                <w:sz w:val="20"/>
                <w:szCs w:val="20"/>
              </w:rPr>
            </w:pPr>
          </w:p>
          <w:p w14:paraId="4CDA5395" w14:textId="77777777" w:rsidR="004F50CD" w:rsidRPr="004F50CD" w:rsidRDefault="004F50CD" w:rsidP="004F50CD">
            <w:pPr>
              <w:snapToGrid w:val="0"/>
              <w:spacing w:after="0"/>
              <w:rPr>
                <w:bCs/>
                <w:sz w:val="20"/>
                <w:szCs w:val="20"/>
                <w:highlight w:val="green"/>
              </w:rPr>
            </w:pPr>
            <w:r w:rsidRPr="004F50CD">
              <w:rPr>
                <w:bCs/>
                <w:sz w:val="20"/>
                <w:szCs w:val="20"/>
                <w:highlight w:val="green"/>
              </w:rPr>
              <w:t>Agreement</w:t>
            </w:r>
          </w:p>
          <w:p w14:paraId="6EC56899" w14:textId="77777777" w:rsidR="004F50CD" w:rsidRPr="004F50CD" w:rsidRDefault="004F50CD" w:rsidP="004F50CD">
            <w:pPr>
              <w:spacing w:after="0"/>
              <w:rPr>
                <w:bCs/>
                <w:sz w:val="20"/>
                <w:szCs w:val="20"/>
              </w:rPr>
            </w:pPr>
            <w:r w:rsidRPr="004F50CD">
              <w:rPr>
                <w:bCs/>
                <w:sz w:val="20"/>
                <w:szCs w:val="20"/>
              </w:rPr>
              <w:t>For early triggering of SRS-AS when UE transition from IDLE/INACTIVE to CONNECTED mode, support Option-2 as follows:</w:t>
            </w:r>
          </w:p>
          <w:p w14:paraId="264A9DE2"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sz w:val="20"/>
                <w:szCs w:val="20"/>
              </w:rPr>
              <w:t>In Step-1, SIBx provides one or multiple SRS configurations based on one or multiple ‘xTyR’ UE capability assumptions.</w:t>
            </w:r>
          </w:p>
          <w:p w14:paraId="32EBB992" w14:textId="66D21D12" w:rsidR="004F50CD" w:rsidRPr="004F50CD" w:rsidRDefault="004F50CD" w:rsidP="004F50CD">
            <w:pPr>
              <w:widowControl/>
              <w:numPr>
                <w:ilvl w:val="1"/>
                <w:numId w:val="11"/>
              </w:numPr>
              <w:autoSpaceDE/>
              <w:autoSpaceDN/>
              <w:adjustRightInd/>
              <w:spacing w:after="0"/>
              <w:ind w:left="822" w:hanging="142"/>
              <w:contextualSpacing/>
              <w:rPr>
                <w:strike/>
                <w:sz w:val="20"/>
                <w:szCs w:val="20"/>
              </w:rPr>
            </w:pPr>
            <w:r w:rsidRPr="004F50CD">
              <w:rPr>
                <w:sz w:val="20"/>
                <w:szCs w:val="20"/>
              </w:rPr>
              <w:t xml:space="preserve">At least one SRS configuration(s) </w:t>
            </w:r>
            <w:r w:rsidRPr="004F50CD">
              <w:rPr>
                <w:strike/>
                <w:sz w:val="20"/>
                <w:szCs w:val="20"/>
              </w:rPr>
              <w:t>resource sets</w:t>
            </w:r>
            <w:r w:rsidRPr="004F50CD">
              <w:rPr>
                <w:sz w:val="20"/>
                <w:szCs w:val="20"/>
              </w:rPr>
              <w:t xml:space="preserve"> for SRS-AS </w:t>
            </w:r>
            <w:r w:rsidRPr="004F50CD">
              <w:rPr>
                <w:strike/>
                <w:sz w:val="20"/>
                <w:szCs w:val="20"/>
              </w:rPr>
              <w:t>in an SRS configuration</w:t>
            </w:r>
            <w:r w:rsidRPr="004F50CD">
              <w:rPr>
                <w:sz w:val="20"/>
                <w:szCs w:val="20"/>
              </w:rPr>
              <w:t xml:space="preserve"> is provided for a same ‘xTyR’</w:t>
            </w:r>
            <w:r w:rsidRPr="004F50CD">
              <w:rPr>
                <w:strike/>
                <w:sz w:val="20"/>
                <w:szCs w:val="20"/>
              </w:rPr>
              <w:t xml:space="preserve">  </w:t>
            </w:r>
          </w:p>
          <w:p w14:paraId="183ADFD9"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Information to be provided in SRS configuration(s)</w:t>
            </w:r>
          </w:p>
          <w:p w14:paraId="25AA3816"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Whether Configuration information could be SRS configuration or the CSI report configuration for PMI-free report.</w:t>
            </w:r>
          </w:p>
          <w:p w14:paraId="0E367CEF"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Whether SRS configuration can be associated with CSI report configuration for PMI-free report.</w:t>
            </w:r>
          </w:p>
          <w:p w14:paraId="5B63A79A" w14:textId="77777777" w:rsidR="004F50CD" w:rsidRPr="004F50CD" w:rsidRDefault="004F50CD" w:rsidP="004F50CD">
            <w:pPr>
              <w:tabs>
                <w:tab w:val="left" w:pos="1286"/>
              </w:tabs>
              <w:spacing w:after="0"/>
              <w:ind w:left="822"/>
              <w:contextualSpacing/>
              <w:rPr>
                <w:sz w:val="20"/>
                <w:szCs w:val="20"/>
              </w:rPr>
            </w:pPr>
          </w:p>
          <w:p w14:paraId="1921A36D"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rFonts w:eastAsia="新細明體"/>
                <w:sz w:val="20"/>
                <w:szCs w:val="20"/>
                <w:lang w:eastAsia="zh-TW"/>
              </w:rPr>
              <w:t xml:space="preserve">In Step-2, </w:t>
            </w:r>
            <w:r w:rsidRPr="004F50CD">
              <w:rPr>
                <w:sz w:val="20"/>
                <w:szCs w:val="20"/>
              </w:rPr>
              <w:t>UE reports through MSG3 which/whether the SRS configuration(s) provided in SIBx is/are supported.</w:t>
            </w:r>
          </w:p>
          <w:p w14:paraId="3A875654"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How to report which/whether the SRS configuration(s) provided in SIBx is/are supported.</w:t>
            </w:r>
          </w:p>
          <w:p w14:paraId="7507A429" w14:textId="77777777" w:rsidR="004F50CD" w:rsidRPr="004F50CD" w:rsidRDefault="004F50CD" w:rsidP="004F50CD">
            <w:pPr>
              <w:spacing w:after="0"/>
              <w:rPr>
                <w:sz w:val="20"/>
                <w:szCs w:val="20"/>
                <w:lang w:eastAsia="zh-CN"/>
              </w:rPr>
            </w:pPr>
          </w:p>
          <w:p w14:paraId="4131BC52" w14:textId="77777777" w:rsidR="004F50CD" w:rsidRPr="004F50CD" w:rsidRDefault="004F50CD" w:rsidP="004F50CD">
            <w:pPr>
              <w:spacing w:after="0"/>
              <w:rPr>
                <w:sz w:val="20"/>
                <w:szCs w:val="20"/>
                <w:highlight w:val="green"/>
              </w:rPr>
            </w:pPr>
            <w:r w:rsidRPr="004F50CD">
              <w:rPr>
                <w:sz w:val="20"/>
                <w:szCs w:val="20"/>
                <w:highlight w:val="green"/>
              </w:rPr>
              <w:t>Agreement:</w:t>
            </w:r>
          </w:p>
          <w:p w14:paraId="2C126058" w14:textId="77777777" w:rsidR="004F50CD" w:rsidRPr="004F50CD" w:rsidRDefault="004F50CD" w:rsidP="004F50CD">
            <w:pPr>
              <w:spacing w:after="0"/>
              <w:rPr>
                <w:bCs/>
                <w:sz w:val="20"/>
                <w:szCs w:val="20"/>
              </w:rPr>
            </w:pPr>
            <w:r w:rsidRPr="004F50CD">
              <w:rPr>
                <w:sz w:val="20"/>
                <w:szCs w:val="20"/>
              </w:rPr>
              <w:t>For</w:t>
            </w:r>
            <w:r w:rsidRPr="004F50CD">
              <w:rPr>
                <w:bCs/>
                <w:sz w:val="20"/>
                <w:szCs w:val="20"/>
              </w:rPr>
              <w:t xml:space="preserve"> early triggering of aperiodic CSI reporting and the associated CSI-RS</w:t>
            </w:r>
            <w:r w:rsidRPr="004F50CD">
              <w:rPr>
                <w:rFonts w:ascii="新細明體" w:hAnsi="新細明體" w:hint="eastAsia"/>
                <w:bCs/>
                <w:sz w:val="20"/>
                <w:szCs w:val="20"/>
              </w:rPr>
              <w:t xml:space="preserve"> </w:t>
            </w:r>
            <w:r w:rsidRPr="004F50CD">
              <w:rPr>
                <w:bCs/>
                <w:sz w:val="20"/>
                <w:szCs w:val="20"/>
              </w:rPr>
              <w:t>for CSI when UE transition from IDLE/INACTIVE to CONNECTED mode, support Option-2 as follows:</w:t>
            </w:r>
          </w:p>
          <w:p w14:paraId="5806DF8B"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sz w:val="20"/>
                <w:szCs w:val="20"/>
              </w:rPr>
              <w:lastRenderedPageBreak/>
              <w:t xml:space="preserve">In Step-1, SIBx provides one or multiple CSI report configurations based on one or multiple UE capability assumptions </w:t>
            </w:r>
          </w:p>
          <w:p w14:paraId="1ABAAD97"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Each CSI reporting configuration is associated with a CSI resource configuration for channel measurement.</w:t>
            </w:r>
          </w:p>
          <w:p w14:paraId="06A24862" w14:textId="77777777" w:rsidR="004F50CD" w:rsidRPr="004F50CD" w:rsidRDefault="004F50CD" w:rsidP="004F50CD">
            <w:pPr>
              <w:widowControl/>
              <w:numPr>
                <w:ilvl w:val="2"/>
                <w:numId w:val="11"/>
              </w:numPr>
              <w:tabs>
                <w:tab w:val="left" w:pos="295"/>
              </w:tabs>
              <w:autoSpaceDE/>
              <w:autoSpaceDN/>
              <w:adjustRightInd/>
              <w:spacing w:after="0"/>
              <w:ind w:left="1531" w:hanging="340"/>
              <w:contextualSpacing/>
              <w:rPr>
                <w:sz w:val="20"/>
                <w:szCs w:val="16"/>
              </w:rPr>
            </w:pPr>
            <w:r w:rsidRPr="004F50CD">
              <w:rPr>
                <w:sz w:val="20"/>
                <w:szCs w:val="16"/>
              </w:rPr>
              <w:t xml:space="preserve">The </w:t>
            </w:r>
            <w:r w:rsidRPr="004F50CD">
              <w:rPr>
                <w:rFonts w:hint="eastAsia"/>
                <w:sz w:val="20"/>
                <w:szCs w:val="16"/>
              </w:rPr>
              <w:t>CS</w:t>
            </w:r>
            <w:r w:rsidRPr="004F50CD">
              <w:rPr>
                <w:sz w:val="20"/>
                <w:szCs w:val="16"/>
              </w:rPr>
              <w:t>I-RS resource set(s) in the CSI resource configuration for channel measurement is provided with a same number of CSI-RS ports</w:t>
            </w:r>
            <w:r w:rsidRPr="004F50CD">
              <w:rPr>
                <w:strike/>
                <w:sz w:val="20"/>
                <w:szCs w:val="16"/>
              </w:rPr>
              <w:t xml:space="preserve"> </w:t>
            </w:r>
          </w:p>
          <w:p w14:paraId="1ABF98DE"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Each CSI reporting configuration is associated with a CSI resource configuration for CSI-IM based interference measurement.</w:t>
            </w:r>
          </w:p>
          <w:p w14:paraId="43583824"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rFonts w:hint="eastAsia"/>
                <w:sz w:val="20"/>
                <w:szCs w:val="16"/>
              </w:rPr>
              <w:t>F</w:t>
            </w:r>
            <w:r w:rsidRPr="004F50CD">
              <w:rPr>
                <w:sz w:val="20"/>
                <w:szCs w:val="16"/>
              </w:rPr>
              <w:t xml:space="preserve">FS: </w:t>
            </w:r>
            <w:r w:rsidRPr="004F50CD">
              <w:rPr>
                <w:rFonts w:hint="eastAsia"/>
                <w:sz w:val="20"/>
                <w:szCs w:val="16"/>
              </w:rPr>
              <w:t>S</w:t>
            </w:r>
            <w:r w:rsidRPr="004F50CD">
              <w:rPr>
                <w:sz w:val="20"/>
                <w:szCs w:val="16"/>
              </w:rPr>
              <w:t>upport of</w:t>
            </w:r>
            <w:r w:rsidRPr="004F50CD">
              <w:rPr>
                <w:rFonts w:hint="eastAsia"/>
                <w:sz w:val="20"/>
                <w:szCs w:val="16"/>
              </w:rPr>
              <w:t xml:space="preserve"> </w:t>
            </w:r>
            <w:r w:rsidRPr="004F50CD">
              <w:rPr>
                <w:sz w:val="20"/>
                <w:szCs w:val="16"/>
              </w:rPr>
              <w:t xml:space="preserve">NZP CSI-RS based interference measurement </w:t>
            </w:r>
          </w:p>
          <w:p w14:paraId="2A6E9F76"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FFS: Information to be provided in a CSI report/resource configuration</w:t>
            </w:r>
          </w:p>
          <w:p w14:paraId="70E8384C"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rFonts w:eastAsia="新細明體"/>
                <w:sz w:val="20"/>
                <w:szCs w:val="20"/>
                <w:lang w:eastAsia="zh-TW"/>
              </w:rPr>
              <w:t xml:space="preserve">In Step-2, </w:t>
            </w:r>
            <w:r w:rsidRPr="004F50CD">
              <w:rPr>
                <w:sz w:val="20"/>
                <w:szCs w:val="20"/>
              </w:rPr>
              <w:t>UE reports through MSG3 which/whether the CSI report configuration(s) provided in SIBx is/are supported.</w:t>
            </w:r>
          </w:p>
          <w:p w14:paraId="17C4B1ED"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FFS: How to report which/whether the CSI report configuration(s) provided in SIBx is/are supported.</w:t>
            </w:r>
          </w:p>
          <w:p w14:paraId="6FEA7D61" w14:textId="77777777" w:rsidR="004F50CD" w:rsidRPr="004F50CD" w:rsidRDefault="004F50CD" w:rsidP="004F50CD">
            <w:pPr>
              <w:spacing w:after="0"/>
              <w:rPr>
                <w:sz w:val="20"/>
                <w:szCs w:val="20"/>
                <w:lang w:eastAsia="zh-CN"/>
              </w:rPr>
            </w:pPr>
          </w:p>
          <w:p w14:paraId="11D8D97E" w14:textId="77777777" w:rsidR="004F50CD" w:rsidRPr="004F50CD" w:rsidRDefault="004F50CD" w:rsidP="004F50CD">
            <w:pPr>
              <w:spacing w:after="0"/>
              <w:rPr>
                <w:sz w:val="20"/>
                <w:szCs w:val="20"/>
                <w:highlight w:val="green"/>
                <w:lang w:val="en-US"/>
              </w:rPr>
            </w:pPr>
            <w:r w:rsidRPr="004F50CD">
              <w:rPr>
                <w:sz w:val="20"/>
                <w:szCs w:val="20"/>
                <w:highlight w:val="green"/>
                <w:lang w:val="en-US"/>
              </w:rPr>
              <w:t xml:space="preserve">Agreement: </w:t>
            </w:r>
          </w:p>
          <w:p w14:paraId="471C75F0" w14:textId="77777777" w:rsidR="004F50CD" w:rsidRPr="004F50CD" w:rsidRDefault="004F50CD" w:rsidP="004F50CD">
            <w:pPr>
              <w:snapToGrid w:val="0"/>
              <w:spacing w:after="0"/>
              <w:rPr>
                <w:sz w:val="20"/>
                <w:szCs w:val="20"/>
              </w:rPr>
            </w:pPr>
            <w:r w:rsidRPr="004F50CD">
              <w:rPr>
                <w:bCs/>
                <w:sz w:val="20"/>
                <w:szCs w:val="20"/>
                <w:lang w:val="en-US"/>
              </w:rPr>
              <w:t>On PUSCH allocation for</w:t>
            </w:r>
            <w:r w:rsidRPr="004F50CD">
              <w:rPr>
                <w:rFonts w:hint="eastAsia"/>
                <w:bCs/>
                <w:sz w:val="20"/>
                <w:szCs w:val="20"/>
                <w:lang w:val="en-US"/>
              </w:rPr>
              <w:t xml:space="preserve"> </w:t>
            </w:r>
            <w:r w:rsidRPr="004F50CD">
              <w:rPr>
                <w:bCs/>
                <w:sz w:val="20"/>
                <w:szCs w:val="20"/>
                <w:lang w:val="en-US"/>
              </w:rPr>
              <w:t>MSG4-triggered ape</w:t>
            </w:r>
            <w:r w:rsidRPr="004F50CD">
              <w:rPr>
                <w:bCs/>
                <w:sz w:val="20"/>
                <w:szCs w:val="20"/>
              </w:rPr>
              <w:t xml:space="preserve">riodic CSI reporting associated </w:t>
            </w:r>
            <w:r w:rsidRPr="004F50CD">
              <w:rPr>
                <w:rFonts w:hint="eastAsia"/>
                <w:bCs/>
                <w:sz w:val="20"/>
                <w:szCs w:val="20"/>
              </w:rPr>
              <w:t>w</w:t>
            </w:r>
            <w:r w:rsidRPr="004F50CD">
              <w:rPr>
                <w:bCs/>
                <w:sz w:val="20"/>
                <w:szCs w:val="20"/>
              </w:rPr>
              <w:t>ith aperiodic CSI-RS for CSI, when UE transition from IDLE/INACTIVE to CONNECTED mode, down select one from the following alternatives to determine PUSCH for carrying the aperiodic CSI report by RAN1#123:</w:t>
            </w:r>
          </w:p>
          <w:p w14:paraId="29E556C0" w14:textId="77777777" w:rsidR="004F50CD" w:rsidRPr="004F50CD" w:rsidRDefault="004F50CD" w:rsidP="004F50CD">
            <w:pPr>
              <w:pStyle w:val="a5"/>
              <w:numPr>
                <w:ilvl w:val="0"/>
                <w:numId w:val="10"/>
              </w:numPr>
              <w:autoSpaceDE/>
              <w:autoSpaceDN/>
              <w:adjustRightInd/>
              <w:snapToGrid/>
              <w:spacing w:after="0"/>
              <w:ind w:firstLineChars="0" w:hanging="158"/>
              <w:contextualSpacing/>
              <w:rPr>
                <w:rFonts w:cs="Times"/>
                <w:strike/>
                <w:sz w:val="20"/>
                <w:szCs w:val="20"/>
              </w:rPr>
            </w:pPr>
            <w:r w:rsidRPr="004F50CD">
              <w:rPr>
                <w:rFonts w:cs="Times"/>
                <w:sz w:val="20"/>
                <w:szCs w:val="20"/>
              </w:rPr>
              <w:t xml:space="preserve">Alt-1: </w:t>
            </w:r>
            <w:r w:rsidRPr="004F50CD">
              <w:rPr>
                <w:rFonts w:eastAsia="新細明體" w:cs="Times"/>
                <w:sz w:val="20"/>
                <w:szCs w:val="20"/>
                <w:lang w:eastAsia="zh-TW"/>
              </w:rPr>
              <w:t xml:space="preserve">The PUSCH is scheduled by MAC CE in MSG4 along with the </w:t>
            </w:r>
            <w:r w:rsidRPr="004F50CD">
              <w:rPr>
                <w:bCs/>
                <w:sz w:val="20"/>
                <w:szCs w:val="20"/>
              </w:rPr>
              <w:t xml:space="preserve">aperiodic </w:t>
            </w:r>
            <w:r w:rsidRPr="004F50CD">
              <w:rPr>
                <w:rFonts w:eastAsia="新細明體" w:cs="Times"/>
                <w:sz w:val="20"/>
                <w:szCs w:val="20"/>
                <w:lang w:eastAsia="zh-TW"/>
              </w:rPr>
              <w:t>CSI report triggering.</w:t>
            </w:r>
          </w:p>
          <w:p w14:paraId="5E3DC011" w14:textId="77777777" w:rsidR="004F50CD" w:rsidRPr="004F50CD" w:rsidRDefault="004F50CD" w:rsidP="004F50CD">
            <w:pPr>
              <w:pStyle w:val="a5"/>
              <w:numPr>
                <w:ilvl w:val="0"/>
                <w:numId w:val="10"/>
              </w:numPr>
              <w:autoSpaceDE/>
              <w:autoSpaceDN/>
              <w:adjustRightInd/>
              <w:snapToGrid/>
              <w:spacing w:after="0"/>
              <w:ind w:firstLineChars="0" w:hanging="158"/>
              <w:contextualSpacing/>
              <w:rPr>
                <w:rFonts w:cs="Times"/>
                <w:strike/>
                <w:sz w:val="20"/>
                <w:szCs w:val="20"/>
              </w:rPr>
            </w:pPr>
            <w:r w:rsidRPr="004F50CD">
              <w:rPr>
                <w:rFonts w:cs="Times"/>
                <w:sz w:val="20"/>
                <w:szCs w:val="20"/>
              </w:rPr>
              <w:t xml:space="preserve">Alt-2: The PUSCH is scheduled by a legacy DCI after MSG4 </w:t>
            </w:r>
          </w:p>
          <w:p w14:paraId="01FE2E7C" w14:textId="77777777" w:rsidR="004F50CD" w:rsidRPr="004F50CD" w:rsidRDefault="004F50CD" w:rsidP="004F50CD">
            <w:pPr>
              <w:pStyle w:val="a5"/>
              <w:numPr>
                <w:ilvl w:val="0"/>
                <w:numId w:val="10"/>
              </w:numPr>
              <w:autoSpaceDE/>
              <w:autoSpaceDN/>
              <w:adjustRightInd/>
              <w:snapToGrid/>
              <w:spacing w:after="0"/>
              <w:ind w:firstLineChars="0" w:hanging="158"/>
              <w:contextualSpacing/>
              <w:rPr>
                <w:rFonts w:cs="Times"/>
                <w:sz w:val="20"/>
                <w:szCs w:val="20"/>
              </w:rPr>
            </w:pPr>
            <w:r w:rsidRPr="004F50CD">
              <w:rPr>
                <w:rFonts w:eastAsia="新細明體" w:cs="Times"/>
                <w:sz w:val="20"/>
                <w:szCs w:val="20"/>
                <w:lang w:eastAsia="zh-TW"/>
              </w:rPr>
              <w:t xml:space="preserve">Alt-3: </w:t>
            </w:r>
            <w:r w:rsidRPr="004F50CD">
              <w:rPr>
                <w:rFonts w:cs="Times"/>
                <w:sz w:val="20"/>
                <w:szCs w:val="20"/>
              </w:rPr>
              <w:t>The PUSCH is configured by SIBx providing resource/reporting configuration for early triggering of aperiodic CSI reporting.</w:t>
            </w:r>
          </w:p>
          <w:p w14:paraId="0F4A0A84" w14:textId="77777777" w:rsidR="004F50CD" w:rsidRPr="004F50CD" w:rsidRDefault="004F50CD" w:rsidP="004F50CD">
            <w:pPr>
              <w:spacing w:after="0"/>
              <w:rPr>
                <w:rFonts w:cs="Times"/>
                <w:sz w:val="20"/>
                <w:szCs w:val="20"/>
              </w:rPr>
            </w:pPr>
            <w:r w:rsidRPr="004F50CD">
              <w:rPr>
                <w:rFonts w:cs="Times" w:hint="eastAsia"/>
                <w:sz w:val="20"/>
                <w:szCs w:val="20"/>
              </w:rPr>
              <w:t>N</w:t>
            </w:r>
            <w:r w:rsidRPr="004F50CD">
              <w:rPr>
                <w:rFonts w:cs="Times"/>
                <w:sz w:val="20"/>
                <w:szCs w:val="20"/>
              </w:rPr>
              <w:t xml:space="preserve">ote: The timeline of PUSCH for aperiodic CSI reporting </w:t>
            </w:r>
            <w:r w:rsidRPr="004F50CD">
              <w:rPr>
                <w:rFonts w:cs="Times" w:hint="eastAsia"/>
                <w:sz w:val="20"/>
                <w:szCs w:val="20"/>
              </w:rPr>
              <w:t>i</w:t>
            </w:r>
            <w:r w:rsidRPr="004F50CD">
              <w:rPr>
                <w:rFonts w:cs="Times"/>
                <w:sz w:val="20"/>
                <w:szCs w:val="20"/>
              </w:rPr>
              <w:t>s separately discussed.</w:t>
            </w:r>
          </w:p>
          <w:p w14:paraId="2F1B93A3" w14:textId="77777777" w:rsidR="004F50CD" w:rsidRDefault="004F50CD" w:rsidP="004F50CD">
            <w:pPr>
              <w:widowControl/>
              <w:overflowPunct w:val="0"/>
              <w:autoSpaceDE/>
              <w:autoSpaceDN/>
              <w:adjustRightInd/>
              <w:spacing w:after="180"/>
              <w:contextualSpacing/>
              <w:jc w:val="left"/>
              <w:textAlignment w:val="baseline"/>
              <w:rPr>
                <w:rFonts w:eastAsiaTheme="minorEastAsia"/>
                <w:sz w:val="20"/>
                <w:szCs w:val="20"/>
                <w:lang w:eastAsia="zh-TW"/>
              </w:rPr>
            </w:pPr>
          </w:p>
          <w:p w14:paraId="6B3D8A86" w14:textId="77777777" w:rsidR="006E39CB" w:rsidRPr="006E39CB" w:rsidRDefault="006E39CB" w:rsidP="006E39CB">
            <w:pPr>
              <w:spacing w:after="0"/>
              <w:rPr>
                <w:rStyle w:val="af1"/>
                <w:b w:val="0"/>
                <w:sz w:val="20"/>
                <w:szCs w:val="20"/>
                <w:lang w:eastAsia="zh-CN"/>
              </w:rPr>
            </w:pPr>
            <w:r w:rsidRPr="006E39CB">
              <w:rPr>
                <w:rStyle w:val="af1"/>
                <w:b w:val="0"/>
                <w:sz w:val="20"/>
                <w:szCs w:val="20"/>
                <w:highlight w:val="green"/>
                <w:lang w:eastAsia="zh-CN"/>
              </w:rPr>
              <w:t>Agreement:</w:t>
            </w:r>
          </w:p>
          <w:p w14:paraId="32F82BDE" w14:textId="77777777" w:rsidR="006E39CB" w:rsidRDefault="006E39CB" w:rsidP="006E39CB">
            <w:pPr>
              <w:spacing w:after="0" w:line="276" w:lineRule="auto"/>
              <w:rPr>
                <w:rFonts w:eastAsia="Batang"/>
                <w:sz w:val="20"/>
                <w:szCs w:val="20"/>
              </w:rPr>
            </w:pPr>
            <w:r>
              <w:rPr>
                <w:rFonts w:eastAsia="Batang"/>
                <w:sz w:val="20"/>
                <w:szCs w:val="20"/>
              </w:rPr>
              <w:t xml:space="preserve">For </w:t>
            </w:r>
            <w:r>
              <w:rPr>
                <w:bCs/>
                <w:sz w:val="20"/>
                <w:szCs w:val="20"/>
              </w:rPr>
              <w:t>early triggering of SRS-AS when</w:t>
            </w:r>
            <w:r>
              <w:rPr>
                <w:rFonts w:eastAsia="Batang"/>
                <w:sz w:val="20"/>
                <w:szCs w:val="20"/>
              </w:rPr>
              <w:t xml:space="preserve"> SCell transition from a dormant BWP to a non-dormant BWP, support aperiodic SRS-AS transmission on the non-dormant BWP, triggered via a DCI indicating switching out of SCell dormancy.</w:t>
            </w:r>
          </w:p>
          <w:p w14:paraId="75B7C0C8"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 xml:space="preserve">Legacy DCI format(s) for switching out of SCell dormancy is reused without introducing new DCI field </w:t>
            </w:r>
            <w:r>
              <w:rPr>
                <w:color w:val="FF0000"/>
                <w:sz w:val="20"/>
                <w:szCs w:val="20"/>
                <w:lang w:eastAsia="zh-CN"/>
              </w:rPr>
              <w:t xml:space="preserve">or </w:t>
            </w:r>
            <w:r>
              <w:rPr>
                <w:color w:val="000000"/>
                <w:sz w:val="20"/>
                <w:szCs w:val="20"/>
                <w:lang w:eastAsia="zh-CN"/>
              </w:rPr>
              <w:t>resizing the existing DCI field</w:t>
            </w:r>
          </w:p>
          <w:p w14:paraId="256BB065"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FFS: Which DCI format(s) from DCI format 0_1/0_3/1_1/1_3/2_6 is supported</w:t>
            </w:r>
          </w:p>
          <w:p w14:paraId="2F5AD05C"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FFS: Triggering mechanism(s)</w:t>
            </w:r>
          </w:p>
          <w:p w14:paraId="49F81FB4"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FFS: Timeline of the aperiodic SRS-AS transmission (requirement is up to RAN4)</w:t>
            </w:r>
          </w:p>
          <w:p w14:paraId="4D1FB38B" w14:textId="77777777" w:rsidR="006E39CB" w:rsidRPr="006E39CB" w:rsidRDefault="006E39CB" w:rsidP="006E39CB">
            <w:pPr>
              <w:snapToGrid w:val="0"/>
              <w:spacing w:beforeLines="50" w:before="120" w:after="0" w:line="276" w:lineRule="auto"/>
              <w:rPr>
                <w:bCs/>
                <w:sz w:val="20"/>
                <w:szCs w:val="20"/>
                <w:highlight w:val="green"/>
              </w:rPr>
            </w:pPr>
            <w:r w:rsidRPr="006E39CB">
              <w:rPr>
                <w:bCs/>
                <w:sz w:val="20"/>
                <w:szCs w:val="20"/>
                <w:highlight w:val="green"/>
              </w:rPr>
              <w:t>Agreement:</w:t>
            </w:r>
          </w:p>
          <w:p w14:paraId="5437BB41" w14:textId="77777777" w:rsidR="006E39CB" w:rsidRDefault="006E39CB" w:rsidP="006E39CB">
            <w:pPr>
              <w:spacing w:after="0" w:line="276" w:lineRule="auto"/>
              <w:rPr>
                <w:rFonts w:eastAsia="Batang"/>
                <w:sz w:val="20"/>
                <w:szCs w:val="20"/>
              </w:rPr>
            </w:pPr>
            <w:r>
              <w:rPr>
                <w:rFonts w:eastAsia="Batang"/>
                <w:sz w:val="20"/>
                <w:szCs w:val="20"/>
              </w:rPr>
              <w:t xml:space="preserve">For </w:t>
            </w:r>
            <w:r>
              <w:rPr>
                <w:bCs/>
                <w:sz w:val="20"/>
                <w:szCs w:val="20"/>
              </w:rPr>
              <w:t xml:space="preserve">early triggering of CSI/CSI-RS when </w:t>
            </w:r>
            <w:r>
              <w:rPr>
                <w:rFonts w:eastAsia="Batang"/>
                <w:sz w:val="20"/>
                <w:szCs w:val="20"/>
              </w:rPr>
              <w:t>SCell transition from a dormant BWP to a non-dormant BWP, support aperiodic CSI reporting for the non-dormant BWP, triggered via a DCI indicating switching out of SCell dormancy.</w:t>
            </w:r>
          </w:p>
          <w:p w14:paraId="79178BB2"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The aperiodic CSI reporting is associated with aperiodic CSI-RS for CSI on the non-dormant BWP</w:t>
            </w:r>
          </w:p>
          <w:p w14:paraId="175718C3"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 xml:space="preserve">Legacy DCI format(s) for switching out of SCell dormancy is reused without introducing new DCI field </w:t>
            </w:r>
            <w:r>
              <w:rPr>
                <w:color w:val="FF0000"/>
                <w:sz w:val="20"/>
                <w:szCs w:val="20"/>
                <w:lang w:eastAsia="zh-CN"/>
              </w:rPr>
              <w:t xml:space="preserve">or </w:t>
            </w:r>
            <w:r>
              <w:rPr>
                <w:color w:val="000000"/>
                <w:sz w:val="20"/>
                <w:szCs w:val="20"/>
                <w:lang w:eastAsia="zh-CN"/>
              </w:rPr>
              <w:t>resizing the existing DCI field</w:t>
            </w:r>
          </w:p>
          <w:p w14:paraId="035DB64D"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FFS: Which DCI format(s) from DCI format 0_1/0_3/1_1/1_3/2_6 is supported</w:t>
            </w:r>
          </w:p>
          <w:p w14:paraId="3D276A0F" w14:textId="77777777" w:rsid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FFS: Triggering mechanism(s)</w:t>
            </w:r>
          </w:p>
          <w:p w14:paraId="7B019A6E" w14:textId="36C4F00A" w:rsidR="004F50CD" w:rsidRPr="006E39CB"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Pr>
                <w:color w:val="000000"/>
                <w:sz w:val="20"/>
                <w:szCs w:val="20"/>
                <w:lang w:eastAsia="zh-CN"/>
              </w:rPr>
              <w:t>FFS: Timeline of the aperiodic CSI reporting and corresponding aperiodic CSI-RS for CSI (requirement is up to RAN4)</w:t>
            </w:r>
          </w:p>
        </w:tc>
      </w:tr>
    </w:tbl>
    <w:p w14:paraId="7D5C8FD3" w14:textId="686C71BD"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02A72DB5" w14:textId="635AD97C" w:rsidR="00802CC5" w:rsidRDefault="00B13707" w:rsidP="00B13707">
      <w:pPr>
        <w:pStyle w:val="1"/>
        <w:rPr>
          <w:rFonts w:eastAsiaTheme="minorEastAsia"/>
          <w:lang w:eastAsia="zh-TW"/>
        </w:rPr>
      </w:pPr>
      <w:r w:rsidRPr="00B13707">
        <w:rPr>
          <w:lang w:eastAsia="zh-TW"/>
        </w:rPr>
        <w:t>Procedure of Early Triggering for IDLE/INACTIVE</w:t>
      </w:r>
      <w:r>
        <w:rPr>
          <w:rFonts w:eastAsiaTheme="minorEastAsia" w:hint="eastAsia"/>
          <w:lang w:eastAsia="zh-TW"/>
        </w:rPr>
        <w:t xml:space="preserve"> UEs</w:t>
      </w:r>
    </w:p>
    <w:p w14:paraId="28FB6B20" w14:textId="77777777" w:rsidR="00776874" w:rsidRDefault="00776874" w:rsidP="00776874">
      <w:pPr>
        <w:rPr>
          <w:rFonts w:eastAsiaTheme="minorEastAsia"/>
          <w:lang w:eastAsia="zh-TW"/>
        </w:rPr>
      </w:pPr>
    </w:p>
    <w:p w14:paraId="6F40B9E8" w14:textId="5FF44F31" w:rsidR="00852161" w:rsidRDefault="00852161" w:rsidP="00A5701E">
      <w:pPr>
        <w:pStyle w:val="2"/>
        <w:rPr>
          <w:lang w:eastAsia="zh-TW"/>
        </w:rPr>
      </w:pPr>
      <w:r>
        <w:rPr>
          <w:rFonts w:hint="eastAsia"/>
          <w:lang w:eastAsia="zh-TW"/>
        </w:rPr>
        <w:t>E</w:t>
      </w:r>
      <w:r w:rsidRPr="00852161">
        <w:rPr>
          <w:lang w:eastAsia="zh-TW"/>
        </w:rPr>
        <w:t xml:space="preserve">arly TRS </w:t>
      </w:r>
      <w:r>
        <w:rPr>
          <w:rFonts w:hint="eastAsia"/>
          <w:lang w:eastAsia="zh-TW"/>
        </w:rPr>
        <w:t>R</w:t>
      </w:r>
      <w:r w:rsidRPr="00852161">
        <w:rPr>
          <w:lang w:eastAsia="zh-TW"/>
        </w:rPr>
        <w:t>eception</w:t>
      </w:r>
    </w:p>
    <w:p w14:paraId="0B4909D9" w14:textId="3C4B0242" w:rsidR="00A5701E" w:rsidRDefault="00A5701E" w:rsidP="00A5701E">
      <w:pPr>
        <w:spacing w:line="288" w:lineRule="auto"/>
        <w:rPr>
          <w:rFonts w:eastAsiaTheme="minorEastAsia"/>
          <w:lang w:eastAsia="zh-TW"/>
        </w:rPr>
      </w:pPr>
      <w:r w:rsidRPr="00A5701E">
        <w:rPr>
          <w:rFonts w:eastAsiaTheme="minorEastAsia"/>
          <w:lang w:eastAsia="zh-TW"/>
        </w:rPr>
        <w:t>The UE should support both periodic TRS and aperiodic TRS triggered by M</w:t>
      </w:r>
      <w:r w:rsidR="00A73395">
        <w:rPr>
          <w:rFonts w:eastAsiaTheme="minorEastAsia" w:hint="eastAsia"/>
          <w:lang w:eastAsia="zh-TW"/>
        </w:rPr>
        <w:t>sg</w:t>
      </w:r>
      <w:r w:rsidRPr="00A5701E">
        <w:rPr>
          <w:rFonts w:eastAsiaTheme="minorEastAsia"/>
          <w:lang w:eastAsia="zh-TW"/>
        </w:rPr>
        <w:t>4. In accordance with the WID, at least M</w:t>
      </w:r>
      <w:r w:rsidR="00A73395">
        <w:rPr>
          <w:rFonts w:eastAsiaTheme="minorEastAsia" w:hint="eastAsia"/>
          <w:lang w:eastAsia="zh-TW"/>
        </w:rPr>
        <w:t>sg</w:t>
      </w:r>
      <w:r w:rsidRPr="00A5701E">
        <w:rPr>
          <w:rFonts w:eastAsiaTheme="minorEastAsia"/>
          <w:lang w:eastAsia="zh-TW"/>
        </w:rPr>
        <w:t xml:space="preserve">4-triggered aperiodic TRS should be considered to provide initial timing and frequency reference. </w:t>
      </w:r>
      <w:r>
        <w:rPr>
          <w:rFonts w:eastAsiaTheme="minorEastAsia" w:hint="eastAsia"/>
          <w:lang w:eastAsia="zh-TW"/>
        </w:rPr>
        <w:t>P</w:t>
      </w:r>
      <w:r w:rsidRPr="00A5701E">
        <w:rPr>
          <w:rFonts w:eastAsiaTheme="minorEastAsia"/>
          <w:lang w:eastAsia="zh-TW"/>
        </w:rPr>
        <w:t>eriodic TRS allows the UE to perform continuous T/F tracking</w:t>
      </w:r>
      <w:r>
        <w:rPr>
          <w:rFonts w:eastAsiaTheme="minorEastAsia" w:hint="eastAsia"/>
          <w:lang w:eastAsia="zh-TW"/>
        </w:rPr>
        <w:t>.</w:t>
      </w:r>
    </w:p>
    <w:p w14:paraId="71504048" w14:textId="4536DCCD" w:rsidR="00A5701E" w:rsidRPr="00A5701E" w:rsidRDefault="00A5701E" w:rsidP="00A5701E">
      <w:pPr>
        <w:spacing w:line="288" w:lineRule="auto"/>
        <w:rPr>
          <w:rFonts w:eastAsiaTheme="minorEastAsia"/>
          <w:b/>
          <w:bCs/>
          <w:i/>
          <w:iCs/>
          <w:lang w:eastAsia="zh-TW"/>
        </w:rPr>
      </w:pPr>
      <w:r w:rsidRPr="005E18BC">
        <w:rPr>
          <w:rFonts w:eastAsiaTheme="minorEastAsia"/>
          <w:b/>
          <w:bCs/>
          <w:i/>
          <w:iCs/>
          <w:lang w:eastAsia="zh-TW"/>
        </w:rPr>
        <w:lastRenderedPageBreak/>
        <w:t xml:space="preserve">Proposal </w:t>
      </w:r>
      <w:r w:rsidR="00A73395">
        <w:rPr>
          <w:rFonts w:eastAsiaTheme="minorEastAsia" w:hint="eastAsia"/>
          <w:b/>
          <w:bCs/>
          <w:i/>
          <w:iCs/>
          <w:lang w:eastAsia="zh-TW"/>
        </w:rPr>
        <w:t>1</w:t>
      </w:r>
      <w:r w:rsidRPr="00A5701E">
        <w:rPr>
          <w:rFonts w:eastAsiaTheme="minorEastAsia"/>
          <w:b/>
          <w:bCs/>
          <w:i/>
          <w:iCs/>
          <w:lang w:eastAsia="zh-TW"/>
        </w:rPr>
        <w:t>:</w:t>
      </w:r>
      <w:r w:rsidRPr="00A5701E">
        <w:rPr>
          <w:rFonts w:eastAsiaTheme="minorEastAsia" w:hint="eastAsia"/>
          <w:b/>
          <w:bCs/>
          <w:i/>
          <w:iCs/>
          <w:lang w:eastAsia="zh-TW"/>
        </w:rPr>
        <w:t xml:space="preserve"> </w:t>
      </w:r>
      <w:r w:rsidR="00CE2777" w:rsidRPr="005E18BC">
        <w:rPr>
          <w:rFonts w:eastAsiaTheme="minorEastAsia"/>
          <w:b/>
          <w:bCs/>
          <w:i/>
          <w:iCs/>
          <w:lang w:eastAsia="zh-TW"/>
        </w:rPr>
        <w:t>For inactive</w:t>
      </w:r>
      <w:r w:rsidR="00CE2777">
        <w:rPr>
          <w:rFonts w:eastAsiaTheme="minorEastAsia" w:hint="eastAsia"/>
          <w:b/>
          <w:bCs/>
          <w:i/>
          <w:iCs/>
          <w:lang w:eastAsia="zh-TW"/>
        </w:rPr>
        <w:t>/idle</w:t>
      </w:r>
      <w:r w:rsidR="00CE2777" w:rsidRPr="005E18BC">
        <w:rPr>
          <w:rFonts w:eastAsiaTheme="minorEastAsia"/>
          <w:b/>
          <w:bCs/>
          <w:i/>
          <w:iCs/>
          <w:lang w:eastAsia="zh-TW"/>
        </w:rPr>
        <w:t xml:space="preserve"> UEs, </w:t>
      </w:r>
      <w:r w:rsidR="00CE2777">
        <w:rPr>
          <w:rFonts w:eastAsiaTheme="minorEastAsia" w:hint="eastAsia"/>
          <w:b/>
          <w:bCs/>
          <w:i/>
          <w:iCs/>
          <w:lang w:eastAsia="zh-TW"/>
        </w:rPr>
        <w:t>s</w:t>
      </w:r>
      <w:r w:rsidRPr="00A5701E">
        <w:rPr>
          <w:rFonts w:eastAsiaTheme="minorEastAsia"/>
          <w:b/>
          <w:bCs/>
          <w:i/>
          <w:iCs/>
          <w:lang w:eastAsia="zh-TW"/>
        </w:rPr>
        <w:t>upport periodic TRS triggered by MSG4 and aperiodic TRS triggered by M</w:t>
      </w:r>
      <w:r w:rsidR="00A73395">
        <w:rPr>
          <w:rFonts w:eastAsiaTheme="minorEastAsia" w:hint="eastAsia"/>
          <w:b/>
          <w:bCs/>
          <w:i/>
          <w:iCs/>
          <w:lang w:eastAsia="zh-TW"/>
        </w:rPr>
        <w:t>sg</w:t>
      </w:r>
      <w:r w:rsidRPr="00A5701E">
        <w:rPr>
          <w:rFonts w:eastAsiaTheme="minorEastAsia"/>
          <w:b/>
          <w:bCs/>
          <w:i/>
          <w:iCs/>
          <w:lang w:eastAsia="zh-TW"/>
        </w:rPr>
        <w:t>4</w:t>
      </w:r>
      <w:r w:rsidR="00A73395">
        <w:rPr>
          <w:rFonts w:eastAsiaTheme="minorEastAsia" w:hint="eastAsia"/>
          <w:b/>
          <w:bCs/>
          <w:i/>
          <w:iCs/>
          <w:lang w:eastAsia="zh-TW"/>
        </w:rPr>
        <w:t>.</w:t>
      </w:r>
    </w:p>
    <w:p w14:paraId="3AD2A8FC" w14:textId="77777777" w:rsidR="00852161" w:rsidRPr="00852161" w:rsidRDefault="00852161" w:rsidP="00776874">
      <w:pPr>
        <w:rPr>
          <w:rFonts w:eastAsiaTheme="minorEastAsia"/>
          <w:lang w:eastAsia="zh-TW"/>
        </w:rPr>
      </w:pPr>
    </w:p>
    <w:p w14:paraId="4855EAA6" w14:textId="55B8A6D8" w:rsidR="00776874" w:rsidRDefault="00776874" w:rsidP="00776874">
      <w:pPr>
        <w:pStyle w:val="2"/>
        <w:rPr>
          <w:lang w:eastAsia="zh-TW"/>
        </w:rPr>
      </w:pPr>
      <w:r w:rsidRPr="00776874">
        <w:rPr>
          <w:lang w:eastAsia="zh-TW"/>
        </w:rPr>
        <w:t>SIB for Early SRS-AS/CSI/CSI-RS Triggering Configuration</w:t>
      </w:r>
    </w:p>
    <w:p w14:paraId="4A7FA9AB" w14:textId="6B7C164D"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It is noted that for the delivery of the resource/reporting configuration(s) for early aperiodic SRS-AS/CSI-RS/CSI triggering, one option is to include such information in SIB1. </w:t>
      </w:r>
      <w:r w:rsidR="00EC66B6">
        <w:rPr>
          <w:rFonts w:eastAsia="標楷體" w:hint="eastAsia"/>
          <w:lang w:eastAsia="zh-TW"/>
        </w:rPr>
        <w:t>T</w:t>
      </w:r>
      <w:r w:rsidRPr="00802CC5">
        <w:rPr>
          <w:rFonts w:eastAsia="標楷體"/>
          <w:lang w:eastAsia="zh-TW"/>
        </w:rPr>
        <w:t>his enables all IDLE/INACTIVE UEs to obtain the configuration(s) instantly without requiring additional scheduling, thereby reducing latency and simplifying UE design. The drawback is that a larger SIB1 may introduce unnecessary resource overhead for UEs not supporting early triggering. Alternatively, defining a new SIB could avoid the increase in SIB1 size. However, it is noted that the longer periodicity of a new SIB may delay the acquisition of the configuration(s), and UEs would be required to monitor additional SIs, leading to higher complexity and power consumption.</w:t>
      </w:r>
    </w:p>
    <w:p w14:paraId="671BD6BD" w14:textId="1E9CE003" w:rsid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From a system design perspective, timely availability of the configuration(s) is a key requirement for enabling early aperiodic SRS-AS/CSI-RS/CSI triggering during the IDLE/INACTIVE to CONNECTED transition. Placing the configuration(s) in SIB1 ensures that all UEs, including those with stringent latency requirements, can benefit from immediate access without relying on additional SI scheduling or monitoring. Furthermore, the simplicity of relying on SIB1 reduces the implementation burden on both network and UE sides, avoiding the need for additional SI definitions, broadcast scheduling, and monitoring mechanisms. Although the inclusion may increase the size of SIB1, such overhead is expected to be marginal compared to the overall benefit of guaranteeing universal and low-latency availability. Therefore, in order to balance efficiency, simplicity, and latency performance, it is preferred to include the early SRS-AS/CSI-RS/CSI triggering resource/reporting configuration(s) in SIB1.</w:t>
      </w:r>
    </w:p>
    <w:p w14:paraId="21596BFA" w14:textId="163ADEDD" w:rsidR="00B13707"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A5701E">
        <w:rPr>
          <w:rFonts w:eastAsiaTheme="minorEastAsia" w:hint="eastAsia"/>
          <w:b/>
          <w:bCs/>
          <w:i/>
          <w:iCs/>
          <w:lang w:eastAsia="zh-TW"/>
        </w:rPr>
        <w:t>2</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4C2BC6AB" w14:textId="77777777" w:rsidR="00692E68" w:rsidRDefault="00692E68" w:rsidP="00B13707">
      <w:pPr>
        <w:spacing w:line="288" w:lineRule="auto"/>
        <w:rPr>
          <w:rFonts w:eastAsiaTheme="minorEastAsia"/>
          <w:b/>
          <w:bCs/>
          <w:i/>
          <w:iCs/>
          <w:lang w:eastAsia="zh-TW"/>
        </w:rPr>
      </w:pPr>
    </w:p>
    <w:p w14:paraId="4E9F3FD4" w14:textId="014C5E1B" w:rsidR="0094581E" w:rsidRPr="0094581E" w:rsidRDefault="0094581E" w:rsidP="0094581E">
      <w:pPr>
        <w:pStyle w:val="2"/>
        <w:rPr>
          <w:lang w:eastAsia="zh-TW"/>
        </w:rPr>
      </w:pPr>
      <w:r w:rsidRPr="0094581E">
        <w:rPr>
          <w:lang w:eastAsia="zh-TW"/>
        </w:rPr>
        <w:t>PUSCH for aperiodic CSI reporting</w:t>
      </w:r>
    </w:p>
    <w:p w14:paraId="74950FA2" w14:textId="05984704" w:rsidR="0094581E" w:rsidRPr="0094581E" w:rsidRDefault="0094581E" w:rsidP="0094581E">
      <w:pPr>
        <w:spacing w:before="100" w:beforeAutospacing="1" w:after="100" w:afterAutospacing="1" w:line="288" w:lineRule="auto"/>
        <w:rPr>
          <w:rFonts w:eastAsia="標楷體"/>
          <w:lang w:eastAsia="zh-TW"/>
        </w:rPr>
      </w:pPr>
      <w:r w:rsidRPr="0094581E">
        <w:rPr>
          <w:rFonts w:eastAsia="標楷體"/>
          <w:lang w:eastAsia="zh-TW"/>
        </w:rPr>
        <w:t>The UE should support PUSCH scheduled by MAC CE in M</w:t>
      </w:r>
      <w:r>
        <w:rPr>
          <w:rFonts w:eastAsia="標楷體" w:hint="eastAsia"/>
          <w:lang w:eastAsia="zh-TW"/>
        </w:rPr>
        <w:t>sg</w:t>
      </w:r>
      <w:r w:rsidRPr="0094581E">
        <w:rPr>
          <w:rFonts w:eastAsia="標楷體"/>
          <w:lang w:eastAsia="zh-TW"/>
        </w:rPr>
        <w:t>4 along with the aperiodic CSI report triggering. This approach aligns with the existing procedure for Msg3 PUSCH scheduling via Msg2 RAR, allowing the UE to perform CSI reporting immediately</w:t>
      </w:r>
      <w:r>
        <w:rPr>
          <w:rFonts w:eastAsia="標楷體" w:hint="eastAsia"/>
          <w:lang w:eastAsia="zh-TW"/>
        </w:rPr>
        <w:t xml:space="preserve"> following Msg4 </w:t>
      </w:r>
      <w:r w:rsidRPr="0094581E">
        <w:rPr>
          <w:rFonts w:eastAsia="標楷體"/>
          <w:lang w:eastAsia="zh-TW"/>
        </w:rPr>
        <w:t>without requiring additional UL grant DCI. By combining PUSCH allocation and CSI triggering in a single signa</w:t>
      </w:r>
      <w:r>
        <w:rPr>
          <w:rFonts w:eastAsia="標楷體" w:hint="eastAsia"/>
          <w:lang w:eastAsia="zh-TW"/>
        </w:rPr>
        <w:t>l</w:t>
      </w:r>
      <w:r w:rsidRPr="0094581E">
        <w:rPr>
          <w:rFonts w:eastAsia="標楷體"/>
          <w:lang w:eastAsia="zh-TW"/>
        </w:rPr>
        <w:t>ling step, the UE can reduce processing complexity and minimize latency. Although retransmission of M</w:t>
      </w:r>
      <w:r>
        <w:rPr>
          <w:rFonts w:eastAsia="標楷體" w:hint="eastAsia"/>
          <w:lang w:eastAsia="zh-TW"/>
        </w:rPr>
        <w:t>sg</w:t>
      </w:r>
      <w:r w:rsidRPr="0094581E">
        <w:rPr>
          <w:rFonts w:eastAsia="標楷體"/>
          <w:lang w:eastAsia="zh-TW"/>
        </w:rPr>
        <w:t xml:space="preserve">4 PDSCH may result in re-triggered CSI reports, this behaviour is consistent with existing HARQ-based retransmission handling and can be managed within the UE measurement procedure. </w:t>
      </w:r>
      <w:r w:rsidR="00D3164C" w:rsidRPr="00565EA0">
        <w:rPr>
          <w:rFonts w:eastAsia="標楷體"/>
          <w:lang w:eastAsia="zh-TW"/>
        </w:rPr>
        <w:t>Additionally, Msg4 PDSCH offers a larger payload size, which can support a new MAC CE that includes both the CSI request field and UL grant-related fields for A-CSI reporting.</w:t>
      </w:r>
    </w:p>
    <w:p w14:paraId="183DBF6B" w14:textId="76B7D569" w:rsidR="001A6E0D" w:rsidRPr="00565EA0" w:rsidRDefault="0033201C" w:rsidP="00565EA0">
      <w:pPr>
        <w:spacing w:line="288" w:lineRule="auto"/>
        <w:rPr>
          <w:rFonts w:eastAsiaTheme="minorEastAsia"/>
          <w:b/>
          <w:bCs/>
          <w:i/>
          <w:iCs/>
          <w:lang w:eastAsia="zh-TW"/>
        </w:rPr>
      </w:pPr>
      <w:r w:rsidRPr="001A6E0D">
        <w:rPr>
          <w:rFonts w:eastAsiaTheme="minorEastAsia"/>
          <w:b/>
          <w:bCs/>
          <w:i/>
          <w:iCs/>
          <w:lang w:eastAsia="zh-TW"/>
        </w:rPr>
        <w:t xml:space="preserve">Proposal </w:t>
      </w:r>
      <w:r w:rsidR="00A84DD3">
        <w:rPr>
          <w:rFonts w:eastAsiaTheme="minorEastAsia" w:hint="eastAsia"/>
          <w:b/>
          <w:bCs/>
          <w:i/>
          <w:iCs/>
          <w:lang w:eastAsia="zh-TW"/>
        </w:rPr>
        <w:t>3</w:t>
      </w:r>
      <w:r w:rsidRPr="001A6E0D">
        <w:rPr>
          <w:rFonts w:eastAsiaTheme="minorEastAsia"/>
          <w:b/>
          <w:bCs/>
          <w:i/>
          <w:iCs/>
          <w:lang w:eastAsia="zh-TW"/>
        </w:rPr>
        <w:t>:</w:t>
      </w:r>
      <w:r w:rsidR="001A6E0D" w:rsidRPr="001A6E0D">
        <w:rPr>
          <w:rFonts w:eastAsiaTheme="minorEastAsia" w:hint="eastAsia"/>
          <w:b/>
          <w:bCs/>
          <w:i/>
          <w:iCs/>
          <w:lang w:eastAsia="zh-TW"/>
        </w:rPr>
        <w:t xml:space="preserve"> </w:t>
      </w:r>
      <w:r w:rsidR="002706FF" w:rsidRPr="005E18BC">
        <w:rPr>
          <w:rFonts w:eastAsiaTheme="minorEastAsia"/>
          <w:b/>
          <w:bCs/>
          <w:i/>
          <w:iCs/>
          <w:lang w:eastAsia="zh-TW"/>
        </w:rPr>
        <w:t>For inactive</w:t>
      </w:r>
      <w:r w:rsidR="002706FF">
        <w:rPr>
          <w:rFonts w:eastAsiaTheme="minorEastAsia" w:hint="eastAsia"/>
          <w:b/>
          <w:bCs/>
          <w:i/>
          <w:iCs/>
          <w:lang w:eastAsia="zh-TW"/>
        </w:rPr>
        <w:t>/idle</w:t>
      </w:r>
      <w:r w:rsidR="002706FF" w:rsidRPr="005E18BC">
        <w:rPr>
          <w:rFonts w:eastAsiaTheme="minorEastAsia"/>
          <w:b/>
          <w:bCs/>
          <w:i/>
          <w:iCs/>
          <w:lang w:eastAsia="zh-TW"/>
        </w:rPr>
        <w:t xml:space="preserve"> UEs, </w:t>
      </w:r>
      <w:r w:rsidR="002706FF">
        <w:rPr>
          <w:rFonts w:eastAsiaTheme="minorEastAsia" w:hint="eastAsia"/>
          <w:b/>
          <w:bCs/>
          <w:i/>
          <w:iCs/>
          <w:lang w:eastAsia="zh-TW"/>
        </w:rPr>
        <w:t>s</w:t>
      </w:r>
      <w:r w:rsidR="001A6E0D" w:rsidRPr="001A6E0D">
        <w:rPr>
          <w:rFonts w:eastAsiaTheme="minorEastAsia" w:hint="eastAsia"/>
          <w:b/>
          <w:bCs/>
          <w:i/>
          <w:iCs/>
          <w:lang w:eastAsia="zh-TW"/>
        </w:rPr>
        <w:t>upport</w:t>
      </w:r>
      <w:r w:rsidRPr="001A6E0D">
        <w:rPr>
          <w:rFonts w:eastAsiaTheme="minorEastAsia"/>
          <w:b/>
          <w:bCs/>
          <w:i/>
          <w:iCs/>
          <w:lang w:eastAsia="zh-TW"/>
        </w:rPr>
        <w:t xml:space="preserve"> a new MAC CE in Msg4 PDSCH to carry:</w:t>
      </w:r>
      <w:r w:rsidR="001A6E0D" w:rsidRPr="001A6E0D">
        <w:rPr>
          <w:rFonts w:eastAsiaTheme="minorEastAsia" w:hint="eastAsia"/>
          <w:b/>
          <w:bCs/>
          <w:i/>
          <w:iCs/>
          <w:lang w:eastAsia="zh-TW"/>
        </w:rPr>
        <w:t xml:space="preserve"> </w:t>
      </w:r>
      <w:r w:rsidRPr="001A6E0D">
        <w:rPr>
          <w:rFonts w:eastAsiaTheme="minorEastAsia"/>
          <w:b/>
          <w:bCs/>
          <w:i/>
          <w:iCs/>
          <w:lang w:eastAsia="zh-TW"/>
        </w:rPr>
        <w:t>CSI request field</w:t>
      </w:r>
      <w:r w:rsidR="001A6E0D"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001A6E0D" w:rsidRPr="001A6E0D">
        <w:rPr>
          <w:rFonts w:eastAsiaTheme="minorEastAsia" w:hint="eastAsia"/>
          <w:b/>
          <w:bCs/>
          <w:i/>
          <w:iCs/>
          <w:lang w:eastAsia="zh-TW"/>
        </w:rPr>
        <w:t>.</w:t>
      </w:r>
    </w:p>
    <w:p w14:paraId="3423BA7F" w14:textId="77777777" w:rsidR="005E18BC" w:rsidRDefault="005E18BC" w:rsidP="005E18BC">
      <w:pPr>
        <w:rPr>
          <w:rFonts w:eastAsiaTheme="minorEastAsia"/>
          <w:lang w:eastAsia="zh-TW"/>
        </w:rPr>
      </w:pPr>
    </w:p>
    <w:p w14:paraId="53BA3F36" w14:textId="41F245CF" w:rsidR="0021681D" w:rsidRPr="0068663C" w:rsidRDefault="0021681D" w:rsidP="005E18BC">
      <w:pPr>
        <w:pStyle w:val="1"/>
        <w:rPr>
          <w:rFonts w:eastAsiaTheme="minorEastAsia"/>
          <w:lang w:eastAsia="zh-TW"/>
        </w:rPr>
      </w:pPr>
      <w:r w:rsidRPr="0021681D">
        <w:rPr>
          <w:rFonts w:eastAsiaTheme="minorEastAsia"/>
          <w:lang w:eastAsia="zh-TW"/>
        </w:rPr>
        <w:t xml:space="preserve">SCell </w:t>
      </w:r>
      <w:r>
        <w:rPr>
          <w:rFonts w:eastAsiaTheme="minorEastAsia" w:hint="eastAsia"/>
          <w:lang w:eastAsia="zh-TW"/>
        </w:rPr>
        <w:t>T</w:t>
      </w:r>
      <w:r w:rsidRPr="0021681D">
        <w:rPr>
          <w:rFonts w:eastAsiaTheme="minorEastAsia"/>
          <w:lang w:eastAsia="zh-TW"/>
        </w:rPr>
        <w:t xml:space="preserve">ransition from </w:t>
      </w:r>
      <w:r>
        <w:rPr>
          <w:rFonts w:eastAsiaTheme="minorEastAsia" w:hint="eastAsia"/>
          <w:lang w:eastAsia="zh-TW"/>
        </w:rPr>
        <w:t>D</w:t>
      </w:r>
      <w:r w:rsidRPr="0021681D">
        <w:rPr>
          <w:rFonts w:eastAsiaTheme="minorEastAsia"/>
          <w:lang w:eastAsia="zh-TW"/>
        </w:rPr>
        <w:t xml:space="preserve">ormant to </w:t>
      </w:r>
      <w:r>
        <w:rPr>
          <w:rFonts w:eastAsiaTheme="minorEastAsia" w:hint="eastAsia"/>
          <w:lang w:eastAsia="zh-TW"/>
        </w:rPr>
        <w:t>N</w:t>
      </w:r>
      <w:r w:rsidRPr="0021681D">
        <w:rPr>
          <w:rFonts w:eastAsiaTheme="minorEastAsia"/>
          <w:lang w:eastAsia="zh-TW"/>
        </w:rPr>
        <w:t>on-dormant BWP</w:t>
      </w:r>
    </w:p>
    <w:p w14:paraId="0513990F" w14:textId="7DE6FAA3" w:rsidR="009D0BC1" w:rsidRPr="009D0BC1" w:rsidRDefault="009D0BC1" w:rsidP="009D0BC1">
      <w:pPr>
        <w:spacing w:before="100" w:beforeAutospacing="1" w:after="100" w:afterAutospacing="1" w:line="288" w:lineRule="auto"/>
        <w:rPr>
          <w:rFonts w:eastAsiaTheme="minorEastAsia"/>
          <w:lang w:eastAsia="zh-TW"/>
        </w:rPr>
      </w:pPr>
      <w:r w:rsidRPr="009D0BC1">
        <w:rPr>
          <w:rFonts w:eastAsiaTheme="minorEastAsia"/>
          <w:lang w:eastAsia="zh-TW"/>
        </w:rPr>
        <w:lastRenderedPageBreak/>
        <w:t>The UE BWP switching delay associated with an SCell transition from a dormant BWP to a non‑dormant BWP depends on the number of CCs involved in the switching operation, where such CC involvement is determined by the SCell dormancy indication field signaled in the triggering DCI. In contrast, the triggering offset for the aperiodic CSI‑RS associated with aperiodic CSI reporting is configured by RRC and remains fixed, irrespective of the number of CCs for which BWP switching is required in a given dormancy‑exit procedure. When the UE receives a DCI containing the SCell dormancy indication field, the DCI may indicate that a variable number of SCells shall exit dormancy and perform a switch to their non‑dormant BWPs. As a result, the resulting BWP switching delay may vary considerably, since the delay increases with the number of CCs involved in the switching. Meanwhile, the A‑CSI‑RS triggering offset associated with the CSI request field does not adapt to this variability.</w:t>
      </w:r>
    </w:p>
    <w:p w14:paraId="5BE39A0E" w14:textId="0BBC3B19" w:rsidR="009D0BC1" w:rsidRPr="009D0BC1" w:rsidRDefault="009D0BC1" w:rsidP="009D0BC1">
      <w:pPr>
        <w:spacing w:before="100" w:beforeAutospacing="1" w:after="100" w:afterAutospacing="1" w:line="288" w:lineRule="auto"/>
        <w:rPr>
          <w:rFonts w:eastAsiaTheme="minorEastAsia"/>
          <w:lang w:eastAsia="zh-TW"/>
        </w:rPr>
      </w:pPr>
      <w:r w:rsidRPr="009D0BC1">
        <w:rPr>
          <w:rFonts w:eastAsiaTheme="minorEastAsia"/>
          <w:lang w:eastAsia="zh-TW"/>
        </w:rPr>
        <w:t xml:space="preserve">This mismatch between a variable BWP switching delay and a fixed triggering offset can lead to two types of timing misalignment. In one case, the BWP switching delay may exceed the configured aperiodic CSI‑RS triggering offset. Under such circumstances, the UE remains unable to perform DL reception at the time the aperiodic CSI‑RS is transmitted, preventing the UE from performing the expected CSI‑RS measurement and consequently leading to an incorrect or incomplete aperiodic CSI report. In another case, in an attempt to prevent the aforementioned issue, the network may configure a considerably large A‑CSI‑RS triggering offset. Although such a configuration reduces the likelihood that the CSI‑RS </w:t>
      </w:r>
      <w:r w:rsidR="009C05D8">
        <w:rPr>
          <w:rFonts w:eastAsiaTheme="minorEastAsia" w:hint="eastAsia"/>
          <w:lang w:eastAsia="zh-TW"/>
        </w:rPr>
        <w:t xml:space="preserve">reception </w:t>
      </w:r>
      <w:r w:rsidRPr="009D0BC1">
        <w:rPr>
          <w:rFonts w:eastAsiaTheme="minorEastAsia"/>
          <w:lang w:eastAsia="zh-TW"/>
        </w:rPr>
        <w:t>occurs before switching is complete, it may introduce unnecessary latency when only a small number of CCs are subject to BWP switching. In these cases, the UE completes the switching operation significantly earlier than the triggering offset, but is still required to wait until the offset elapses before receiving the aperiodic CSI‑RS. This behavior is counter to the purpose of enabling early CSI‑RS reception and early CSI reporting when an SCell exits dormancy and transitions to a non‑dormant BWP.</w:t>
      </w:r>
    </w:p>
    <w:p w14:paraId="55521651" w14:textId="1813F833" w:rsidR="009D0BC1" w:rsidRDefault="009D0BC1" w:rsidP="009D0BC1">
      <w:pPr>
        <w:spacing w:before="100" w:beforeAutospacing="1" w:after="100" w:afterAutospacing="1" w:line="288" w:lineRule="auto"/>
        <w:rPr>
          <w:rFonts w:eastAsiaTheme="minorEastAsia"/>
          <w:lang w:eastAsia="zh-TW"/>
        </w:rPr>
      </w:pPr>
      <w:r w:rsidRPr="009D0BC1">
        <w:rPr>
          <w:rFonts w:eastAsiaTheme="minorEastAsia"/>
          <w:lang w:eastAsia="zh-TW"/>
        </w:rPr>
        <w:t>To ensure that the UE is able to receive the triggered aperiodic CSI‑RS instance without imposing unnecessary additional latency, it is therefore more appropriate to redefine the reference slot used for the triggering offset. Specifically, the reference slot should correspond to the first slot after the UE has completed the BWP switching procedure to the non‑dormant BWP for the concerned SCell</w:t>
      </w:r>
      <w:r w:rsidR="009C05D8">
        <w:rPr>
          <w:rFonts w:eastAsiaTheme="minorEastAsia" w:hint="eastAsia"/>
          <w:lang w:eastAsia="zh-TW"/>
        </w:rPr>
        <w:t>(s)</w:t>
      </w:r>
      <w:r w:rsidRPr="009D0BC1">
        <w:rPr>
          <w:rFonts w:eastAsiaTheme="minorEastAsia"/>
          <w:lang w:eastAsia="zh-TW"/>
        </w:rPr>
        <w:t>. This approach aligns the start of the triggering offset with the earliest slot in which the UE is capable of receiving or transmitting on the newly activated BWP, and thus naturally accommodates variations in the BWP switching delay. By defining the reference slot in this manner, the system avoids both the risk of missing the aperiodic CSI‑RS when the switching delay is long and the unintended delay when the switching delay is short, thereby providing a robust and timing‑consistent solution for aperiodic CSI‑RS/CSI triggering during SCell dormancy exit.</w:t>
      </w:r>
    </w:p>
    <w:p w14:paraId="4BF68169" w14:textId="1234CF38" w:rsidR="0021681D" w:rsidRDefault="00C249BF"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84DD3">
        <w:rPr>
          <w:rFonts w:eastAsiaTheme="minorEastAsia" w:hint="eastAsia"/>
          <w:b/>
          <w:bCs/>
          <w:i/>
          <w:iCs/>
          <w:lang w:eastAsia="zh-TW"/>
        </w:rPr>
        <w:t>4</w:t>
      </w:r>
      <w:r w:rsidRPr="001A6E0D">
        <w:rPr>
          <w:rFonts w:eastAsiaTheme="minorEastAsia"/>
          <w:b/>
          <w:bCs/>
          <w:i/>
          <w:iCs/>
          <w:lang w:eastAsia="zh-TW"/>
        </w:rPr>
        <w:t>:</w:t>
      </w:r>
      <w:r w:rsidRPr="00C249BF">
        <w:t xml:space="preserve"> </w:t>
      </w:r>
      <w:r w:rsidR="007D5EC8" w:rsidRPr="007D5EC8">
        <w:rPr>
          <w:rFonts w:eastAsiaTheme="minorEastAsia"/>
          <w:b/>
          <w:bCs/>
          <w:i/>
          <w:iCs/>
          <w:lang w:eastAsia="zh-TW"/>
        </w:rPr>
        <w:t xml:space="preserve">For early CSI‑RS triggering </w:t>
      </w:r>
      <w:r w:rsidR="007D5EC8">
        <w:rPr>
          <w:rFonts w:eastAsiaTheme="minorEastAsia" w:hint="eastAsia"/>
          <w:b/>
          <w:bCs/>
          <w:i/>
          <w:iCs/>
          <w:lang w:eastAsia="zh-TW"/>
        </w:rPr>
        <w:t>on the</w:t>
      </w:r>
      <w:r w:rsidR="007D5EC8" w:rsidRPr="007D5EC8">
        <w:rPr>
          <w:rFonts w:eastAsiaTheme="minorEastAsia"/>
          <w:b/>
          <w:bCs/>
          <w:i/>
          <w:iCs/>
          <w:lang w:eastAsia="zh-TW"/>
        </w:rPr>
        <w:t xml:space="preserve"> SCell</w:t>
      </w:r>
      <w:r w:rsidR="007D5EC8">
        <w:rPr>
          <w:rFonts w:eastAsiaTheme="minorEastAsia" w:hint="eastAsia"/>
          <w:b/>
          <w:bCs/>
          <w:i/>
          <w:iCs/>
          <w:lang w:eastAsia="zh-TW"/>
        </w:rPr>
        <w:t>(s)</w:t>
      </w:r>
      <w:r w:rsidR="007D5EC8" w:rsidRPr="007D5EC8">
        <w:rPr>
          <w:rFonts w:eastAsiaTheme="minorEastAsia"/>
          <w:b/>
          <w:bCs/>
          <w:i/>
          <w:iCs/>
          <w:lang w:eastAsia="zh-TW"/>
        </w:rPr>
        <w:t xml:space="preserve"> leav</w:t>
      </w:r>
      <w:r w:rsidR="007D5EC8">
        <w:rPr>
          <w:rFonts w:eastAsiaTheme="minorEastAsia" w:hint="eastAsia"/>
          <w:b/>
          <w:bCs/>
          <w:i/>
          <w:iCs/>
          <w:lang w:eastAsia="zh-TW"/>
        </w:rPr>
        <w:t>ing</w:t>
      </w:r>
      <w:r w:rsidR="007D5EC8" w:rsidRPr="007D5EC8">
        <w:rPr>
          <w:rFonts w:eastAsiaTheme="minorEastAsia"/>
          <w:b/>
          <w:bCs/>
          <w:i/>
          <w:iCs/>
          <w:lang w:eastAsia="zh-TW"/>
        </w:rPr>
        <w:t xml:space="preserve"> dormant BWP</w:t>
      </w:r>
      <w:r w:rsidR="007D5EC8">
        <w:rPr>
          <w:rFonts w:eastAsiaTheme="minorEastAsia" w:hint="eastAsia"/>
          <w:b/>
          <w:bCs/>
          <w:i/>
          <w:iCs/>
          <w:lang w:eastAsia="zh-TW"/>
        </w:rPr>
        <w:t xml:space="preserve"> indicated by DCI</w:t>
      </w:r>
      <w:r w:rsidR="007D5EC8"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2B17C7EA" w14:textId="755A9254" w:rsidR="00B70822" w:rsidRDefault="00B70822" w:rsidP="00324E8F">
      <w:pPr>
        <w:spacing w:before="100" w:beforeAutospacing="1" w:after="100" w:afterAutospacing="1" w:line="288" w:lineRule="auto"/>
        <w:rPr>
          <w:rFonts w:eastAsiaTheme="minorEastAsia"/>
          <w:lang w:val="en-US" w:eastAsia="zh-TW"/>
        </w:rPr>
      </w:pPr>
      <w:r w:rsidRPr="00B70822">
        <w:rPr>
          <w:rFonts w:eastAsiaTheme="minorEastAsia"/>
          <w:lang w:val="en-US" w:eastAsia="zh-TW"/>
        </w:rPr>
        <w:t>For the reference slot used to determine the timing of the aperiodic CSI report, it is sufficient to rely on the dynamic k₂ indication provided in the TDRA field of DCI formats 0_1</w:t>
      </w:r>
      <w:r>
        <w:rPr>
          <w:rFonts w:eastAsiaTheme="minorEastAsia" w:hint="eastAsia"/>
          <w:lang w:val="en-US" w:eastAsia="zh-TW"/>
        </w:rPr>
        <w:t>/</w:t>
      </w:r>
      <w:r w:rsidRPr="00B70822">
        <w:rPr>
          <w:rFonts w:eastAsiaTheme="minorEastAsia"/>
          <w:lang w:val="en-US" w:eastAsia="zh-TW"/>
        </w:rPr>
        <w:t xml:space="preserve"> 0_3. Because the network is aware of the expected BWP switching delay when scheduling the DCI for an SCell leaving a dormant BWP, it can select an appropriate CSI report slot offset directly through the dynamically signaled k₂ value. This allows the reporting timeline to account for the switching duration without requiring additional mechanisms or modifications to the existing DCI structure, while ensuring that the UE reports CSI at a slot aligned with its operational readiness on the non‑dormant BWP. </w:t>
      </w:r>
    </w:p>
    <w:p w14:paraId="1A0AB84A" w14:textId="4B0ADD29" w:rsidR="00324E8F" w:rsidRDefault="00324E8F" w:rsidP="00324E8F">
      <w:pPr>
        <w:spacing w:before="100" w:beforeAutospacing="1" w:after="100" w:afterAutospacing="1" w:line="288" w:lineRule="auto"/>
        <w:rPr>
          <w:rFonts w:eastAsiaTheme="minorEastAsia"/>
          <w:b/>
          <w:bCs/>
          <w:i/>
          <w:iCs/>
          <w:lang w:eastAsia="zh-TW"/>
        </w:rPr>
      </w:pPr>
      <w:r w:rsidRPr="00324E8F">
        <w:rPr>
          <w:rFonts w:eastAsiaTheme="minorEastAsia"/>
          <w:b/>
          <w:bCs/>
          <w:i/>
          <w:iCs/>
          <w:lang w:eastAsia="zh-TW"/>
        </w:rPr>
        <w:lastRenderedPageBreak/>
        <w:t xml:space="preserve">Proposal </w:t>
      </w:r>
      <w:r w:rsidR="00A84DD3">
        <w:rPr>
          <w:rFonts w:eastAsiaTheme="minorEastAsia" w:hint="eastAsia"/>
          <w:b/>
          <w:bCs/>
          <w:i/>
          <w:iCs/>
          <w:lang w:eastAsia="zh-TW"/>
        </w:rPr>
        <w:t>5</w:t>
      </w:r>
      <w:r w:rsidRPr="00324E8F">
        <w:rPr>
          <w:rFonts w:eastAsiaTheme="minorEastAsia"/>
          <w:b/>
          <w:bCs/>
          <w:i/>
          <w:iCs/>
          <w:lang w:eastAsia="zh-TW"/>
        </w:rPr>
        <w:t>:</w:t>
      </w:r>
      <w:r w:rsidRPr="00324E8F">
        <w:rPr>
          <w:i/>
          <w:iCs/>
        </w:rPr>
        <w:t xml:space="preserve"> </w:t>
      </w:r>
      <w:r w:rsidRPr="00324E8F">
        <w:rPr>
          <w:rFonts w:eastAsiaTheme="minorEastAsia"/>
          <w:b/>
          <w:bCs/>
          <w:i/>
          <w:iCs/>
          <w:lang w:eastAsia="zh-TW"/>
        </w:rPr>
        <w:t xml:space="preserve">For early </w:t>
      </w:r>
      <w:r>
        <w:rPr>
          <w:rFonts w:eastAsiaTheme="minorEastAsia" w:hint="eastAsia"/>
          <w:b/>
          <w:bCs/>
          <w:i/>
          <w:iCs/>
          <w:lang w:eastAsia="zh-TW"/>
        </w:rPr>
        <w:t>CSI trigge</w:t>
      </w:r>
      <w:r w:rsidRPr="00324E8F">
        <w:rPr>
          <w:rFonts w:eastAsiaTheme="minorEastAsia"/>
          <w:b/>
          <w:bCs/>
          <w:i/>
          <w:iCs/>
          <w:lang w:eastAsia="zh-TW"/>
        </w:rPr>
        <w:t xml:space="preserve">ring </w:t>
      </w:r>
      <w:r w:rsidRPr="00324E8F">
        <w:rPr>
          <w:rFonts w:eastAsiaTheme="minorEastAsia" w:hint="eastAsia"/>
          <w:b/>
          <w:bCs/>
          <w:i/>
          <w:iCs/>
          <w:lang w:eastAsia="zh-TW"/>
        </w:rPr>
        <w:t>on the</w:t>
      </w:r>
      <w:r w:rsidRPr="00324E8F">
        <w:rPr>
          <w:rFonts w:eastAsiaTheme="minorEastAsia"/>
          <w:b/>
          <w:bCs/>
          <w:i/>
          <w:iCs/>
          <w:lang w:eastAsia="zh-TW"/>
        </w:rPr>
        <w:t xml:space="preserve"> SCell</w:t>
      </w:r>
      <w:r w:rsidRPr="00324E8F">
        <w:rPr>
          <w:rFonts w:eastAsiaTheme="minorEastAsia" w:hint="eastAsia"/>
          <w:b/>
          <w:bCs/>
          <w:i/>
          <w:iCs/>
          <w:lang w:eastAsia="zh-TW"/>
        </w:rPr>
        <w:t>(s)</w:t>
      </w:r>
      <w:r w:rsidRPr="00324E8F">
        <w:rPr>
          <w:rFonts w:eastAsiaTheme="minorEastAsia"/>
          <w:b/>
          <w:bCs/>
          <w:i/>
          <w:iCs/>
          <w:lang w:eastAsia="zh-TW"/>
        </w:rPr>
        <w:t xml:space="preserve"> leav</w:t>
      </w:r>
      <w:r w:rsidRPr="00324E8F">
        <w:rPr>
          <w:rFonts w:eastAsiaTheme="minorEastAsia" w:hint="eastAsia"/>
          <w:b/>
          <w:bCs/>
          <w:i/>
          <w:iCs/>
          <w:lang w:eastAsia="zh-TW"/>
        </w:rPr>
        <w:t>ing</w:t>
      </w:r>
      <w:r w:rsidRPr="00324E8F">
        <w:rPr>
          <w:rFonts w:eastAsiaTheme="minorEastAsia"/>
          <w:b/>
          <w:bCs/>
          <w:i/>
          <w:iCs/>
          <w:lang w:eastAsia="zh-TW"/>
        </w:rPr>
        <w:t xml:space="preserve"> dormant BWP</w:t>
      </w:r>
      <w:r w:rsidRPr="00324E8F">
        <w:rPr>
          <w:rFonts w:eastAsiaTheme="minorEastAsia" w:hint="eastAsia"/>
          <w:b/>
          <w:bCs/>
          <w:i/>
          <w:iCs/>
          <w:lang w:eastAsia="zh-TW"/>
        </w:rPr>
        <w:t xml:space="preserve"> indicated by DCI</w:t>
      </w:r>
      <w:r>
        <w:rPr>
          <w:rFonts w:eastAsiaTheme="minorEastAsia" w:hint="eastAsia"/>
          <w:b/>
          <w:bCs/>
          <w:i/>
          <w:iCs/>
          <w:lang w:eastAsia="zh-TW"/>
        </w:rPr>
        <w:t xml:space="preserve"> 0_1/0_3</w:t>
      </w:r>
      <w:r w:rsidRPr="00324E8F">
        <w:rPr>
          <w:rFonts w:eastAsiaTheme="minorEastAsia"/>
          <w:b/>
          <w:bCs/>
          <w:i/>
          <w:iCs/>
          <w:lang w:eastAsia="zh-TW"/>
        </w:rPr>
        <w:t>, support defining the reference slot for determining the reception timing of the aperiodic CSI</w:t>
      </w:r>
      <w:r>
        <w:rPr>
          <w:rFonts w:eastAsiaTheme="minorEastAsia" w:hint="eastAsia"/>
          <w:b/>
          <w:bCs/>
          <w:i/>
          <w:iCs/>
          <w:lang w:eastAsia="zh-TW"/>
        </w:rPr>
        <w:t xml:space="preserve"> report</w:t>
      </w:r>
      <w:r w:rsidRPr="00324E8F">
        <w:rPr>
          <w:rFonts w:eastAsiaTheme="minorEastAsia"/>
          <w:b/>
          <w:bCs/>
          <w:i/>
          <w:iCs/>
          <w:lang w:eastAsia="zh-TW"/>
        </w:rPr>
        <w:t xml:space="preserve"> as the</w:t>
      </w:r>
      <w:r>
        <w:rPr>
          <w:rFonts w:eastAsiaTheme="minorEastAsia" w:hint="eastAsia"/>
          <w:b/>
          <w:bCs/>
          <w:i/>
          <w:iCs/>
          <w:lang w:eastAsia="zh-TW"/>
        </w:rPr>
        <w:t xml:space="preserve"> </w:t>
      </w:r>
      <w:r w:rsidRPr="00324E8F">
        <w:rPr>
          <w:rFonts w:eastAsiaTheme="minorEastAsia"/>
          <w:b/>
          <w:bCs/>
          <w:i/>
          <w:iCs/>
          <w:lang w:eastAsia="zh-TW"/>
        </w:rPr>
        <w:t>slot when UE receives the DCI</w:t>
      </w:r>
      <w:r w:rsidR="005270EC">
        <w:rPr>
          <w:rFonts w:eastAsiaTheme="minorEastAsia" w:hint="eastAsia"/>
          <w:b/>
          <w:bCs/>
          <w:i/>
          <w:iCs/>
          <w:lang w:eastAsia="zh-TW"/>
        </w:rPr>
        <w:t>.</w:t>
      </w:r>
    </w:p>
    <w:p w14:paraId="2B6075DB" w14:textId="77F5690B" w:rsidR="002716D8" w:rsidRPr="002716D8" w:rsidRDefault="002716D8" w:rsidP="002716D8">
      <w:pPr>
        <w:spacing w:before="100" w:beforeAutospacing="1" w:after="100" w:afterAutospacing="1" w:line="288" w:lineRule="auto"/>
        <w:rPr>
          <w:rFonts w:eastAsiaTheme="minorEastAsia"/>
          <w:lang w:val="en-US" w:eastAsia="zh-TW"/>
        </w:rPr>
      </w:pPr>
      <w:r w:rsidRPr="002716D8">
        <w:rPr>
          <w:rFonts w:eastAsiaTheme="minorEastAsia"/>
          <w:lang w:val="en-US" w:eastAsia="zh-TW"/>
        </w:rPr>
        <w:t>For aperiodic SRS, the situation regarding the reference slot is analogous. The slot offset for A‑SRS transmission is RRC‑configured and does not adapt to the number of SCells that leave a dormant BWP in response to the DCI indication. As a result, it is possible that the configured A‑SRS transmission slot occurs while the UE is still performing the BWP switching procedure, leading to an inability to transmit the aperiodic SRS at the scheduled timing. Conversely, to avoid this issue, the network may configure an offset that is excessively long, which can introduce unnecessary delay when only a small number of SCells transition from dormant to non‑dormant BWPs. In such cases, although the UE finishes the switching early, it is still required to wait until the long offset expires before transmitting SRS, which conflicts with the objective of enabling early SRS triggering. Therefore, it is appropriate to define the reference slot for A‑SRS as the first slot after the UE has completed the BWP switching procedure to the non‑dormant BWP.</w:t>
      </w:r>
    </w:p>
    <w:p w14:paraId="79EE9BA5" w14:textId="75A8169B" w:rsidR="00324E8F" w:rsidRPr="00A84DD3" w:rsidRDefault="002716D8"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84DD3">
        <w:rPr>
          <w:rFonts w:eastAsiaTheme="minorEastAsia" w:hint="eastAsia"/>
          <w:b/>
          <w:bCs/>
          <w:i/>
          <w:iCs/>
          <w:lang w:eastAsia="zh-TW"/>
        </w:rPr>
        <w:t>6</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SCell</w:t>
      </w:r>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RS as the first slot after the UE has completed the BWP switching procedure to the non‑dormant BWP.</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2"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2"/>
    <w:bookmarkEnd w:id="3"/>
    <w:bookmarkEnd w:id="4"/>
    <w:bookmarkEnd w:id="5"/>
    <w:p w14:paraId="6767F151" w14:textId="6976178E" w:rsidR="00A73395" w:rsidRPr="00A5701E" w:rsidRDefault="00A73395" w:rsidP="00C95E20">
      <w:pPr>
        <w:spacing w:before="100" w:beforeAutospacing="1" w:after="100" w:afterAutospacing="1"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1</w:t>
      </w:r>
      <w:r w:rsidRPr="00A5701E">
        <w:rPr>
          <w:rFonts w:eastAsiaTheme="minorEastAsia"/>
          <w:b/>
          <w:bCs/>
          <w:i/>
          <w:iCs/>
          <w:lang w:eastAsia="zh-TW"/>
        </w:rPr>
        <w:t>:</w:t>
      </w:r>
      <w:r w:rsidRPr="00A5701E">
        <w:rPr>
          <w:rFonts w:eastAsiaTheme="minorEastAsia" w:hint="eastAsia"/>
          <w:b/>
          <w:bCs/>
          <w:i/>
          <w:iCs/>
          <w:lang w:eastAsia="zh-TW"/>
        </w:rPr>
        <w:t xml:space="preserve"> </w:t>
      </w:r>
      <w:r w:rsidR="00CE2777" w:rsidRPr="005E18BC">
        <w:rPr>
          <w:rFonts w:eastAsiaTheme="minorEastAsia"/>
          <w:b/>
          <w:bCs/>
          <w:i/>
          <w:iCs/>
          <w:lang w:eastAsia="zh-TW"/>
        </w:rPr>
        <w:t>For inactive</w:t>
      </w:r>
      <w:r w:rsidR="00CE2777">
        <w:rPr>
          <w:rFonts w:eastAsiaTheme="minorEastAsia" w:hint="eastAsia"/>
          <w:b/>
          <w:bCs/>
          <w:i/>
          <w:iCs/>
          <w:lang w:eastAsia="zh-TW"/>
        </w:rPr>
        <w:t>/idle</w:t>
      </w:r>
      <w:r w:rsidR="00CE2777" w:rsidRPr="005E18BC">
        <w:rPr>
          <w:rFonts w:eastAsiaTheme="minorEastAsia"/>
          <w:b/>
          <w:bCs/>
          <w:i/>
          <w:iCs/>
          <w:lang w:eastAsia="zh-TW"/>
        </w:rPr>
        <w:t xml:space="preserve"> UEs, </w:t>
      </w:r>
      <w:r w:rsidR="00CE2777">
        <w:rPr>
          <w:rFonts w:eastAsiaTheme="minorEastAsia" w:hint="eastAsia"/>
          <w:b/>
          <w:bCs/>
          <w:i/>
          <w:iCs/>
          <w:lang w:eastAsia="zh-TW"/>
        </w:rPr>
        <w:t>s</w:t>
      </w:r>
      <w:r w:rsidRPr="00A5701E">
        <w:rPr>
          <w:rFonts w:eastAsiaTheme="minorEastAsia"/>
          <w:b/>
          <w:bCs/>
          <w:i/>
          <w:iCs/>
          <w:lang w:eastAsia="zh-TW"/>
        </w:rPr>
        <w:t>upport periodic TRS triggered by MSG4 and aperiodic TRS triggered by M</w:t>
      </w:r>
      <w:r>
        <w:rPr>
          <w:rFonts w:eastAsiaTheme="minorEastAsia" w:hint="eastAsia"/>
          <w:b/>
          <w:bCs/>
          <w:i/>
          <w:iCs/>
          <w:lang w:eastAsia="zh-TW"/>
        </w:rPr>
        <w:t>sg</w:t>
      </w:r>
      <w:r w:rsidRPr="00A5701E">
        <w:rPr>
          <w:rFonts w:eastAsiaTheme="minorEastAsia"/>
          <w:b/>
          <w:bCs/>
          <w:i/>
          <w:iCs/>
          <w:lang w:eastAsia="zh-TW"/>
        </w:rPr>
        <w:t>4</w:t>
      </w:r>
      <w:r>
        <w:rPr>
          <w:rFonts w:eastAsiaTheme="minorEastAsia" w:hint="eastAsia"/>
          <w:b/>
          <w:bCs/>
          <w:i/>
          <w:iCs/>
          <w:lang w:eastAsia="zh-TW"/>
        </w:rPr>
        <w:t>.</w:t>
      </w:r>
    </w:p>
    <w:p w14:paraId="12F2B7CC" w14:textId="67530C94" w:rsidR="00D1375F" w:rsidRDefault="00D1375F" w:rsidP="00C95E20">
      <w:pPr>
        <w:spacing w:before="100" w:beforeAutospacing="1" w:after="100" w:afterAutospacing="1" w:line="288" w:lineRule="auto"/>
        <w:rPr>
          <w:rFonts w:eastAsiaTheme="minorEastAsia"/>
          <w:b/>
          <w:bCs/>
          <w:i/>
          <w:iCs/>
          <w:lang w:eastAsia="zh-TW"/>
        </w:rPr>
      </w:pPr>
      <w:r w:rsidRPr="005E18BC">
        <w:rPr>
          <w:rFonts w:eastAsiaTheme="minorEastAsia"/>
          <w:b/>
          <w:bCs/>
          <w:i/>
          <w:iCs/>
          <w:lang w:eastAsia="zh-TW"/>
        </w:rPr>
        <w:t xml:space="preserve">Proposal </w:t>
      </w:r>
      <w:r w:rsidR="00A73395">
        <w:rPr>
          <w:rFonts w:eastAsiaTheme="minorEastAsia" w:hint="eastAsia"/>
          <w:b/>
          <w:bCs/>
          <w:i/>
          <w:iCs/>
          <w:lang w:eastAsia="zh-TW"/>
        </w:rPr>
        <w:t>2</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471FCAD6" w14:textId="0D578EBC" w:rsidR="00A73395" w:rsidRPr="00565EA0" w:rsidRDefault="00A73395" w:rsidP="00C95E20">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84DD3">
        <w:rPr>
          <w:rFonts w:eastAsiaTheme="minorEastAsia" w:hint="eastAsia"/>
          <w:b/>
          <w:bCs/>
          <w:i/>
          <w:iCs/>
          <w:lang w:eastAsia="zh-TW"/>
        </w:rPr>
        <w:t>3</w:t>
      </w:r>
      <w:r w:rsidRPr="001A6E0D">
        <w:rPr>
          <w:rFonts w:eastAsiaTheme="minorEastAsia"/>
          <w:b/>
          <w:bCs/>
          <w:i/>
          <w:iCs/>
          <w:lang w:eastAsia="zh-TW"/>
        </w:rPr>
        <w:t>:</w:t>
      </w:r>
      <w:r w:rsidRPr="001A6E0D">
        <w:rPr>
          <w:rFonts w:eastAsiaTheme="minorEastAsia" w:hint="eastAsia"/>
          <w:b/>
          <w:bCs/>
          <w:i/>
          <w:iCs/>
          <w:lang w:eastAsia="zh-TW"/>
        </w:rPr>
        <w:t xml:space="preserve"> </w:t>
      </w:r>
      <w:r w:rsidR="002706FF" w:rsidRPr="005E18BC">
        <w:rPr>
          <w:rFonts w:eastAsiaTheme="minorEastAsia"/>
          <w:b/>
          <w:bCs/>
          <w:i/>
          <w:iCs/>
          <w:lang w:eastAsia="zh-TW"/>
        </w:rPr>
        <w:t>For inactive</w:t>
      </w:r>
      <w:r w:rsidR="002706FF">
        <w:rPr>
          <w:rFonts w:eastAsiaTheme="minorEastAsia" w:hint="eastAsia"/>
          <w:b/>
          <w:bCs/>
          <w:i/>
          <w:iCs/>
          <w:lang w:eastAsia="zh-TW"/>
        </w:rPr>
        <w:t>/idle</w:t>
      </w:r>
      <w:r w:rsidR="002706FF" w:rsidRPr="005E18BC">
        <w:rPr>
          <w:rFonts w:eastAsiaTheme="minorEastAsia"/>
          <w:b/>
          <w:bCs/>
          <w:i/>
          <w:iCs/>
          <w:lang w:eastAsia="zh-TW"/>
        </w:rPr>
        <w:t xml:space="preserve"> UEs, </w:t>
      </w:r>
      <w:r w:rsidR="002706FF">
        <w:rPr>
          <w:rFonts w:eastAsiaTheme="minorEastAsia" w:hint="eastAsia"/>
          <w:b/>
          <w:bCs/>
          <w:i/>
          <w:iCs/>
          <w:lang w:eastAsia="zh-TW"/>
        </w:rPr>
        <w:t>s</w:t>
      </w:r>
      <w:r w:rsidRPr="001A6E0D">
        <w:rPr>
          <w:rFonts w:eastAsiaTheme="minorEastAsia" w:hint="eastAsia"/>
          <w:b/>
          <w:bCs/>
          <w:i/>
          <w:iCs/>
          <w:lang w:eastAsia="zh-TW"/>
        </w:rPr>
        <w:t>upport</w:t>
      </w:r>
      <w:r w:rsidRPr="001A6E0D">
        <w:rPr>
          <w:rFonts w:eastAsiaTheme="minorEastAsia"/>
          <w:b/>
          <w:bCs/>
          <w:i/>
          <w:iCs/>
          <w:lang w:eastAsia="zh-TW"/>
        </w:rPr>
        <w:t xml:space="preserve"> a new MAC CE in Msg4 PDSCH to carry:</w:t>
      </w:r>
      <w:r w:rsidRPr="001A6E0D">
        <w:rPr>
          <w:rFonts w:eastAsiaTheme="minorEastAsia" w:hint="eastAsia"/>
          <w:b/>
          <w:bCs/>
          <w:i/>
          <w:iCs/>
          <w:lang w:eastAsia="zh-TW"/>
        </w:rPr>
        <w:t xml:space="preserve"> </w:t>
      </w:r>
      <w:r w:rsidRPr="001A6E0D">
        <w:rPr>
          <w:rFonts w:eastAsiaTheme="minorEastAsia"/>
          <w:b/>
          <w:bCs/>
          <w:i/>
          <w:iCs/>
          <w:lang w:eastAsia="zh-TW"/>
        </w:rPr>
        <w:t>CSI request field</w:t>
      </w:r>
      <w:r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Pr="001A6E0D">
        <w:rPr>
          <w:rFonts w:eastAsiaTheme="minorEastAsia" w:hint="eastAsia"/>
          <w:b/>
          <w:bCs/>
          <w:i/>
          <w:iCs/>
          <w:lang w:eastAsia="zh-TW"/>
        </w:rPr>
        <w:t>.</w:t>
      </w:r>
    </w:p>
    <w:p w14:paraId="6E9877F7" w14:textId="1D0A9811" w:rsidR="006E39CB" w:rsidRDefault="006E39CB" w:rsidP="00C95E20">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84DD3">
        <w:rPr>
          <w:rFonts w:eastAsiaTheme="minorEastAsia" w:hint="eastAsia"/>
          <w:b/>
          <w:bCs/>
          <w:i/>
          <w:iCs/>
          <w:lang w:eastAsia="zh-TW"/>
        </w:rPr>
        <w:t>4</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CSI‑RS triggering </w:t>
      </w:r>
      <w:r>
        <w:rPr>
          <w:rFonts w:eastAsiaTheme="minorEastAsia" w:hint="eastAsia"/>
          <w:b/>
          <w:bCs/>
          <w:i/>
          <w:iCs/>
          <w:lang w:eastAsia="zh-TW"/>
        </w:rPr>
        <w:t>on the</w:t>
      </w:r>
      <w:r w:rsidRPr="007D5EC8">
        <w:rPr>
          <w:rFonts w:eastAsiaTheme="minorEastAsia"/>
          <w:b/>
          <w:bCs/>
          <w:i/>
          <w:iCs/>
          <w:lang w:eastAsia="zh-TW"/>
        </w:rPr>
        <w:t xml:space="preserve"> SCell</w:t>
      </w:r>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15FC9868" w14:textId="3A7094E4" w:rsidR="006E39CB" w:rsidRDefault="006E39CB" w:rsidP="00C95E20">
      <w:pPr>
        <w:spacing w:before="100" w:beforeAutospacing="1" w:after="100" w:afterAutospacing="1" w:line="288" w:lineRule="auto"/>
        <w:rPr>
          <w:rFonts w:eastAsiaTheme="minorEastAsia"/>
          <w:b/>
          <w:bCs/>
          <w:i/>
          <w:iCs/>
          <w:lang w:eastAsia="zh-TW"/>
        </w:rPr>
      </w:pPr>
      <w:r w:rsidRPr="00324E8F">
        <w:rPr>
          <w:rFonts w:eastAsiaTheme="minorEastAsia"/>
          <w:b/>
          <w:bCs/>
          <w:i/>
          <w:iCs/>
          <w:lang w:eastAsia="zh-TW"/>
        </w:rPr>
        <w:t xml:space="preserve">Proposal </w:t>
      </w:r>
      <w:r w:rsidR="00A84DD3">
        <w:rPr>
          <w:rFonts w:eastAsiaTheme="minorEastAsia" w:hint="eastAsia"/>
          <w:b/>
          <w:bCs/>
          <w:i/>
          <w:iCs/>
          <w:lang w:eastAsia="zh-TW"/>
        </w:rPr>
        <w:t>5</w:t>
      </w:r>
      <w:r w:rsidRPr="00324E8F">
        <w:rPr>
          <w:rFonts w:eastAsiaTheme="minorEastAsia"/>
          <w:b/>
          <w:bCs/>
          <w:i/>
          <w:iCs/>
          <w:lang w:eastAsia="zh-TW"/>
        </w:rPr>
        <w:t>:</w:t>
      </w:r>
      <w:r w:rsidRPr="00324E8F">
        <w:rPr>
          <w:i/>
          <w:iCs/>
        </w:rPr>
        <w:t xml:space="preserve"> </w:t>
      </w:r>
      <w:r w:rsidRPr="00324E8F">
        <w:rPr>
          <w:rFonts w:eastAsiaTheme="minorEastAsia"/>
          <w:b/>
          <w:bCs/>
          <w:i/>
          <w:iCs/>
          <w:lang w:eastAsia="zh-TW"/>
        </w:rPr>
        <w:t xml:space="preserve">For early </w:t>
      </w:r>
      <w:r>
        <w:rPr>
          <w:rFonts w:eastAsiaTheme="minorEastAsia" w:hint="eastAsia"/>
          <w:b/>
          <w:bCs/>
          <w:i/>
          <w:iCs/>
          <w:lang w:eastAsia="zh-TW"/>
        </w:rPr>
        <w:t>CSI trigge</w:t>
      </w:r>
      <w:r w:rsidRPr="00324E8F">
        <w:rPr>
          <w:rFonts w:eastAsiaTheme="minorEastAsia"/>
          <w:b/>
          <w:bCs/>
          <w:i/>
          <w:iCs/>
          <w:lang w:eastAsia="zh-TW"/>
        </w:rPr>
        <w:t xml:space="preserve">ring </w:t>
      </w:r>
      <w:r w:rsidRPr="00324E8F">
        <w:rPr>
          <w:rFonts w:eastAsiaTheme="minorEastAsia" w:hint="eastAsia"/>
          <w:b/>
          <w:bCs/>
          <w:i/>
          <w:iCs/>
          <w:lang w:eastAsia="zh-TW"/>
        </w:rPr>
        <w:t>on the</w:t>
      </w:r>
      <w:r w:rsidRPr="00324E8F">
        <w:rPr>
          <w:rFonts w:eastAsiaTheme="minorEastAsia"/>
          <w:b/>
          <w:bCs/>
          <w:i/>
          <w:iCs/>
          <w:lang w:eastAsia="zh-TW"/>
        </w:rPr>
        <w:t xml:space="preserve"> SCell</w:t>
      </w:r>
      <w:r w:rsidRPr="00324E8F">
        <w:rPr>
          <w:rFonts w:eastAsiaTheme="minorEastAsia" w:hint="eastAsia"/>
          <w:b/>
          <w:bCs/>
          <w:i/>
          <w:iCs/>
          <w:lang w:eastAsia="zh-TW"/>
        </w:rPr>
        <w:t>(s)</w:t>
      </w:r>
      <w:r w:rsidRPr="00324E8F">
        <w:rPr>
          <w:rFonts w:eastAsiaTheme="minorEastAsia"/>
          <w:b/>
          <w:bCs/>
          <w:i/>
          <w:iCs/>
          <w:lang w:eastAsia="zh-TW"/>
        </w:rPr>
        <w:t xml:space="preserve"> leav</w:t>
      </w:r>
      <w:r w:rsidRPr="00324E8F">
        <w:rPr>
          <w:rFonts w:eastAsiaTheme="minorEastAsia" w:hint="eastAsia"/>
          <w:b/>
          <w:bCs/>
          <w:i/>
          <w:iCs/>
          <w:lang w:eastAsia="zh-TW"/>
        </w:rPr>
        <w:t>ing</w:t>
      </w:r>
      <w:r w:rsidRPr="00324E8F">
        <w:rPr>
          <w:rFonts w:eastAsiaTheme="minorEastAsia"/>
          <w:b/>
          <w:bCs/>
          <w:i/>
          <w:iCs/>
          <w:lang w:eastAsia="zh-TW"/>
        </w:rPr>
        <w:t xml:space="preserve"> dormant BWP</w:t>
      </w:r>
      <w:r w:rsidRPr="00324E8F">
        <w:rPr>
          <w:rFonts w:eastAsiaTheme="minorEastAsia" w:hint="eastAsia"/>
          <w:b/>
          <w:bCs/>
          <w:i/>
          <w:iCs/>
          <w:lang w:eastAsia="zh-TW"/>
        </w:rPr>
        <w:t xml:space="preserve"> indicated by DCI</w:t>
      </w:r>
      <w:r>
        <w:rPr>
          <w:rFonts w:eastAsiaTheme="minorEastAsia" w:hint="eastAsia"/>
          <w:b/>
          <w:bCs/>
          <w:i/>
          <w:iCs/>
          <w:lang w:eastAsia="zh-TW"/>
        </w:rPr>
        <w:t xml:space="preserve"> 0_1/0_3</w:t>
      </w:r>
      <w:r w:rsidRPr="00324E8F">
        <w:rPr>
          <w:rFonts w:eastAsiaTheme="minorEastAsia"/>
          <w:b/>
          <w:bCs/>
          <w:i/>
          <w:iCs/>
          <w:lang w:eastAsia="zh-TW"/>
        </w:rPr>
        <w:t>, support defining the reference slot for determining the reception timing of the aperiodic CSI</w:t>
      </w:r>
      <w:r>
        <w:rPr>
          <w:rFonts w:eastAsiaTheme="minorEastAsia" w:hint="eastAsia"/>
          <w:b/>
          <w:bCs/>
          <w:i/>
          <w:iCs/>
          <w:lang w:eastAsia="zh-TW"/>
        </w:rPr>
        <w:t xml:space="preserve"> report</w:t>
      </w:r>
      <w:r w:rsidRPr="00324E8F">
        <w:rPr>
          <w:rFonts w:eastAsiaTheme="minorEastAsia"/>
          <w:b/>
          <w:bCs/>
          <w:i/>
          <w:iCs/>
          <w:lang w:eastAsia="zh-TW"/>
        </w:rPr>
        <w:t xml:space="preserve"> as the</w:t>
      </w:r>
      <w:r>
        <w:rPr>
          <w:rFonts w:eastAsiaTheme="minorEastAsia" w:hint="eastAsia"/>
          <w:b/>
          <w:bCs/>
          <w:i/>
          <w:iCs/>
          <w:lang w:eastAsia="zh-TW"/>
        </w:rPr>
        <w:t xml:space="preserve"> </w:t>
      </w:r>
      <w:r w:rsidRPr="00324E8F">
        <w:rPr>
          <w:rFonts w:eastAsiaTheme="minorEastAsia"/>
          <w:b/>
          <w:bCs/>
          <w:i/>
          <w:iCs/>
          <w:lang w:eastAsia="zh-TW"/>
        </w:rPr>
        <w:t>slot when UE receives the DCI</w:t>
      </w:r>
      <w:r>
        <w:rPr>
          <w:rFonts w:eastAsiaTheme="minorEastAsia" w:hint="eastAsia"/>
          <w:b/>
          <w:bCs/>
          <w:i/>
          <w:iCs/>
          <w:lang w:eastAsia="zh-TW"/>
        </w:rPr>
        <w:t>.</w:t>
      </w:r>
    </w:p>
    <w:p w14:paraId="587096C6" w14:textId="6313476D" w:rsidR="006E39CB" w:rsidRDefault="006E39CB" w:rsidP="00C95E20">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84DD3">
        <w:rPr>
          <w:rFonts w:eastAsiaTheme="minorEastAsia" w:hint="eastAsia"/>
          <w:b/>
          <w:bCs/>
          <w:i/>
          <w:iCs/>
          <w:lang w:eastAsia="zh-TW"/>
        </w:rPr>
        <w:t>6</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SCell</w:t>
      </w:r>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RS as the first slot after the UE has completed the BWP switching procedure to the non‑dormant BWP.</w:t>
      </w:r>
    </w:p>
    <w:p w14:paraId="5E615E6E" w14:textId="77777777" w:rsidR="006E39CB" w:rsidRPr="006E39CB" w:rsidRDefault="006E39CB" w:rsidP="006E39CB">
      <w:pPr>
        <w:spacing w:before="100" w:beforeAutospacing="1" w:after="100" w:afterAutospacing="1" w:line="288" w:lineRule="auto"/>
        <w:rPr>
          <w:rFonts w:eastAsiaTheme="minorEastAsia"/>
          <w:b/>
          <w:bCs/>
          <w:i/>
          <w:iCs/>
          <w:lang w:eastAsia="zh-TW"/>
        </w:rPr>
      </w:pPr>
    </w:p>
    <w:p w14:paraId="59F28E21" w14:textId="093E7C9D" w:rsidR="00AB3524" w:rsidRPr="003155D5" w:rsidRDefault="00AB3524" w:rsidP="003155D5">
      <w:pPr>
        <w:spacing w:before="100" w:beforeAutospacing="1" w:after="12" w:line="288" w:lineRule="auto"/>
        <w:rPr>
          <w:rFonts w:eastAsiaTheme="minorEastAsia" w:hint="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7D12" w14:textId="77777777" w:rsidR="0043675E" w:rsidRDefault="0043675E">
      <w:pPr>
        <w:spacing w:after="0"/>
      </w:pPr>
      <w:r>
        <w:separator/>
      </w:r>
    </w:p>
  </w:endnote>
  <w:endnote w:type="continuationSeparator" w:id="0">
    <w:p w14:paraId="338B22D7" w14:textId="77777777" w:rsidR="0043675E" w:rsidRDefault="00436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BF48" w14:textId="77777777" w:rsidR="0043675E" w:rsidRDefault="0043675E">
      <w:pPr>
        <w:spacing w:after="0"/>
      </w:pPr>
      <w:r>
        <w:separator/>
      </w:r>
    </w:p>
  </w:footnote>
  <w:footnote w:type="continuationSeparator" w:id="0">
    <w:p w14:paraId="526C039D" w14:textId="77777777" w:rsidR="0043675E" w:rsidRDefault="00436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4"/>
  </w:num>
  <w:num w:numId="2" w16cid:durableId="397166130">
    <w:abstractNumId w:val="2"/>
  </w:num>
  <w:num w:numId="3" w16cid:durableId="108747390">
    <w:abstractNumId w:val="10"/>
  </w:num>
  <w:num w:numId="4" w16cid:durableId="1917863641">
    <w:abstractNumId w:val="3"/>
  </w:num>
  <w:num w:numId="5" w16cid:durableId="415253588">
    <w:abstractNumId w:val="7"/>
  </w:num>
  <w:num w:numId="6" w16cid:durableId="543829911">
    <w:abstractNumId w:val="9"/>
  </w:num>
  <w:num w:numId="7" w16cid:durableId="1984462206">
    <w:abstractNumId w:val="0"/>
  </w:num>
  <w:num w:numId="8" w16cid:durableId="268440612">
    <w:abstractNumId w:val="8"/>
  </w:num>
  <w:num w:numId="9" w16cid:durableId="878056723">
    <w:abstractNumId w:val="5"/>
  </w:num>
  <w:num w:numId="10" w16cid:durableId="243615126">
    <w:abstractNumId w:val="6"/>
  </w:num>
  <w:num w:numId="11" w16cid:durableId="1969627640">
    <w:abstractNumId w:val="1"/>
  </w:num>
  <w:num w:numId="12" w16cid:durableId="583149842">
    <w:abstractNumId w:val="4"/>
  </w:num>
  <w:num w:numId="13" w16cid:durableId="13788180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isplayBackgroundShape/>
  <w:bordersDoNotSurroundHeader/>
  <w:bordersDoNotSurroundFooter/>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6FAC"/>
    <w:rsid w:val="00012DBA"/>
    <w:rsid w:val="0001382F"/>
    <w:rsid w:val="00013B41"/>
    <w:rsid w:val="00015EE5"/>
    <w:rsid w:val="00016F2E"/>
    <w:rsid w:val="00023A55"/>
    <w:rsid w:val="00025A64"/>
    <w:rsid w:val="00025DAD"/>
    <w:rsid w:val="00026283"/>
    <w:rsid w:val="00033229"/>
    <w:rsid w:val="00033BDB"/>
    <w:rsid w:val="000465E2"/>
    <w:rsid w:val="00053554"/>
    <w:rsid w:val="00056543"/>
    <w:rsid w:val="00057BA8"/>
    <w:rsid w:val="00057C25"/>
    <w:rsid w:val="00065DC4"/>
    <w:rsid w:val="000667D4"/>
    <w:rsid w:val="00067191"/>
    <w:rsid w:val="00071C19"/>
    <w:rsid w:val="00073976"/>
    <w:rsid w:val="00075E93"/>
    <w:rsid w:val="000766E3"/>
    <w:rsid w:val="0008013A"/>
    <w:rsid w:val="000811A2"/>
    <w:rsid w:val="00082F04"/>
    <w:rsid w:val="000839F9"/>
    <w:rsid w:val="00083EED"/>
    <w:rsid w:val="00083F87"/>
    <w:rsid w:val="000863F4"/>
    <w:rsid w:val="0009397D"/>
    <w:rsid w:val="000952EF"/>
    <w:rsid w:val="00096395"/>
    <w:rsid w:val="00097395"/>
    <w:rsid w:val="000A114A"/>
    <w:rsid w:val="000A4996"/>
    <w:rsid w:val="000A7B21"/>
    <w:rsid w:val="000B1BAD"/>
    <w:rsid w:val="000B1D8A"/>
    <w:rsid w:val="000B28B6"/>
    <w:rsid w:val="000B7E5D"/>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1843"/>
    <w:rsid w:val="00154751"/>
    <w:rsid w:val="00155E37"/>
    <w:rsid w:val="0015635D"/>
    <w:rsid w:val="00157258"/>
    <w:rsid w:val="00160B07"/>
    <w:rsid w:val="00160E51"/>
    <w:rsid w:val="00165C52"/>
    <w:rsid w:val="00165C77"/>
    <w:rsid w:val="00165DD8"/>
    <w:rsid w:val="00165F0A"/>
    <w:rsid w:val="00167F2E"/>
    <w:rsid w:val="00170016"/>
    <w:rsid w:val="00171C5B"/>
    <w:rsid w:val="00173E2D"/>
    <w:rsid w:val="001740A4"/>
    <w:rsid w:val="001741EC"/>
    <w:rsid w:val="001743ED"/>
    <w:rsid w:val="0017621B"/>
    <w:rsid w:val="00177A8A"/>
    <w:rsid w:val="001800EA"/>
    <w:rsid w:val="00180756"/>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96F"/>
    <w:rsid w:val="001B55C7"/>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81D"/>
    <w:rsid w:val="00216A4A"/>
    <w:rsid w:val="00224A48"/>
    <w:rsid w:val="00226A62"/>
    <w:rsid w:val="002345B1"/>
    <w:rsid w:val="00234CD5"/>
    <w:rsid w:val="00235270"/>
    <w:rsid w:val="002360A4"/>
    <w:rsid w:val="00236E4F"/>
    <w:rsid w:val="002458DE"/>
    <w:rsid w:val="00246D6E"/>
    <w:rsid w:val="0024701B"/>
    <w:rsid w:val="00251545"/>
    <w:rsid w:val="00251E51"/>
    <w:rsid w:val="002532A3"/>
    <w:rsid w:val="00256404"/>
    <w:rsid w:val="00256552"/>
    <w:rsid w:val="00256A72"/>
    <w:rsid w:val="002653FA"/>
    <w:rsid w:val="00265A77"/>
    <w:rsid w:val="00270443"/>
    <w:rsid w:val="002706FF"/>
    <w:rsid w:val="002716D8"/>
    <w:rsid w:val="00272570"/>
    <w:rsid w:val="0027366C"/>
    <w:rsid w:val="00276ABA"/>
    <w:rsid w:val="00277693"/>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155D5"/>
    <w:rsid w:val="00323C9F"/>
    <w:rsid w:val="00324657"/>
    <w:rsid w:val="00324E8F"/>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675E"/>
    <w:rsid w:val="00437962"/>
    <w:rsid w:val="00440F2F"/>
    <w:rsid w:val="004449EE"/>
    <w:rsid w:val="004520DF"/>
    <w:rsid w:val="00452D52"/>
    <w:rsid w:val="00455492"/>
    <w:rsid w:val="00460669"/>
    <w:rsid w:val="00460865"/>
    <w:rsid w:val="00461A60"/>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DC7"/>
    <w:rsid w:val="004D2C12"/>
    <w:rsid w:val="004D2F89"/>
    <w:rsid w:val="004D32DD"/>
    <w:rsid w:val="004D3FDC"/>
    <w:rsid w:val="004D65F4"/>
    <w:rsid w:val="004E0084"/>
    <w:rsid w:val="004E1990"/>
    <w:rsid w:val="004E68A5"/>
    <w:rsid w:val="004F0C62"/>
    <w:rsid w:val="004F26C6"/>
    <w:rsid w:val="004F3C44"/>
    <w:rsid w:val="004F3D62"/>
    <w:rsid w:val="004F50CD"/>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0EC"/>
    <w:rsid w:val="00527BDB"/>
    <w:rsid w:val="005312FF"/>
    <w:rsid w:val="005317DE"/>
    <w:rsid w:val="0053364F"/>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40E9"/>
    <w:rsid w:val="005F6A60"/>
    <w:rsid w:val="0060046C"/>
    <w:rsid w:val="006010A9"/>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046A"/>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663C"/>
    <w:rsid w:val="006877D2"/>
    <w:rsid w:val="0069001E"/>
    <w:rsid w:val="00691738"/>
    <w:rsid w:val="00691A39"/>
    <w:rsid w:val="00692E68"/>
    <w:rsid w:val="00693BF3"/>
    <w:rsid w:val="00697E21"/>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6DBB"/>
    <w:rsid w:val="006D7B3A"/>
    <w:rsid w:val="006E09C5"/>
    <w:rsid w:val="006E0F1F"/>
    <w:rsid w:val="006E22C0"/>
    <w:rsid w:val="006E395A"/>
    <w:rsid w:val="006E39CB"/>
    <w:rsid w:val="006E6F64"/>
    <w:rsid w:val="006E7CAB"/>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1771"/>
    <w:rsid w:val="00743341"/>
    <w:rsid w:val="007512FE"/>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76874"/>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5EC8"/>
    <w:rsid w:val="007D717F"/>
    <w:rsid w:val="007E0B3F"/>
    <w:rsid w:val="007E3680"/>
    <w:rsid w:val="007E5ADA"/>
    <w:rsid w:val="007E6EEF"/>
    <w:rsid w:val="007E78B3"/>
    <w:rsid w:val="007F385C"/>
    <w:rsid w:val="007F4236"/>
    <w:rsid w:val="007F7950"/>
    <w:rsid w:val="00801955"/>
    <w:rsid w:val="008021F3"/>
    <w:rsid w:val="00802CC5"/>
    <w:rsid w:val="00805986"/>
    <w:rsid w:val="00807A30"/>
    <w:rsid w:val="00813BAA"/>
    <w:rsid w:val="00820385"/>
    <w:rsid w:val="00820B5C"/>
    <w:rsid w:val="0082251B"/>
    <w:rsid w:val="00822BB7"/>
    <w:rsid w:val="008232FD"/>
    <w:rsid w:val="008268E3"/>
    <w:rsid w:val="008274A8"/>
    <w:rsid w:val="00827C78"/>
    <w:rsid w:val="008331B1"/>
    <w:rsid w:val="00837AEB"/>
    <w:rsid w:val="008412B9"/>
    <w:rsid w:val="00841B75"/>
    <w:rsid w:val="00843BF5"/>
    <w:rsid w:val="00845C82"/>
    <w:rsid w:val="00850DAC"/>
    <w:rsid w:val="00851435"/>
    <w:rsid w:val="008519E1"/>
    <w:rsid w:val="0085216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87C41"/>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05FF"/>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4581E"/>
    <w:rsid w:val="00950CBF"/>
    <w:rsid w:val="00954783"/>
    <w:rsid w:val="00956421"/>
    <w:rsid w:val="00960F97"/>
    <w:rsid w:val="00963380"/>
    <w:rsid w:val="009638BB"/>
    <w:rsid w:val="009656FF"/>
    <w:rsid w:val="00967B2F"/>
    <w:rsid w:val="00970195"/>
    <w:rsid w:val="00971176"/>
    <w:rsid w:val="00971730"/>
    <w:rsid w:val="00971AFD"/>
    <w:rsid w:val="00971BF7"/>
    <w:rsid w:val="00973563"/>
    <w:rsid w:val="009749A4"/>
    <w:rsid w:val="0097747D"/>
    <w:rsid w:val="00982978"/>
    <w:rsid w:val="00983288"/>
    <w:rsid w:val="009840DA"/>
    <w:rsid w:val="00984136"/>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0BA7"/>
    <w:rsid w:val="009B1006"/>
    <w:rsid w:val="009B1A22"/>
    <w:rsid w:val="009B2AD5"/>
    <w:rsid w:val="009B2C39"/>
    <w:rsid w:val="009B6E98"/>
    <w:rsid w:val="009B7C61"/>
    <w:rsid w:val="009C05D8"/>
    <w:rsid w:val="009C29D8"/>
    <w:rsid w:val="009C3EF9"/>
    <w:rsid w:val="009C4827"/>
    <w:rsid w:val="009D0364"/>
    <w:rsid w:val="009D0BC1"/>
    <w:rsid w:val="009D4D26"/>
    <w:rsid w:val="009D4F9F"/>
    <w:rsid w:val="009D61C0"/>
    <w:rsid w:val="009D6508"/>
    <w:rsid w:val="009D774C"/>
    <w:rsid w:val="009D785C"/>
    <w:rsid w:val="009E0336"/>
    <w:rsid w:val="009E094B"/>
    <w:rsid w:val="009E0DC2"/>
    <w:rsid w:val="009E108A"/>
    <w:rsid w:val="009E560A"/>
    <w:rsid w:val="009E6B38"/>
    <w:rsid w:val="009E71D8"/>
    <w:rsid w:val="009F0636"/>
    <w:rsid w:val="009F2ECE"/>
    <w:rsid w:val="009F401A"/>
    <w:rsid w:val="009F4661"/>
    <w:rsid w:val="009F50E3"/>
    <w:rsid w:val="00A007E6"/>
    <w:rsid w:val="00A00896"/>
    <w:rsid w:val="00A039F7"/>
    <w:rsid w:val="00A03C59"/>
    <w:rsid w:val="00A0519F"/>
    <w:rsid w:val="00A05A1C"/>
    <w:rsid w:val="00A11079"/>
    <w:rsid w:val="00A139F4"/>
    <w:rsid w:val="00A14A2C"/>
    <w:rsid w:val="00A20FC9"/>
    <w:rsid w:val="00A22173"/>
    <w:rsid w:val="00A247D2"/>
    <w:rsid w:val="00A35019"/>
    <w:rsid w:val="00A374AA"/>
    <w:rsid w:val="00A44F44"/>
    <w:rsid w:val="00A4681C"/>
    <w:rsid w:val="00A50B25"/>
    <w:rsid w:val="00A53C97"/>
    <w:rsid w:val="00A54C21"/>
    <w:rsid w:val="00A54FBC"/>
    <w:rsid w:val="00A56C7C"/>
    <w:rsid w:val="00A5701E"/>
    <w:rsid w:val="00A60B2C"/>
    <w:rsid w:val="00A615D9"/>
    <w:rsid w:val="00A62429"/>
    <w:rsid w:val="00A64131"/>
    <w:rsid w:val="00A64576"/>
    <w:rsid w:val="00A64AED"/>
    <w:rsid w:val="00A65425"/>
    <w:rsid w:val="00A675C6"/>
    <w:rsid w:val="00A70EAC"/>
    <w:rsid w:val="00A72795"/>
    <w:rsid w:val="00A73395"/>
    <w:rsid w:val="00A736FA"/>
    <w:rsid w:val="00A76826"/>
    <w:rsid w:val="00A80403"/>
    <w:rsid w:val="00A8148B"/>
    <w:rsid w:val="00A83A36"/>
    <w:rsid w:val="00A84D0B"/>
    <w:rsid w:val="00A84DD3"/>
    <w:rsid w:val="00A87660"/>
    <w:rsid w:val="00A8792F"/>
    <w:rsid w:val="00A87A1D"/>
    <w:rsid w:val="00A902D4"/>
    <w:rsid w:val="00A90EC9"/>
    <w:rsid w:val="00A949F5"/>
    <w:rsid w:val="00A97079"/>
    <w:rsid w:val="00AA05E7"/>
    <w:rsid w:val="00AA1C8E"/>
    <w:rsid w:val="00AA1FD6"/>
    <w:rsid w:val="00AA349E"/>
    <w:rsid w:val="00AA45B3"/>
    <w:rsid w:val="00AA47F3"/>
    <w:rsid w:val="00AA4D5E"/>
    <w:rsid w:val="00AA7D0B"/>
    <w:rsid w:val="00AB3524"/>
    <w:rsid w:val="00AB41AE"/>
    <w:rsid w:val="00AB450F"/>
    <w:rsid w:val="00AB626C"/>
    <w:rsid w:val="00AC3086"/>
    <w:rsid w:val="00AD5BCA"/>
    <w:rsid w:val="00AD711F"/>
    <w:rsid w:val="00AD7526"/>
    <w:rsid w:val="00AE1855"/>
    <w:rsid w:val="00AE1CD2"/>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3707"/>
    <w:rsid w:val="00B15310"/>
    <w:rsid w:val="00B15A00"/>
    <w:rsid w:val="00B166DA"/>
    <w:rsid w:val="00B16B51"/>
    <w:rsid w:val="00B20275"/>
    <w:rsid w:val="00B21BF7"/>
    <w:rsid w:val="00B220A1"/>
    <w:rsid w:val="00B22654"/>
    <w:rsid w:val="00B25EF7"/>
    <w:rsid w:val="00B32A40"/>
    <w:rsid w:val="00B34235"/>
    <w:rsid w:val="00B3444C"/>
    <w:rsid w:val="00B34F93"/>
    <w:rsid w:val="00B37356"/>
    <w:rsid w:val="00B41189"/>
    <w:rsid w:val="00B4260F"/>
    <w:rsid w:val="00B43B4C"/>
    <w:rsid w:val="00B44447"/>
    <w:rsid w:val="00B4599F"/>
    <w:rsid w:val="00B46004"/>
    <w:rsid w:val="00B468CA"/>
    <w:rsid w:val="00B46BB0"/>
    <w:rsid w:val="00B53D86"/>
    <w:rsid w:val="00B545F5"/>
    <w:rsid w:val="00B569AA"/>
    <w:rsid w:val="00B62127"/>
    <w:rsid w:val="00B64661"/>
    <w:rsid w:val="00B651C8"/>
    <w:rsid w:val="00B66DC5"/>
    <w:rsid w:val="00B67323"/>
    <w:rsid w:val="00B70822"/>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49BF"/>
    <w:rsid w:val="00C25176"/>
    <w:rsid w:val="00C2797B"/>
    <w:rsid w:val="00C300C1"/>
    <w:rsid w:val="00C31D65"/>
    <w:rsid w:val="00C328B2"/>
    <w:rsid w:val="00C35AC1"/>
    <w:rsid w:val="00C36E7F"/>
    <w:rsid w:val="00C36FB1"/>
    <w:rsid w:val="00C37600"/>
    <w:rsid w:val="00C40852"/>
    <w:rsid w:val="00C425AA"/>
    <w:rsid w:val="00C436E2"/>
    <w:rsid w:val="00C43F68"/>
    <w:rsid w:val="00C4428D"/>
    <w:rsid w:val="00C51657"/>
    <w:rsid w:val="00C52A5A"/>
    <w:rsid w:val="00C53AF5"/>
    <w:rsid w:val="00C544B8"/>
    <w:rsid w:val="00C567B0"/>
    <w:rsid w:val="00C57F82"/>
    <w:rsid w:val="00C654DA"/>
    <w:rsid w:val="00C677A0"/>
    <w:rsid w:val="00C67D68"/>
    <w:rsid w:val="00C741BE"/>
    <w:rsid w:val="00C75720"/>
    <w:rsid w:val="00C764EE"/>
    <w:rsid w:val="00C76708"/>
    <w:rsid w:val="00C80F2D"/>
    <w:rsid w:val="00C810A8"/>
    <w:rsid w:val="00C83A86"/>
    <w:rsid w:val="00C87B66"/>
    <w:rsid w:val="00C934A3"/>
    <w:rsid w:val="00C95E20"/>
    <w:rsid w:val="00CA0C0C"/>
    <w:rsid w:val="00CA0D48"/>
    <w:rsid w:val="00CA29D5"/>
    <w:rsid w:val="00CA384C"/>
    <w:rsid w:val="00CA5732"/>
    <w:rsid w:val="00CA6876"/>
    <w:rsid w:val="00CA6B26"/>
    <w:rsid w:val="00CB0991"/>
    <w:rsid w:val="00CB2194"/>
    <w:rsid w:val="00CB2B48"/>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77"/>
    <w:rsid w:val="00CE2797"/>
    <w:rsid w:val="00CE317E"/>
    <w:rsid w:val="00CE6F92"/>
    <w:rsid w:val="00CF2510"/>
    <w:rsid w:val="00CF3644"/>
    <w:rsid w:val="00CF3FDA"/>
    <w:rsid w:val="00CF4975"/>
    <w:rsid w:val="00D014C2"/>
    <w:rsid w:val="00D018DC"/>
    <w:rsid w:val="00D02FF5"/>
    <w:rsid w:val="00D03109"/>
    <w:rsid w:val="00D06427"/>
    <w:rsid w:val="00D07488"/>
    <w:rsid w:val="00D10B96"/>
    <w:rsid w:val="00D115E2"/>
    <w:rsid w:val="00D11B6B"/>
    <w:rsid w:val="00D11F51"/>
    <w:rsid w:val="00D124A0"/>
    <w:rsid w:val="00D1270B"/>
    <w:rsid w:val="00D1375F"/>
    <w:rsid w:val="00D13FA9"/>
    <w:rsid w:val="00D174A8"/>
    <w:rsid w:val="00D17D44"/>
    <w:rsid w:val="00D20647"/>
    <w:rsid w:val="00D21AFE"/>
    <w:rsid w:val="00D220E5"/>
    <w:rsid w:val="00D248A7"/>
    <w:rsid w:val="00D26511"/>
    <w:rsid w:val="00D30472"/>
    <w:rsid w:val="00D3164C"/>
    <w:rsid w:val="00D33474"/>
    <w:rsid w:val="00D3550B"/>
    <w:rsid w:val="00D35F6E"/>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85CF8"/>
    <w:rsid w:val="00D92DFA"/>
    <w:rsid w:val="00D94416"/>
    <w:rsid w:val="00D961D3"/>
    <w:rsid w:val="00D9641A"/>
    <w:rsid w:val="00D96F96"/>
    <w:rsid w:val="00DA1742"/>
    <w:rsid w:val="00DA5235"/>
    <w:rsid w:val="00DA52CA"/>
    <w:rsid w:val="00DA582E"/>
    <w:rsid w:val="00DA65F7"/>
    <w:rsid w:val="00DA7727"/>
    <w:rsid w:val="00DB167B"/>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06E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66B6"/>
    <w:rsid w:val="00EC7BDE"/>
    <w:rsid w:val="00ED34DB"/>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27757"/>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A7AD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5</Pages>
  <Words>2415</Words>
  <Characters>13769</Characters>
  <Application>Microsoft Office Word</Application>
  <DocSecurity>0</DocSecurity>
  <Lines>114</Lines>
  <Paragraphs>32</Paragraphs>
  <ScaleCrop>false</ScaleCrop>
  <Company>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14</cp:revision>
  <dcterms:created xsi:type="dcterms:W3CDTF">2026-01-28T08:14:00Z</dcterms:created>
  <dcterms:modified xsi:type="dcterms:W3CDTF">2026-01-30T05:00:00Z</dcterms:modified>
</cp:coreProperties>
</file>