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3EA" w14:textId="0B4D30FD"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03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472B2">
        <w:rPr>
          <w:rFonts w:cs="Times New Roman"/>
          <w:b/>
          <w:noProof/>
          <w:kern w:val="2"/>
          <w:sz w:val="21"/>
          <w:szCs w:val="21"/>
        </w:rPr>
        <w:t xml:space="preserve"> </w:t>
      </w:r>
      <w:r w:rsidRPr="00E56CB7">
        <w:rPr>
          <w:rFonts w:cs="Times New Roman"/>
          <w:b/>
          <w:noProof/>
          <w:kern w:val="2"/>
          <w:sz w:val="21"/>
          <w:szCs w:val="21"/>
        </w:rPr>
        <w:t>RAN WG1 Meeting #</w:t>
      </w:r>
      <w:r w:rsidR="00210846" w:rsidRPr="00E56CB7">
        <w:rPr>
          <w:rFonts w:cs="Times New Roman"/>
          <w:b/>
          <w:noProof/>
          <w:kern w:val="2"/>
          <w:sz w:val="21"/>
          <w:szCs w:val="21"/>
        </w:rPr>
        <w:t>1</w:t>
      </w:r>
      <w:r w:rsidR="00210846" w:rsidRPr="00E56CB7">
        <w:rPr>
          <w:rFonts w:cs="Times New Roman" w:hint="eastAsia"/>
          <w:b/>
          <w:noProof/>
          <w:kern w:val="2"/>
          <w:sz w:val="21"/>
          <w:szCs w:val="21"/>
        </w:rPr>
        <w:t>2</w:t>
      </w:r>
      <w:r w:rsidR="003C1825">
        <w:rPr>
          <w:rFonts w:cs="Times New Roman"/>
          <w:b/>
          <w:noProof/>
          <w:kern w:val="2"/>
          <w:sz w:val="21"/>
          <w:szCs w:val="21"/>
        </w:rPr>
        <w:t>4</w:t>
      </w:r>
      <w:r w:rsidRPr="00E56CB7">
        <w:rPr>
          <w:rFonts w:cs="Times New Roman"/>
          <w:b/>
          <w:kern w:val="2"/>
          <w:sz w:val="21"/>
          <w:szCs w:val="21"/>
        </w:rPr>
        <w:tab/>
      </w:r>
      <w:r w:rsidR="00523BF6" w:rsidRPr="00523BF6">
        <w:rPr>
          <w:rFonts w:cs="Times New Roman"/>
          <w:b/>
          <w:kern w:val="2"/>
          <w:sz w:val="21"/>
          <w:szCs w:val="21"/>
        </w:rPr>
        <w:t>R1-</w:t>
      </w:r>
      <w:r w:rsidR="00210846" w:rsidRPr="00523BF6">
        <w:rPr>
          <w:rFonts w:cs="Times New Roman"/>
          <w:b/>
          <w:kern w:val="2"/>
          <w:sz w:val="21"/>
          <w:szCs w:val="21"/>
        </w:rPr>
        <w:t>2</w:t>
      </w:r>
      <w:r w:rsidR="00597271">
        <w:rPr>
          <w:rFonts w:cs="Times New Roman"/>
          <w:b/>
          <w:kern w:val="2"/>
          <w:sz w:val="21"/>
          <w:szCs w:val="21"/>
        </w:rPr>
        <w:t>60094</w:t>
      </w:r>
      <w:r w:rsidR="008C3B8A">
        <w:rPr>
          <w:rFonts w:cs="Times New Roman"/>
          <w:b/>
          <w:kern w:val="2"/>
          <w:sz w:val="21"/>
          <w:szCs w:val="21"/>
        </w:rPr>
        <w:t>7</w:t>
      </w:r>
    </w:p>
    <w:p w14:paraId="48C4CB66" w14:textId="5C9F0353" w:rsidR="00E56CB7" w:rsidRPr="00E56CB7" w:rsidRDefault="00A94099" w:rsidP="00FC40FC">
      <w:pPr>
        <w:autoSpaceDE w:val="0"/>
        <w:autoSpaceDN w:val="0"/>
        <w:adjustRightInd w:val="0"/>
        <w:snapToGrid w:val="0"/>
        <w:spacing w:before="60" w:after="60"/>
        <w:ind w:left="1554" w:hanging="1554"/>
        <w:rPr>
          <w:rFonts w:cs="Times New Roman"/>
          <w:b/>
          <w:kern w:val="2"/>
          <w:sz w:val="21"/>
          <w:szCs w:val="21"/>
        </w:rPr>
      </w:pPr>
      <w:r w:rsidRPr="00A94099">
        <w:rPr>
          <w:rFonts w:cs="Times New Roman"/>
          <w:b/>
          <w:kern w:val="2"/>
          <w:sz w:val="21"/>
          <w:szCs w:val="21"/>
        </w:rPr>
        <w:t>Gothenburg</w:t>
      </w:r>
      <w:r w:rsidR="00FC40FC" w:rsidRPr="00FC40FC">
        <w:rPr>
          <w:rFonts w:cs="Times New Roman"/>
          <w:b/>
          <w:kern w:val="2"/>
          <w:sz w:val="21"/>
          <w:szCs w:val="21"/>
        </w:rPr>
        <w:t xml:space="preserve">, </w:t>
      </w:r>
      <w:r w:rsidR="003C1825">
        <w:rPr>
          <w:rFonts w:cs="Times New Roman"/>
          <w:b/>
          <w:kern w:val="2"/>
          <w:sz w:val="21"/>
          <w:szCs w:val="21"/>
        </w:rPr>
        <w:t>S</w:t>
      </w:r>
      <w:r>
        <w:rPr>
          <w:rFonts w:cs="Times New Roman"/>
          <w:b/>
          <w:kern w:val="2"/>
          <w:sz w:val="21"/>
          <w:szCs w:val="21"/>
        </w:rPr>
        <w:t>E</w:t>
      </w:r>
      <w:r w:rsidR="00FC40FC" w:rsidRPr="00FC40FC">
        <w:rPr>
          <w:rFonts w:cs="Times New Roman"/>
          <w:b/>
          <w:kern w:val="2"/>
          <w:sz w:val="21"/>
          <w:szCs w:val="21"/>
        </w:rPr>
        <w:t xml:space="preserve">, </w:t>
      </w:r>
      <w:r w:rsidR="003C1825">
        <w:rPr>
          <w:rFonts w:cs="Times New Roman"/>
          <w:b/>
          <w:kern w:val="2"/>
          <w:sz w:val="21"/>
          <w:szCs w:val="21"/>
        </w:rPr>
        <w:t>Feb</w:t>
      </w:r>
      <w:r w:rsidR="00FC40FC" w:rsidRPr="00FC40FC">
        <w:rPr>
          <w:rFonts w:cs="Times New Roman"/>
          <w:b/>
          <w:kern w:val="2"/>
          <w:sz w:val="21"/>
          <w:szCs w:val="21"/>
        </w:rPr>
        <w:t xml:space="preserve"> </w:t>
      </w:r>
      <w:r w:rsidR="003C1825">
        <w:rPr>
          <w:rFonts w:cs="Times New Roman"/>
          <w:b/>
          <w:kern w:val="2"/>
          <w:sz w:val="21"/>
          <w:szCs w:val="21"/>
        </w:rPr>
        <w:t>9</w:t>
      </w:r>
      <w:r w:rsidR="00FC40FC" w:rsidRPr="00FC40FC">
        <w:rPr>
          <w:rFonts w:cs="Times New Roman"/>
          <w:b/>
          <w:kern w:val="2"/>
          <w:sz w:val="21"/>
          <w:szCs w:val="21"/>
        </w:rPr>
        <w:t xml:space="preserve">th – </w:t>
      </w:r>
      <w:r w:rsidR="003C1825">
        <w:rPr>
          <w:rFonts w:cs="Times New Roman"/>
          <w:b/>
          <w:kern w:val="2"/>
          <w:sz w:val="21"/>
          <w:szCs w:val="21"/>
        </w:rPr>
        <w:t>13</w:t>
      </w:r>
      <w:r>
        <w:rPr>
          <w:rFonts w:cs="Times New Roman" w:hint="eastAsia"/>
          <w:b/>
          <w:kern w:val="2"/>
          <w:sz w:val="21"/>
          <w:szCs w:val="21"/>
        </w:rPr>
        <w:t>t</w:t>
      </w:r>
      <w:r>
        <w:rPr>
          <w:rFonts w:cs="Times New Roman"/>
          <w:b/>
          <w:kern w:val="2"/>
          <w:sz w:val="21"/>
          <w:szCs w:val="21"/>
        </w:rPr>
        <w:t>h</w:t>
      </w:r>
      <w:r w:rsidR="001112E9" w:rsidRPr="001112E9">
        <w:rPr>
          <w:rFonts w:cs="Times New Roman"/>
          <w:b/>
          <w:kern w:val="2"/>
          <w:sz w:val="21"/>
          <w:szCs w:val="21"/>
        </w:rPr>
        <w:t>, 202</w:t>
      </w:r>
      <w:r w:rsidR="003C1825">
        <w:rPr>
          <w:rFonts w:cs="Times New Roman"/>
          <w:b/>
          <w:kern w:val="2"/>
          <w:sz w:val="21"/>
          <w:szCs w:val="21"/>
        </w:rPr>
        <w:t>6</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5539C53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1112E9" w:rsidRPr="001112E9">
        <w:rPr>
          <w:rFonts w:cs="Times New Roman"/>
          <w:b/>
          <w:kern w:val="2"/>
          <w:sz w:val="21"/>
          <w:szCs w:val="21"/>
        </w:rPr>
        <w:t>10.</w:t>
      </w:r>
      <w:r w:rsidR="005D460B">
        <w:rPr>
          <w:rFonts w:cs="Times New Roman"/>
          <w:b/>
          <w:kern w:val="2"/>
          <w:sz w:val="21"/>
          <w:szCs w:val="21"/>
        </w:rPr>
        <w:t>5</w:t>
      </w:r>
      <w:r w:rsidR="001112E9" w:rsidRPr="001112E9">
        <w:rPr>
          <w:rFonts w:cs="Times New Roman"/>
          <w:b/>
          <w:kern w:val="2"/>
          <w:sz w:val="21"/>
          <w:szCs w:val="21"/>
        </w:rPr>
        <w:t>.</w:t>
      </w:r>
      <w:r w:rsidR="005D460B">
        <w:rPr>
          <w:rFonts w:cs="Times New Roman"/>
          <w:b/>
          <w:kern w:val="2"/>
          <w:sz w:val="21"/>
          <w:szCs w:val="21"/>
        </w:rPr>
        <w:t>2</w:t>
      </w:r>
      <w:r w:rsidR="001112E9" w:rsidRPr="001112E9">
        <w:rPr>
          <w:rFonts w:cs="Times New Roman"/>
          <w:b/>
          <w:kern w:val="2"/>
          <w:sz w:val="21"/>
          <w:szCs w:val="21"/>
        </w:rPr>
        <w:t>.</w:t>
      </w:r>
      <w:r w:rsidR="005D460B">
        <w:rPr>
          <w:rFonts w:cs="Times New Roman"/>
          <w:b/>
          <w:kern w:val="2"/>
          <w:sz w:val="21"/>
          <w:szCs w:val="21"/>
        </w:rPr>
        <w:t>2</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7A2AF1BB"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5D460B">
        <w:rPr>
          <w:rFonts w:cs="Times New Roman"/>
          <w:b/>
          <w:kern w:val="2"/>
          <w:sz w:val="21"/>
          <w:szCs w:val="21"/>
        </w:rPr>
        <w:t>Dow</w:t>
      </w:r>
      <w:r w:rsidR="001112E9" w:rsidRPr="001112E9">
        <w:rPr>
          <w:rFonts w:cs="Times New Roman"/>
          <w:b/>
          <w:kern w:val="2"/>
          <w:sz w:val="21"/>
          <w:szCs w:val="21"/>
        </w:rPr>
        <w:t>n</w:t>
      </w:r>
      <w:r w:rsidR="005D460B">
        <w:rPr>
          <w:rFonts w:cs="Times New Roman"/>
          <w:b/>
          <w:kern w:val="2"/>
          <w:sz w:val="21"/>
          <w:szCs w:val="21"/>
        </w:rPr>
        <w:t>link transmission scheme(s) for downlink shared channels</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rsidP="00E32058">
      <w:pPr>
        <w:keepNext/>
        <w:widowControl w:val="0"/>
        <w:numPr>
          <w:ilvl w:val="0"/>
          <w:numId w:val="5"/>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22D18BEB" w:rsidR="000017E3" w:rsidRDefault="000017E3" w:rsidP="00EF38CE">
      <w:pPr>
        <w:pStyle w:val="a0"/>
        <w:snapToGrid w:val="0"/>
        <w:spacing w:before="120"/>
        <w:jc w:val="both"/>
      </w:pPr>
      <w:r>
        <w:t>In RAN#10</w:t>
      </w:r>
      <w:r w:rsidR="001112E9">
        <w:t>8</w:t>
      </w:r>
      <w:r>
        <w:t xml:space="preserve">, it is concluded that </w:t>
      </w:r>
      <w:r w:rsidR="005D460B">
        <w:t>6G</w:t>
      </w:r>
      <w:r w:rsidR="00392FCD">
        <w:t>R</w:t>
      </w:r>
      <w:r w:rsidR="005D460B">
        <w:t xml:space="preserve"> </w:t>
      </w:r>
      <w:r>
        <w:t xml:space="preserve">to </w:t>
      </w:r>
      <w:r w:rsidR="005D460B">
        <w:t>study</w:t>
      </w:r>
      <w:r>
        <w:t xml:space="preserve"> phase. </w:t>
      </w:r>
      <w:r w:rsidR="00392FCD">
        <w:t xml:space="preserve">In which, MIMO operation is included as a component of 6GR study. </w:t>
      </w:r>
      <w:r>
        <w:t>Following objectives</w:t>
      </w:r>
      <w:r w:rsidR="00392FCD">
        <w:t xml:space="preserve"> related to MIMO</w:t>
      </w:r>
      <w:r>
        <w:t xml:space="preserve"> are captured in updated WID [1] as below</w:t>
      </w:r>
      <w:r w:rsidR="00A33E5A">
        <w:t>:</w:t>
      </w:r>
    </w:p>
    <w:tbl>
      <w:tblPr>
        <w:tblStyle w:val="ae"/>
        <w:tblW w:w="9016" w:type="dxa"/>
        <w:tblLayout w:type="fixed"/>
        <w:tblLook w:val="04A0" w:firstRow="1" w:lastRow="0" w:firstColumn="1" w:lastColumn="0" w:noHBand="0" w:noVBand="1"/>
      </w:tblPr>
      <w:tblGrid>
        <w:gridCol w:w="9016"/>
      </w:tblGrid>
      <w:tr w:rsidR="000017E3" w14:paraId="43D3D907" w14:textId="77777777" w:rsidTr="006C4D64">
        <w:tc>
          <w:tcPr>
            <w:tcW w:w="9016" w:type="dxa"/>
          </w:tcPr>
          <w:p w14:paraId="1DB87DE8" w14:textId="6545C2A6" w:rsidR="006D0F4D" w:rsidRPr="006D0F4D" w:rsidRDefault="006D0F4D" w:rsidP="006D0F4D">
            <w:pPr>
              <w:overflowPunct w:val="0"/>
              <w:autoSpaceDE w:val="0"/>
              <w:autoSpaceDN w:val="0"/>
              <w:adjustRightInd w:val="0"/>
              <w:spacing w:after="120"/>
              <w:ind w:left="360"/>
              <w:contextualSpacing/>
              <w:textAlignment w:val="baseline"/>
            </w:pPr>
            <w:r>
              <w:rPr>
                <w:rFonts w:hint="eastAsia"/>
              </w:rPr>
              <w:t>(</w:t>
            </w:r>
            <w:r>
              <w:t xml:space="preserve">2) </w:t>
            </w:r>
            <w:r w:rsidRPr="006D0F4D">
              <w:t xml:space="preserve">Physical Layer structure for 6GR, </w:t>
            </w:r>
          </w:p>
          <w:p w14:paraId="49C2DF1C" w14:textId="77777777" w:rsidR="006D0F4D" w:rsidRPr="006D0F4D" w:rsidRDefault="006D0F4D" w:rsidP="00E32058">
            <w:pPr>
              <w:pStyle w:val="aa"/>
              <w:numPr>
                <w:ilvl w:val="1"/>
                <w:numId w:val="6"/>
              </w:numPr>
              <w:overflowPunct w:val="0"/>
              <w:autoSpaceDE w:val="0"/>
              <w:autoSpaceDN w:val="0"/>
              <w:adjustRightInd w:val="0"/>
              <w:spacing w:after="120"/>
              <w:contextualSpacing/>
              <w:textAlignment w:val="baseline"/>
              <w:rPr>
                <w:rFonts w:ascii="Times New Roman" w:eastAsia="宋体" w:hAnsi="Times New Roman" w:cs="宋体"/>
              </w:rPr>
            </w:pPr>
            <w:r w:rsidRPr="006D0F4D">
              <w:rPr>
                <w:rFonts w:ascii="Times New Roman" w:eastAsia="宋体" w:hAnsi="Times New Roman" w:cs="宋体"/>
              </w:rPr>
              <w:t>Waveforms (OFDM-based) and modulations. 5G NR Waveforms and modulation should be considered for 6GR and is also the benchmark for other potential proposals. [RAN1, RAN4]</w:t>
            </w:r>
          </w:p>
          <w:p w14:paraId="53F606FE" w14:textId="77777777" w:rsidR="006D0F4D" w:rsidRPr="006D0F4D" w:rsidRDefault="006D0F4D" w:rsidP="00E32058">
            <w:pPr>
              <w:pStyle w:val="aa"/>
              <w:numPr>
                <w:ilvl w:val="1"/>
                <w:numId w:val="6"/>
              </w:numPr>
              <w:overflowPunct w:val="0"/>
              <w:autoSpaceDE w:val="0"/>
              <w:autoSpaceDN w:val="0"/>
              <w:adjustRightInd w:val="0"/>
              <w:spacing w:after="120"/>
              <w:contextualSpacing/>
              <w:textAlignment w:val="baseline"/>
              <w:rPr>
                <w:rFonts w:ascii="Times New Roman" w:eastAsia="宋体" w:hAnsi="Times New Roman" w:cs="宋体"/>
              </w:rPr>
            </w:pPr>
            <w:r w:rsidRPr="006D0F4D">
              <w:rPr>
                <w:rFonts w:ascii="Times New Roman" w:eastAsia="宋体" w:hAnsi="Times New Roman" w:cs="宋体"/>
              </w:rPr>
              <w:t>Frame structure, including compatibility with 5G NR to allow for efficient 5G-6G Multi-RAT Spectrum Sharing (MRSS). [RAN1]</w:t>
            </w:r>
          </w:p>
          <w:p w14:paraId="2077259A" w14:textId="77777777" w:rsidR="006D0F4D" w:rsidRPr="006D0F4D" w:rsidRDefault="006D0F4D" w:rsidP="00E32058">
            <w:pPr>
              <w:pStyle w:val="aa"/>
              <w:numPr>
                <w:ilvl w:val="1"/>
                <w:numId w:val="6"/>
              </w:numPr>
              <w:overflowPunct w:val="0"/>
              <w:autoSpaceDE w:val="0"/>
              <w:autoSpaceDN w:val="0"/>
              <w:adjustRightInd w:val="0"/>
              <w:spacing w:after="120"/>
              <w:contextualSpacing/>
              <w:textAlignment w:val="baseline"/>
              <w:rPr>
                <w:rFonts w:ascii="Times New Roman" w:eastAsia="宋体" w:hAnsi="Times New Roman" w:cs="宋体"/>
              </w:rPr>
            </w:pPr>
            <w:r w:rsidRPr="006D0F4D">
              <w:rPr>
                <w:rFonts w:ascii="Times New Roman" w:eastAsia="宋体" w:hAnsi="Times New Roman" w:cs="宋体"/>
              </w:rPr>
              <w:t>Channel coding, using LDPC and Polar Code as baseline, considering applicable extensions to satisfy 6G requirements and characteristics with acceptable performance/complexity trade-off [RAN1]</w:t>
            </w:r>
          </w:p>
          <w:p w14:paraId="15EA4AEE" w14:textId="77777777" w:rsidR="006D0F4D" w:rsidRPr="006D0F4D" w:rsidRDefault="006D0F4D" w:rsidP="00E32058">
            <w:pPr>
              <w:pStyle w:val="aa"/>
              <w:numPr>
                <w:ilvl w:val="1"/>
                <w:numId w:val="6"/>
              </w:numPr>
              <w:overflowPunct w:val="0"/>
              <w:autoSpaceDE w:val="0"/>
              <w:autoSpaceDN w:val="0"/>
              <w:adjustRightInd w:val="0"/>
              <w:spacing w:after="120"/>
              <w:contextualSpacing/>
              <w:textAlignment w:val="baseline"/>
              <w:rPr>
                <w:rFonts w:ascii="Times New Roman" w:eastAsia="宋体" w:hAnsi="Times New Roman" w:cs="宋体"/>
              </w:rPr>
            </w:pPr>
            <w:r w:rsidRPr="006D0F4D">
              <w:rPr>
                <w:rFonts w:ascii="Times New Roman" w:eastAsia="宋体" w:hAnsi="Times New Roman" w:cs="宋体"/>
              </w:rPr>
              <w:t>Channel Bandwidth (at least minimum and maximum), Numerology, avoiding multiple numerologies for the same band / sub-range (e.g., enabling synergies among frequency bands in the ~7GHz range)</w:t>
            </w:r>
            <w:r w:rsidRPr="006D0F4D">
              <w:rPr>
                <w:rFonts w:ascii="Times New Roman" w:eastAsia="宋体" w:hAnsi="Times New Roman" w:cs="宋体" w:hint="eastAsia"/>
              </w:rPr>
              <w:t xml:space="preserve"> </w:t>
            </w:r>
            <w:r w:rsidRPr="006D0F4D">
              <w:rPr>
                <w:rFonts w:ascii="Times New Roman" w:eastAsia="宋体" w:hAnsi="Times New Roman" w:cs="宋体"/>
              </w:rPr>
              <w:t>[RAN1, RAN4]</w:t>
            </w:r>
          </w:p>
          <w:p w14:paraId="584958F6" w14:textId="77777777" w:rsidR="006D0F4D" w:rsidRPr="006D0F4D" w:rsidRDefault="006D0F4D" w:rsidP="00E32058">
            <w:pPr>
              <w:pStyle w:val="aa"/>
              <w:numPr>
                <w:ilvl w:val="1"/>
                <w:numId w:val="6"/>
              </w:numPr>
              <w:overflowPunct w:val="0"/>
              <w:autoSpaceDE w:val="0"/>
              <w:autoSpaceDN w:val="0"/>
              <w:adjustRightInd w:val="0"/>
              <w:spacing w:after="120"/>
              <w:contextualSpacing/>
              <w:textAlignment w:val="baseline"/>
              <w:rPr>
                <w:rFonts w:ascii="Times New Roman" w:eastAsia="宋体" w:hAnsi="Times New Roman" w:cs="宋体"/>
              </w:rPr>
            </w:pPr>
            <w:r w:rsidRPr="006D0F4D">
              <w:rPr>
                <w:rFonts w:ascii="Times New Roman" w:eastAsia="宋体" w:hAnsi="Times New Roman" w:cs="宋体"/>
              </w:rPr>
              <w:t>Physical layer control, data scheduling and HARQ operation [RAN1, RAN2]</w:t>
            </w:r>
          </w:p>
          <w:p w14:paraId="10E6C0AB" w14:textId="77777777" w:rsidR="006D0F4D" w:rsidRPr="006D0F4D" w:rsidRDefault="006D0F4D" w:rsidP="00E32058">
            <w:pPr>
              <w:pStyle w:val="aa"/>
              <w:numPr>
                <w:ilvl w:val="1"/>
                <w:numId w:val="6"/>
              </w:numPr>
              <w:overflowPunct w:val="0"/>
              <w:autoSpaceDE w:val="0"/>
              <w:autoSpaceDN w:val="0"/>
              <w:adjustRightInd w:val="0"/>
              <w:spacing w:after="120"/>
              <w:contextualSpacing/>
              <w:textAlignment w:val="baseline"/>
              <w:rPr>
                <w:rFonts w:ascii="Times New Roman" w:eastAsia="宋体" w:hAnsi="Times New Roman" w:cs="宋体"/>
              </w:rPr>
            </w:pPr>
            <w:r w:rsidRPr="006D0F4D">
              <w:rPr>
                <w:rFonts w:ascii="Times New Roman" w:eastAsia="宋体" w:hAnsi="Times New Roman" w:cs="宋体"/>
              </w:rPr>
              <w:t>MIMO operation [RAN1, RAN4]</w:t>
            </w:r>
          </w:p>
          <w:p w14:paraId="7F7A17CA" w14:textId="77777777" w:rsidR="006D0F4D" w:rsidRPr="006D0F4D" w:rsidRDefault="006D0F4D" w:rsidP="00E32058">
            <w:pPr>
              <w:pStyle w:val="aa"/>
              <w:numPr>
                <w:ilvl w:val="1"/>
                <w:numId w:val="6"/>
              </w:numPr>
              <w:overflowPunct w:val="0"/>
              <w:autoSpaceDE w:val="0"/>
              <w:autoSpaceDN w:val="0"/>
              <w:adjustRightInd w:val="0"/>
              <w:spacing w:after="120"/>
              <w:contextualSpacing/>
              <w:textAlignment w:val="baseline"/>
              <w:rPr>
                <w:rFonts w:ascii="Times New Roman" w:eastAsia="宋体" w:hAnsi="Times New Roman" w:cs="宋体"/>
              </w:rPr>
            </w:pPr>
            <w:r w:rsidRPr="006D0F4D">
              <w:rPr>
                <w:rFonts w:ascii="Times New Roman" w:eastAsia="宋体" w:hAnsi="Times New Roman" w:cs="宋体"/>
              </w:rPr>
              <w:t xml:space="preserve">Duplexing [RAN1, RAN4] </w:t>
            </w:r>
          </w:p>
          <w:p w14:paraId="09EF9F04" w14:textId="77777777" w:rsidR="006D0F4D" w:rsidRPr="006D0F4D" w:rsidRDefault="006D0F4D" w:rsidP="00E32058">
            <w:pPr>
              <w:pStyle w:val="aa"/>
              <w:numPr>
                <w:ilvl w:val="1"/>
                <w:numId w:val="6"/>
              </w:numPr>
              <w:overflowPunct w:val="0"/>
              <w:autoSpaceDE w:val="0"/>
              <w:autoSpaceDN w:val="0"/>
              <w:adjustRightInd w:val="0"/>
              <w:spacing w:after="120"/>
              <w:contextualSpacing/>
              <w:textAlignment w:val="baseline"/>
              <w:rPr>
                <w:rFonts w:ascii="Times New Roman" w:eastAsia="宋体" w:hAnsi="Times New Roman" w:cs="宋体"/>
              </w:rPr>
            </w:pPr>
            <w:r w:rsidRPr="006D0F4D">
              <w:rPr>
                <w:rFonts w:ascii="Times New Roman" w:eastAsia="宋体" w:hAnsi="Times New Roman" w:cs="宋体"/>
              </w:rPr>
              <w:t>Initial access [RAN1, RAN2, RAN4]</w:t>
            </w:r>
          </w:p>
          <w:p w14:paraId="48B40F08" w14:textId="77777777" w:rsidR="006D0F4D" w:rsidRPr="006D0F4D" w:rsidRDefault="006D0F4D" w:rsidP="00E32058">
            <w:pPr>
              <w:pStyle w:val="aa"/>
              <w:numPr>
                <w:ilvl w:val="2"/>
                <w:numId w:val="7"/>
              </w:numPr>
              <w:overflowPunct w:val="0"/>
              <w:autoSpaceDE w:val="0"/>
              <w:autoSpaceDN w:val="0"/>
              <w:adjustRightInd w:val="0"/>
              <w:spacing w:after="120"/>
              <w:ind w:left="1843" w:hanging="288"/>
              <w:contextualSpacing/>
              <w:textAlignment w:val="baseline"/>
              <w:rPr>
                <w:rFonts w:ascii="Times New Roman" w:eastAsia="宋体" w:hAnsi="Times New Roman" w:cs="宋体"/>
              </w:rPr>
            </w:pPr>
            <w:r w:rsidRPr="006D0F4D">
              <w:rPr>
                <w:rFonts w:ascii="Times New Roman" w:eastAsia="宋体" w:hAnsi="Times New Roman" w:cs="宋体"/>
              </w:rPr>
              <w:t>Studies on synchronization signal and raster, broadcast signals/channel and physical random access channel [RAN1, RAN4]</w:t>
            </w:r>
          </w:p>
          <w:p w14:paraId="3EB170AF" w14:textId="77777777" w:rsidR="006D0F4D" w:rsidRPr="006D0F4D" w:rsidRDefault="006D0F4D" w:rsidP="00E32058">
            <w:pPr>
              <w:pStyle w:val="aa"/>
              <w:numPr>
                <w:ilvl w:val="2"/>
                <w:numId w:val="7"/>
              </w:numPr>
              <w:overflowPunct w:val="0"/>
              <w:autoSpaceDE w:val="0"/>
              <w:autoSpaceDN w:val="0"/>
              <w:adjustRightInd w:val="0"/>
              <w:spacing w:after="120"/>
              <w:ind w:left="1843" w:hanging="288"/>
              <w:contextualSpacing/>
              <w:textAlignment w:val="baseline"/>
              <w:rPr>
                <w:rFonts w:ascii="Times New Roman" w:eastAsia="宋体" w:hAnsi="Times New Roman" w:cs="宋体"/>
              </w:rPr>
            </w:pPr>
            <w:r w:rsidRPr="006D0F4D">
              <w:rPr>
                <w:rFonts w:ascii="Times New Roman" w:eastAsia="宋体" w:hAnsi="Times New Roman" w:cs="宋体"/>
              </w:rPr>
              <w:t xml:space="preserve">Studies on initial access procedure, random access procedures, system information and paging [RAN2, RAN1, RAN4]   </w:t>
            </w:r>
          </w:p>
          <w:p w14:paraId="383CCE0E" w14:textId="77777777" w:rsidR="006D0F4D" w:rsidRPr="006D0F4D" w:rsidRDefault="006D0F4D" w:rsidP="00E32058">
            <w:pPr>
              <w:pStyle w:val="aa"/>
              <w:numPr>
                <w:ilvl w:val="1"/>
                <w:numId w:val="6"/>
              </w:numPr>
              <w:overflowPunct w:val="0"/>
              <w:autoSpaceDE w:val="0"/>
              <w:autoSpaceDN w:val="0"/>
              <w:adjustRightInd w:val="0"/>
              <w:spacing w:after="120"/>
              <w:contextualSpacing/>
              <w:textAlignment w:val="baseline"/>
              <w:rPr>
                <w:rFonts w:ascii="Times New Roman" w:eastAsia="宋体" w:hAnsi="Times New Roman" w:cs="宋体"/>
              </w:rPr>
            </w:pPr>
            <w:r w:rsidRPr="006D0F4D">
              <w:rPr>
                <w:rFonts w:ascii="Times New Roman" w:eastAsia="宋体" w:hAnsi="Times New Roman" w:cs="宋体"/>
              </w:rPr>
              <w:t>6GR spectrum utilization and aggregation.  [RAN1, RAN2, RAN4]</w:t>
            </w:r>
          </w:p>
          <w:p w14:paraId="0FB9B8D2" w14:textId="77777777" w:rsidR="006D0F4D" w:rsidRPr="006D0F4D" w:rsidRDefault="006D0F4D" w:rsidP="00E32058">
            <w:pPr>
              <w:pStyle w:val="aa"/>
              <w:numPr>
                <w:ilvl w:val="1"/>
                <w:numId w:val="6"/>
              </w:numPr>
              <w:overflowPunct w:val="0"/>
              <w:autoSpaceDE w:val="0"/>
              <w:autoSpaceDN w:val="0"/>
              <w:adjustRightInd w:val="0"/>
              <w:spacing w:after="120"/>
              <w:contextualSpacing/>
              <w:textAlignment w:val="baseline"/>
              <w:rPr>
                <w:rFonts w:ascii="Times New Roman" w:eastAsia="宋体" w:hAnsi="Times New Roman" w:cs="宋体"/>
              </w:rPr>
            </w:pPr>
            <w:r w:rsidRPr="006D0F4D">
              <w:rPr>
                <w:rFonts w:ascii="Times New Roman" w:eastAsia="宋体" w:hAnsi="Times New Roman" w:cs="宋体"/>
              </w:rPr>
              <w:t>Other physical layer signals, channels and procedures [RAN1, RAN2, RAN4]</w:t>
            </w:r>
          </w:p>
          <w:p w14:paraId="62F3F993" w14:textId="77777777" w:rsidR="006D0F4D" w:rsidRPr="006D0F4D" w:rsidRDefault="006D0F4D" w:rsidP="00E32058">
            <w:pPr>
              <w:pStyle w:val="aa"/>
              <w:numPr>
                <w:ilvl w:val="1"/>
                <w:numId w:val="6"/>
              </w:numPr>
              <w:overflowPunct w:val="0"/>
              <w:autoSpaceDE w:val="0"/>
              <w:autoSpaceDN w:val="0"/>
              <w:adjustRightInd w:val="0"/>
              <w:spacing w:after="180"/>
              <w:contextualSpacing/>
              <w:textAlignment w:val="baseline"/>
              <w:rPr>
                <w:rFonts w:ascii="Times New Roman" w:eastAsia="宋体" w:hAnsi="Times New Roman" w:cs="宋体"/>
              </w:rPr>
            </w:pPr>
            <w:r w:rsidRPr="006D0F4D">
              <w:rPr>
                <w:rFonts w:ascii="Times New Roman" w:eastAsia="宋体" w:hAnsi="Times New Roman" w:cs="宋体"/>
              </w:rPr>
              <w:t>Evaluate performance of at least energy efficiency, spectrum efficiency, and coverage compared to 5G NR, and deliver the initial result at the end of study [RAN</w:t>
            </w:r>
            <w:r w:rsidRPr="006D0F4D">
              <w:rPr>
                <w:rFonts w:ascii="Times New Roman" w:eastAsia="宋体" w:hAnsi="Times New Roman" w:cs="宋体" w:hint="eastAsia"/>
              </w:rPr>
              <w:t>1</w:t>
            </w:r>
            <w:r w:rsidRPr="006D0F4D">
              <w:rPr>
                <w:rFonts w:ascii="Times New Roman" w:eastAsia="宋体" w:hAnsi="Times New Roman" w:cs="宋体"/>
              </w:rPr>
              <w:t>].</w:t>
            </w:r>
          </w:p>
          <w:p w14:paraId="5DE8B77B" w14:textId="7EE83F1C" w:rsidR="000017E3" w:rsidRPr="006D0F4D" w:rsidRDefault="006D0F4D" w:rsidP="00E32058">
            <w:pPr>
              <w:pStyle w:val="aa"/>
              <w:numPr>
                <w:ilvl w:val="2"/>
                <w:numId w:val="6"/>
              </w:numPr>
              <w:overflowPunct w:val="0"/>
              <w:autoSpaceDE w:val="0"/>
              <w:autoSpaceDN w:val="0"/>
              <w:adjustRightInd w:val="0"/>
              <w:spacing w:after="180"/>
              <w:contextualSpacing/>
              <w:textAlignment w:val="baseline"/>
              <w:rPr>
                <w:rFonts w:ascii="Times New Roman" w:eastAsia="宋体" w:hAnsi="Times New Roman" w:cs="宋体"/>
              </w:rPr>
            </w:pPr>
            <w:r w:rsidRPr="006D0F4D">
              <w:rPr>
                <w:rFonts w:ascii="Times New Roman" w:eastAsia="宋体" w:hAnsi="Times New Roman" w:cs="宋体" w:hint="eastAsia"/>
              </w:rPr>
              <w:t>RAN4 can be involved, if necessary, based on the LS from RAN1</w:t>
            </w:r>
          </w:p>
        </w:tc>
      </w:tr>
    </w:tbl>
    <w:p w14:paraId="0E9022FC" w14:textId="0FC987F7" w:rsidR="00671A4E" w:rsidRPr="001112E9" w:rsidRDefault="001112E9" w:rsidP="00EF38CE">
      <w:pPr>
        <w:pStyle w:val="a0"/>
        <w:snapToGrid w:val="0"/>
        <w:spacing w:before="120"/>
        <w:jc w:val="both"/>
      </w:pPr>
      <w:r w:rsidRPr="0071530E">
        <w:rPr>
          <w:rFonts w:eastAsiaTheme="minorEastAsia" w:cs="Times New Roman"/>
          <w:bCs/>
        </w:rPr>
        <w:t>In this paper, we</w:t>
      </w:r>
      <w:r>
        <w:rPr>
          <w:rFonts w:eastAsiaTheme="minorEastAsia" w:cs="Times New Roman"/>
          <w:bCs/>
        </w:rPr>
        <w:t xml:space="preserve"> provide our view on</w:t>
      </w:r>
      <w:r w:rsidR="005D460B">
        <w:rPr>
          <w:rFonts w:eastAsiaTheme="minorEastAsia" w:cs="Times New Roman"/>
          <w:bCs/>
        </w:rPr>
        <w:t xml:space="preserve"> PDSCH DMRS design and give our simulation results on superimposed pilot</w:t>
      </w:r>
      <w:r>
        <w:rPr>
          <w:rFonts w:eastAsiaTheme="minorEastAsia" w:cs="Times New Roman"/>
          <w:bCs/>
        </w:rPr>
        <w:t>.</w:t>
      </w:r>
      <w:r w:rsidRPr="0071530E">
        <w:rPr>
          <w:rFonts w:eastAsiaTheme="minorEastAsia" w:cs="Times New Roman"/>
          <w:bCs/>
        </w:rPr>
        <w:t xml:space="preserve"> </w:t>
      </w:r>
    </w:p>
    <w:p w14:paraId="32B2AD96" w14:textId="51B36508" w:rsidR="00106A8C" w:rsidRPr="00D67AC8" w:rsidRDefault="001112E9" w:rsidP="00E32058">
      <w:pPr>
        <w:keepNext/>
        <w:widowControl w:val="0"/>
        <w:numPr>
          <w:ilvl w:val="0"/>
          <w:numId w:val="5"/>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rPr>
        <w:lastRenderedPageBreak/>
        <w:t>Discussion</w:t>
      </w:r>
    </w:p>
    <w:p w14:paraId="0E2755AE" w14:textId="74937368" w:rsidR="001112E9" w:rsidRDefault="005E487C" w:rsidP="000B4122">
      <w:pPr>
        <w:pStyle w:val="2"/>
        <w:numPr>
          <w:ilvl w:val="1"/>
          <w:numId w:val="1"/>
        </w:numPr>
        <w:autoSpaceDE w:val="0"/>
        <w:autoSpaceDN w:val="0"/>
        <w:adjustRightInd w:val="0"/>
        <w:snapToGrid w:val="0"/>
        <w:spacing w:after="24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hint="eastAsia"/>
          <w:b/>
          <w:iCs w:val="0"/>
          <w:szCs w:val="22"/>
        </w:rPr>
        <w:t>Mo</w:t>
      </w:r>
      <w:r>
        <w:rPr>
          <w:rFonts w:ascii="Times New Roman" w:eastAsiaTheme="minorEastAsia" w:hAnsi="Times New Roman" w:cs="Times New Roman"/>
          <w:b/>
          <w:iCs w:val="0"/>
          <w:szCs w:val="22"/>
        </w:rPr>
        <w:t>tivation</w:t>
      </w:r>
    </w:p>
    <w:p w14:paraId="08886A0D" w14:textId="34CEE92C" w:rsidR="001A738B" w:rsidRPr="001A738B" w:rsidRDefault="001A738B" w:rsidP="001A738B">
      <w:pPr>
        <w:snapToGrid w:val="0"/>
        <w:spacing w:before="120" w:after="120"/>
        <w:jc w:val="both"/>
        <w:rPr>
          <w:rFonts w:eastAsiaTheme="minorEastAsia" w:cs="Times New Roman"/>
          <w:bCs/>
        </w:rPr>
      </w:pPr>
      <w:r w:rsidRPr="001A738B">
        <w:rPr>
          <w:rFonts w:eastAsiaTheme="minorEastAsia" w:cs="Times New Roman"/>
          <w:bCs/>
        </w:rPr>
        <w:t>In 5G networks, a variety of reference signal</w:t>
      </w:r>
      <w:r w:rsidR="001143D0">
        <w:rPr>
          <w:rFonts w:eastAsiaTheme="minorEastAsia" w:cs="Times New Roman"/>
          <w:bCs/>
        </w:rPr>
        <w:t xml:space="preserve"> (RS)</w:t>
      </w:r>
      <w:r w:rsidRPr="001A738B">
        <w:rPr>
          <w:rFonts w:eastAsiaTheme="minorEastAsia" w:cs="Times New Roman"/>
          <w:bCs/>
        </w:rPr>
        <w:t xml:space="preserve"> types are introduced to support essential functions such as channel estimation, beam management, phase tracking, and time synchronization. To simplify system design and reduce interference, </w:t>
      </w:r>
      <w:r w:rsidR="001143D0">
        <w:rPr>
          <w:rFonts w:eastAsiaTheme="minorEastAsia" w:cs="Times New Roman"/>
          <w:bCs/>
        </w:rPr>
        <w:t>RS</w:t>
      </w:r>
      <w:r w:rsidRPr="001A738B">
        <w:rPr>
          <w:rFonts w:eastAsiaTheme="minorEastAsia" w:cs="Times New Roman"/>
          <w:bCs/>
        </w:rPr>
        <w:t xml:space="preserve"> and data are typically </w:t>
      </w:r>
      <w:r w:rsidR="001143D0">
        <w:rPr>
          <w:rFonts w:eastAsiaTheme="minorEastAsia" w:cs="Times New Roman"/>
          <w:bCs/>
        </w:rPr>
        <w:t>mapped</w:t>
      </w:r>
      <w:r w:rsidRPr="001A738B">
        <w:rPr>
          <w:rFonts w:eastAsiaTheme="minorEastAsia" w:cs="Times New Roman"/>
          <w:bCs/>
        </w:rPr>
        <w:t xml:space="preserve"> to different subcarriers. Devices estimate the channel impulse response (CIR) from these RS subcarriers and then use the CIR to detect data on adjacent subcarriers, leveraging the</w:t>
      </w:r>
      <w:r w:rsidR="001143D0">
        <w:rPr>
          <w:rFonts w:eastAsiaTheme="minorEastAsia" w:cs="Times New Roman"/>
          <w:bCs/>
        </w:rPr>
        <w:t xml:space="preserve"> channel</w:t>
      </w:r>
      <w:r w:rsidRPr="001A738B">
        <w:rPr>
          <w:rFonts w:eastAsiaTheme="minorEastAsia" w:cs="Times New Roman"/>
          <w:bCs/>
        </w:rPr>
        <w:t xml:space="preserve"> coherence between RS and data subcarriers. This approach works effectively when the </w:t>
      </w:r>
      <w:r w:rsidR="001143D0">
        <w:rPr>
          <w:rFonts w:eastAsiaTheme="minorEastAsia" w:cs="Times New Roman"/>
          <w:bCs/>
        </w:rPr>
        <w:t>RS</w:t>
      </w:r>
      <w:r w:rsidRPr="001A738B">
        <w:rPr>
          <w:rFonts w:eastAsiaTheme="minorEastAsia" w:cs="Times New Roman"/>
          <w:bCs/>
        </w:rPr>
        <w:t xml:space="preserve"> overhead remains relatively low.</w:t>
      </w:r>
    </w:p>
    <w:p w14:paraId="7E54E88A" w14:textId="6376D60C" w:rsidR="002A0693" w:rsidRDefault="001143D0" w:rsidP="001143D0">
      <w:pPr>
        <w:snapToGrid w:val="0"/>
        <w:spacing w:before="120" w:after="120"/>
        <w:jc w:val="both"/>
        <w:rPr>
          <w:rFonts w:eastAsiaTheme="minorEastAsia" w:cs="Times New Roman"/>
          <w:bCs/>
        </w:rPr>
      </w:pPr>
      <w:r>
        <w:rPr>
          <w:rFonts w:eastAsiaTheme="minorEastAsia" w:cs="Times New Roman"/>
          <w:bCs/>
        </w:rPr>
        <w:t>With the evolution</w:t>
      </w:r>
      <w:r w:rsidR="001A738B" w:rsidRPr="001A738B">
        <w:rPr>
          <w:rFonts w:eastAsiaTheme="minorEastAsia" w:cs="Times New Roman"/>
          <w:bCs/>
        </w:rPr>
        <w:t xml:space="preserve"> to</w:t>
      </w:r>
      <w:r>
        <w:rPr>
          <w:rFonts w:eastAsiaTheme="minorEastAsia" w:cs="Times New Roman"/>
          <w:bCs/>
        </w:rPr>
        <w:t>ward</w:t>
      </w:r>
      <w:r w:rsidR="001A738B" w:rsidRPr="001A738B">
        <w:rPr>
          <w:rFonts w:eastAsiaTheme="minorEastAsia" w:cs="Times New Roman"/>
          <w:bCs/>
        </w:rPr>
        <w:t xml:space="preserve"> 6G,</w:t>
      </w:r>
      <w:r w:rsidR="0069115A">
        <w:rPr>
          <w:rFonts w:eastAsiaTheme="minorEastAsia" w:cs="Times New Roman"/>
          <w:bCs/>
        </w:rPr>
        <w:t xml:space="preserve"> a higher carrier frequency like 7GHz will be introduced to increase system capacity.</w:t>
      </w:r>
      <w:r w:rsidR="001A738B" w:rsidRPr="001A738B">
        <w:rPr>
          <w:rFonts w:eastAsiaTheme="minorEastAsia" w:cs="Times New Roman"/>
          <w:bCs/>
        </w:rPr>
        <w:t xml:space="preserve"> </w:t>
      </w:r>
      <w:r w:rsidR="0069115A">
        <w:rPr>
          <w:rFonts w:eastAsiaTheme="minorEastAsia" w:cs="Times New Roman"/>
          <w:bCs/>
        </w:rPr>
        <w:t>T</w:t>
      </w:r>
      <w:r w:rsidR="001A738B" w:rsidRPr="001A738B">
        <w:rPr>
          <w:rFonts w:eastAsiaTheme="minorEastAsia" w:cs="Times New Roman"/>
          <w:bCs/>
        </w:rPr>
        <w:t xml:space="preserve">he number of antenna ports is expected to increase significantly to meet </w:t>
      </w:r>
      <w:r w:rsidR="0069115A">
        <w:rPr>
          <w:rFonts w:eastAsiaTheme="minorEastAsia" w:cs="Times New Roman"/>
          <w:bCs/>
        </w:rPr>
        <w:t xml:space="preserve">the requirement of enhanced coverage and </w:t>
      </w:r>
      <w:r w:rsidR="001A738B" w:rsidRPr="001A738B">
        <w:rPr>
          <w:rFonts w:eastAsiaTheme="minorEastAsia" w:cs="Times New Roman"/>
          <w:bCs/>
        </w:rPr>
        <w:t xml:space="preserve">spectral efficiency. </w:t>
      </w:r>
      <w:r w:rsidR="002A0693">
        <w:rPr>
          <w:rFonts w:eastAsiaTheme="minorEastAsia" w:cs="Times New Roman"/>
          <w:bCs/>
        </w:rPr>
        <w:t>For example, the number of CSI-RS ports may increase to 256 or 512.</w:t>
      </w:r>
      <w:r>
        <w:rPr>
          <w:rFonts w:eastAsiaTheme="minorEastAsia" w:cs="Times New Roman"/>
          <w:bCs/>
        </w:rPr>
        <w:t xml:space="preserve"> </w:t>
      </w:r>
    </w:p>
    <w:p w14:paraId="6C422298" w14:textId="1A739092" w:rsidR="001143D0" w:rsidRDefault="0069115A" w:rsidP="001A738B">
      <w:pPr>
        <w:snapToGrid w:val="0"/>
        <w:spacing w:before="120" w:after="120"/>
        <w:jc w:val="both"/>
        <w:rPr>
          <w:rFonts w:eastAsiaTheme="minorEastAsia" w:cs="Times New Roman"/>
          <w:bCs/>
        </w:rPr>
      </w:pPr>
      <w:r>
        <w:rPr>
          <w:rFonts w:eastAsiaTheme="minorEastAsia" w:cs="Times New Roman"/>
          <w:bCs/>
        </w:rPr>
        <w:t>Along with the</w:t>
      </w:r>
      <w:r w:rsidR="002A0693">
        <w:rPr>
          <w:rFonts w:eastAsiaTheme="minorEastAsia" w:cs="Times New Roman"/>
          <w:bCs/>
        </w:rPr>
        <w:t xml:space="preserve"> increase of CSI-RS ports</w:t>
      </w:r>
      <w:r w:rsidR="001D434E">
        <w:rPr>
          <w:rFonts w:eastAsiaTheme="minorEastAsia" w:cs="Times New Roman"/>
          <w:bCs/>
        </w:rPr>
        <w:t>, it is</w:t>
      </w:r>
      <w:r w:rsidR="002A0693">
        <w:rPr>
          <w:rFonts w:eastAsiaTheme="minorEastAsia" w:cs="Times New Roman"/>
          <w:bCs/>
        </w:rPr>
        <w:t xml:space="preserve"> potential </w:t>
      </w:r>
      <w:r w:rsidR="00FC62C3">
        <w:rPr>
          <w:rFonts w:eastAsiaTheme="minorEastAsia" w:cs="Times New Roman"/>
          <w:bCs/>
        </w:rPr>
        <w:t xml:space="preserve">to support more DMRS ports like 48 ports or 96 ports. The multi-user </w:t>
      </w:r>
      <w:r w:rsidR="001D434E">
        <w:rPr>
          <w:rFonts w:eastAsiaTheme="minorEastAsia" w:cs="Times New Roman"/>
          <w:bCs/>
        </w:rPr>
        <w:t>MIMO operation can be further enhanced</w:t>
      </w:r>
      <w:r w:rsidR="00FC62C3">
        <w:rPr>
          <w:rFonts w:eastAsiaTheme="minorEastAsia" w:cs="Times New Roman"/>
          <w:bCs/>
        </w:rPr>
        <w:t>. It is benefit for the promising sensing related services and AI-related services.</w:t>
      </w:r>
      <w:r w:rsidR="001D434E">
        <w:rPr>
          <w:rFonts w:eastAsiaTheme="minorEastAsia" w:cs="Times New Roman"/>
          <w:bCs/>
        </w:rPr>
        <w:t xml:space="preserve"> </w:t>
      </w:r>
      <w:r w:rsidR="001143D0" w:rsidRPr="001143D0">
        <w:rPr>
          <w:rFonts w:eastAsiaTheme="minorEastAsia" w:cs="Times New Roman"/>
          <w:bCs/>
        </w:rPr>
        <w:t>For example, sensing‑related services may require the uplink of large volumes of raw or processed sensing measurements with high temporal resolution, while AI‑related data collection may involve recurrent transmission of high‑dimensional feature data from many devices. In addition, the exchange of AI model parameters (e.g., in federated learning or distributed training scenarios) may generate periodic bursts of very high traffic, potentially from many UEs simultaneously. These use cases can significantly increase the traffic load on both uplink and downlink, and place additional stress on the available time‑frequency resources.</w:t>
      </w:r>
    </w:p>
    <w:p w14:paraId="3368E94A" w14:textId="77777777" w:rsidR="001D434E" w:rsidRDefault="001D434E" w:rsidP="00FC62C3">
      <w:pPr>
        <w:snapToGrid w:val="0"/>
        <w:spacing w:before="120" w:after="120"/>
        <w:jc w:val="both"/>
        <w:rPr>
          <w:rFonts w:eastAsiaTheme="minorEastAsia" w:cs="Times New Roman"/>
          <w:bCs/>
        </w:rPr>
      </w:pPr>
      <w:r>
        <w:rPr>
          <w:rFonts w:eastAsiaTheme="minorEastAsia" w:cs="Times New Roman"/>
          <w:bCs/>
        </w:rPr>
        <w:t>One of the</w:t>
      </w:r>
      <w:r w:rsidR="0069115A">
        <w:rPr>
          <w:rFonts w:eastAsiaTheme="minorEastAsia" w:cs="Times New Roman"/>
          <w:bCs/>
        </w:rPr>
        <w:t xml:space="preserve"> critical issue</w:t>
      </w:r>
      <w:r>
        <w:rPr>
          <w:rFonts w:eastAsiaTheme="minorEastAsia" w:cs="Times New Roman"/>
          <w:bCs/>
        </w:rPr>
        <w:t>s</w:t>
      </w:r>
      <w:r w:rsidR="0069115A">
        <w:rPr>
          <w:rFonts w:eastAsiaTheme="minorEastAsia" w:cs="Times New Roman"/>
          <w:bCs/>
        </w:rPr>
        <w:t xml:space="preserve"> is whether</w:t>
      </w:r>
      <w:r w:rsidR="006056F8">
        <w:rPr>
          <w:rFonts w:eastAsiaTheme="minorEastAsia" w:cs="Times New Roman"/>
          <w:bCs/>
        </w:rPr>
        <w:t xml:space="preserve"> 6GR </w:t>
      </w:r>
      <w:r w:rsidR="0069115A">
        <w:rPr>
          <w:rFonts w:eastAsiaTheme="minorEastAsia" w:cs="Times New Roman"/>
          <w:bCs/>
        </w:rPr>
        <w:t xml:space="preserve">can </w:t>
      </w:r>
      <w:r w:rsidR="006056F8">
        <w:rPr>
          <w:rFonts w:eastAsiaTheme="minorEastAsia" w:cs="Times New Roman"/>
          <w:bCs/>
        </w:rPr>
        <w:t>directly use 5G DMRS design in Rel-18 to double to number of ports</w:t>
      </w:r>
      <w:r w:rsidR="0069115A">
        <w:rPr>
          <w:rFonts w:eastAsiaTheme="minorEastAsia" w:cs="Times New Roman"/>
          <w:bCs/>
        </w:rPr>
        <w:t xml:space="preserve"> or not, since it can reduce the standard effort. </w:t>
      </w:r>
    </w:p>
    <w:p w14:paraId="5547FDCA" w14:textId="0FEA87D0" w:rsidR="00FC62C3" w:rsidRPr="004535CF" w:rsidRDefault="00FC62C3" w:rsidP="00FC62C3">
      <w:pPr>
        <w:snapToGrid w:val="0"/>
        <w:spacing w:before="120" w:after="120"/>
        <w:jc w:val="both"/>
        <w:rPr>
          <w:rFonts w:eastAsiaTheme="minorEastAsia" w:cs="Times New Roman"/>
          <w:bCs/>
        </w:rPr>
      </w:pPr>
      <w:r w:rsidRPr="004535CF">
        <w:rPr>
          <w:rFonts w:eastAsiaTheme="minorEastAsia" w:cs="Times New Roman"/>
          <w:bCs/>
        </w:rPr>
        <w:t>In 5G, two DMRS</w:t>
      </w:r>
      <w:r>
        <w:rPr>
          <w:rFonts w:eastAsiaTheme="minorEastAsia" w:cs="Times New Roman"/>
          <w:bCs/>
        </w:rPr>
        <w:t xml:space="preserve"> </w:t>
      </w:r>
      <w:r>
        <w:rPr>
          <w:rFonts w:eastAsiaTheme="minorEastAsia" w:cs="Times New Roman" w:hint="eastAsia"/>
          <w:bCs/>
        </w:rPr>
        <w:t>configuration</w:t>
      </w:r>
      <w:r w:rsidRPr="004535CF">
        <w:rPr>
          <w:rFonts w:eastAsiaTheme="minorEastAsia" w:cs="Times New Roman"/>
          <w:bCs/>
        </w:rPr>
        <w:t xml:space="preserve"> types are supported for PDSCH/PUSCH:</w:t>
      </w:r>
    </w:p>
    <w:p w14:paraId="45E0218C" w14:textId="77777777" w:rsidR="00FC62C3" w:rsidRPr="004535CF" w:rsidRDefault="00FC62C3" w:rsidP="00E32058">
      <w:pPr>
        <w:pStyle w:val="aa"/>
        <w:numPr>
          <w:ilvl w:val="0"/>
          <w:numId w:val="9"/>
        </w:numPr>
        <w:snapToGrid w:val="0"/>
        <w:spacing w:before="120" w:after="120"/>
        <w:jc w:val="both"/>
        <w:rPr>
          <w:rFonts w:ascii="Times New Roman" w:hAnsi="Times New Roman" w:cs="Times New Roman"/>
          <w:bCs/>
        </w:rPr>
      </w:pPr>
      <w:r w:rsidRPr="004535CF">
        <w:rPr>
          <w:rFonts w:ascii="Times New Roman" w:hAnsi="Times New Roman" w:cs="Times New Roman"/>
          <w:bCs/>
        </w:rPr>
        <w:t>DMRS Configuration Type 1 was introduced in Rel</w:t>
      </w:r>
      <w:r w:rsidRPr="004535CF">
        <w:rPr>
          <w:rFonts w:ascii="MS Mincho" w:eastAsia="MS Mincho" w:hAnsi="MS Mincho" w:cs="MS Mincho" w:hint="eastAsia"/>
          <w:bCs/>
        </w:rPr>
        <w:t>‑</w:t>
      </w:r>
      <w:r w:rsidRPr="004535CF">
        <w:rPr>
          <w:rFonts w:ascii="Times New Roman" w:hAnsi="Times New Roman" w:cs="Times New Roman"/>
          <w:bCs/>
        </w:rPr>
        <w:t>15 to support up to 8 ports by using 6 REs per CDM group. In Rel</w:t>
      </w:r>
      <w:r w:rsidRPr="004535CF">
        <w:rPr>
          <w:rFonts w:ascii="MS Mincho" w:eastAsia="MS Mincho" w:hAnsi="MS Mincho" w:cs="MS Mincho" w:hint="eastAsia"/>
          <w:bCs/>
        </w:rPr>
        <w:t>‑</w:t>
      </w:r>
      <w:r w:rsidRPr="004535CF">
        <w:rPr>
          <w:rFonts w:ascii="Times New Roman" w:hAnsi="Times New Roman" w:cs="Times New Roman"/>
          <w:bCs/>
        </w:rPr>
        <w:t xml:space="preserve">18, DMRS Configuration Type 1 was enhanced to support up to 16 ports.  </w:t>
      </w:r>
    </w:p>
    <w:p w14:paraId="714BE5AB" w14:textId="1F43D521" w:rsidR="00FC62C3" w:rsidRPr="00FC62C3" w:rsidRDefault="00FC62C3" w:rsidP="00E32058">
      <w:pPr>
        <w:pStyle w:val="aa"/>
        <w:numPr>
          <w:ilvl w:val="0"/>
          <w:numId w:val="9"/>
        </w:numPr>
        <w:snapToGrid w:val="0"/>
        <w:spacing w:before="120" w:after="120"/>
        <w:jc w:val="both"/>
        <w:rPr>
          <w:rFonts w:ascii="Times New Roman" w:hAnsi="Times New Roman" w:cs="Times New Roman"/>
          <w:bCs/>
        </w:rPr>
      </w:pPr>
      <w:r w:rsidRPr="004535CF">
        <w:rPr>
          <w:rFonts w:ascii="Times New Roman" w:hAnsi="Times New Roman" w:cs="Times New Roman"/>
          <w:bCs/>
        </w:rPr>
        <w:t>DMRS Configuration Type 2 was introduced in Rel</w:t>
      </w:r>
      <w:r w:rsidRPr="004535CF">
        <w:rPr>
          <w:rFonts w:ascii="MS Mincho" w:eastAsia="MS Mincho" w:hAnsi="MS Mincho" w:cs="MS Mincho" w:hint="eastAsia"/>
          <w:bCs/>
        </w:rPr>
        <w:t>‑</w:t>
      </w:r>
      <w:r w:rsidRPr="004535CF">
        <w:rPr>
          <w:rFonts w:ascii="Times New Roman" w:hAnsi="Times New Roman" w:cs="Times New Roman"/>
          <w:bCs/>
        </w:rPr>
        <w:t>15 to support up to 12 ports by using 4 REs per CDM group. In Rel</w:t>
      </w:r>
      <w:r w:rsidRPr="004535CF">
        <w:rPr>
          <w:rFonts w:ascii="MS Mincho" w:eastAsia="MS Mincho" w:hAnsi="MS Mincho" w:cs="MS Mincho" w:hint="eastAsia"/>
          <w:bCs/>
        </w:rPr>
        <w:t>‑</w:t>
      </w:r>
      <w:r w:rsidRPr="004535CF">
        <w:rPr>
          <w:rFonts w:ascii="Times New Roman" w:hAnsi="Times New Roman" w:cs="Times New Roman"/>
          <w:bCs/>
        </w:rPr>
        <w:t xml:space="preserve">18, DMRS Configuration Type 2 was further enhanced to support up to 24 ports by expanding each CDM group to 8 </w:t>
      </w:r>
      <w:proofErr w:type="spellStart"/>
      <w:r w:rsidRPr="004535CF">
        <w:rPr>
          <w:rFonts w:ascii="Times New Roman" w:hAnsi="Times New Roman" w:cs="Times New Roman"/>
          <w:bCs/>
        </w:rPr>
        <w:t>REs.</w:t>
      </w:r>
      <w:proofErr w:type="spellEnd"/>
    </w:p>
    <w:p w14:paraId="677123CA" w14:textId="6A2A76F1" w:rsidR="0069115A" w:rsidRDefault="0069115A" w:rsidP="00FC62C3">
      <w:pPr>
        <w:snapToGrid w:val="0"/>
        <w:spacing w:before="120" w:after="120"/>
        <w:jc w:val="both"/>
        <w:rPr>
          <w:rFonts w:eastAsiaTheme="minorEastAsia" w:cs="Times New Roman"/>
          <w:bCs/>
        </w:rPr>
      </w:pPr>
      <w:r>
        <w:rPr>
          <w:rFonts w:eastAsiaTheme="minorEastAsia" w:cs="Times New Roman"/>
          <w:bCs/>
        </w:rPr>
        <w:t>Besides, to support high mobility scenario, additional DMRS is introduced to track doppler shift. Channel estimation performance is improved at the cost of reduced spectrum efficiency.</w:t>
      </w:r>
    </w:p>
    <w:p w14:paraId="07B6D141" w14:textId="7FD7E54B" w:rsidR="00FC62C3" w:rsidRPr="004535CF" w:rsidRDefault="00FC62C3" w:rsidP="00FC62C3">
      <w:pPr>
        <w:snapToGrid w:val="0"/>
        <w:spacing w:before="120" w:after="120"/>
        <w:jc w:val="both"/>
        <w:rPr>
          <w:rFonts w:eastAsiaTheme="minorEastAsia" w:cs="Times New Roman"/>
          <w:bCs/>
        </w:rPr>
      </w:pPr>
      <w:r>
        <w:rPr>
          <w:rFonts w:eastAsiaTheme="minorEastAsia" w:cs="Times New Roman"/>
          <w:bCs/>
        </w:rPr>
        <w:t>Following the 5G DMRS design principle, t</w:t>
      </w:r>
      <w:r w:rsidRPr="004535CF">
        <w:rPr>
          <w:rFonts w:eastAsiaTheme="minorEastAsia" w:cs="Times New Roman"/>
          <w:bCs/>
        </w:rPr>
        <w:t xml:space="preserve">o further </w:t>
      </w:r>
      <w:r w:rsidR="0069115A">
        <w:rPr>
          <w:rFonts w:eastAsiaTheme="minorEastAsia" w:cs="Times New Roman"/>
          <w:bCs/>
        </w:rPr>
        <w:t>support</w:t>
      </w:r>
      <w:r w:rsidRPr="004535CF">
        <w:rPr>
          <w:rFonts w:eastAsiaTheme="minorEastAsia" w:cs="Times New Roman"/>
          <w:bCs/>
        </w:rPr>
        <w:t xml:space="preserve"> </w:t>
      </w:r>
      <w:r w:rsidR="0069115A">
        <w:rPr>
          <w:rFonts w:eastAsiaTheme="minorEastAsia" w:cs="Times New Roman"/>
          <w:bCs/>
        </w:rPr>
        <w:t>a larger</w:t>
      </w:r>
      <w:r w:rsidRPr="004535CF">
        <w:rPr>
          <w:rFonts w:eastAsiaTheme="minorEastAsia" w:cs="Times New Roman"/>
          <w:bCs/>
        </w:rPr>
        <w:t xml:space="preserve"> number of </w:t>
      </w:r>
      <w:r w:rsidR="0069115A">
        <w:rPr>
          <w:rFonts w:eastAsiaTheme="minorEastAsia" w:cs="Times New Roman"/>
          <w:bCs/>
        </w:rPr>
        <w:t xml:space="preserve">DMRS </w:t>
      </w:r>
      <w:r w:rsidRPr="004535CF">
        <w:rPr>
          <w:rFonts w:eastAsiaTheme="minorEastAsia" w:cs="Times New Roman"/>
          <w:bCs/>
        </w:rPr>
        <w:t>ports</w:t>
      </w:r>
      <w:r>
        <w:rPr>
          <w:rFonts w:eastAsiaTheme="minorEastAsia" w:cs="Times New Roman"/>
          <w:bCs/>
        </w:rPr>
        <w:t>, for example,</w:t>
      </w:r>
      <w:r w:rsidRPr="004535CF">
        <w:rPr>
          <w:rFonts w:eastAsiaTheme="minorEastAsia" w:cs="Times New Roman"/>
          <w:bCs/>
        </w:rPr>
        <w:t xml:space="preserve"> 48</w:t>
      </w:r>
      <w:r w:rsidR="0069115A">
        <w:rPr>
          <w:rFonts w:eastAsiaTheme="minorEastAsia" w:cs="Times New Roman"/>
          <w:bCs/>
        </w:rPr>
        <w:t xml:space="preserve"> ports</w:t>
      </w:r>
      <w:r w:rsidRPr="004535CF">
        <w:rPr>
          <w:rFonts w:eastAsiaTheme="minorEastAsia" w:cs="Times New Roman"/>
          <w:bCs/>
        </w:rPr>
        <w:t>, the following two straightforward evolution options can be considered:</w:t>
      </w:r>
    </w:p>
    <w:p w14:paraId="0B864F1B" w14:textId="77777777" w:rsidR="00FC62C3" w:rsidRPr="004535CF" w:rsidRDefault="00FC62C3" w:rsidP="00E32058">
      <w:pPr>
        <w:pStyle w:val="aa"/>
        <w:numPr>
          <w:ilvl w:val="0"/>
          <w:numId w:val="10"/>
        </w:numPr>
        <w:snapToGrid w:val="0"/>
        <w:spacing w:before="120" w:after="120"/>
        <w:jc w:val="both"/>
        <w:rPr>
          <w:rFonts w:ascii="Times New Roman" w:hAnsi="Times New Roman" w:cs="Times New Roman"/>
          <w:bCs/>
        </w:rPr>
      </w:pPr>
      <w:r w:rsidRPr="004535CF">
        <w:rPr>
          <w:rFonts w:ascii="Times New Roman" w:hAnsi="Times New Roman" w:cs="Times New Roman"/>
          <w:bCs/>
        </w:rPr>
        <w:t>Method 1 (time</w:t>
      </w:r>
      <w:r w:rsidRPr="004535CF">
        <w:rPr>
          <w:rFonts w:ascii="MS Mincho" w:eastAsia="MS Mincho" w:hAnsi="MS Mincho" w:cs="MS Mincho" w:hint="eastAsia"/>
          <w:bCs/>
        </w:rPr>
        <w:t>‑</w:t>
      </w:r>
      <w:r w:rsidRPr="004535CF">
        <w:rPr>
          <w:rFonts w:ascii="Times New Roman" w:hAnsi="Times New Roman" w:cs="Times New Roman"/>
          <w:bCs/>
        </w:rPr>
        <w:t xml:space="preserve">domain extension):  </w:t>
      </w:r>
    </w:p>
    <w:p w14:paraId="3A9583E5" w14:textId="77777777" w:rsidR="00FC62C3" w:rsidRPr="004535CF" w:rsidRDefault="00FC62C3" w:rsidP="00E32058">
      <w:pPr>
        <w:pStyle w:val="aa"/>
        <w:numPr>
          <w:ilvl w:val="1"/>
          <w:numId w:val="10"/>
        </w:numPr>
        <w:snapToGrid w:val="0"/>
        <w:spacing w:before="120" w:after="120"/>
        <w:jc w:val="both"/>
        <w:rPr>
          <w:rFonts w:ascii="Times New Roman" w:hAnsi="Times New Roman" w:cs="Times New Roman"/>
          <w:bCs/>
        </w:rPr>
      </w:pPr>
      <w:r w:rsidRPr="004535CF">
        <w:rPr>
          <w:rFonts w:ascii="Times New Roman" w:hAnsi="Times New Roman" w:cs="Times New Roman"/>
          <w:bCs/>
        </w:rPr>
        <w:t>Increase the number of consecutive OFDM symbols used for front</w:t>
      </w:r>
      <w:r w:rsidRPr="004535CF">
        <w:rPr>
          <w:rFonts w:ascii="MS Mincho" w:eastAsia="MS Mincho" w:hAnsi="MS Mincho" w:cs="MS Mincho" w:hint="eastAsia"/>
          <w:bCs/>
        </w:rPr>
        <w:t>‑</w:t>
      </w:r>
      <w:r w:rsidRPr="004535CF">
        <w:rPr>
          <w:rFonts w:ascii="Times New Roman" w:hAnsi="Times New Roman" w:cs="Times New Roman"/>
          <w:bCs/>
        </w:rPr>
        <w:t>loaded DMRS from 2 symbols to 4 symbols, while keeping 8 REs per CDM group.</w:t>
      </w:r>
    </w:p>
    <w:p w14:paraId="14F1ADCE" w14:textId="77777777" w:rsidR="00FC62C3" w:rsidRPr="004535CF" w:rsidRDefault="00FC62C3" w:rsidP="00E32058">
      <w:pPr>
        <w:pStyle w:val="aa"/>
        <w:numPr>
          <w:ilvl w:val="0"/>
          <w:numId w:val="10"/>
        </w:numPr>
        <w:snapToGrid w:val="0"/>
        <w:spacing w:before="120" w:after="120"/>
        <w:jc w:val="both"/>
        <w:rPr>
          <w:rFonts w:ascii="Times New Roman" w:hAnsi="Times New Roman" w:cs="Times New Roman"/>
          <w:bCs/>
        </w:rPr>
      </w:pPr>
      <w:r w:rsidRPr="004535CF">
        <w:rPr>
          <w:rFonts w:ascii="Times New Roman" w:hAnsi="Times New Roman" w:cs="Times New Roman"/>
          <w:bCs/>
        </w:rPr>
        <w:t>Method 2 (frequency</w:t>
      </w:r>
      <w:r w:rsidRPr="004535CF">
        <w:rPr>
          <w:rFonts w:ascii="MS Mincho" w:eastAsia="MS Mincho" w:hAnsi="MS Mincho" w:cs="MS Mincho" w:hint="eastAsia"/>
          <w:bCs/>
        </w:rPr>
        <w:t>‑</w:t>
      </w:r>
      <w:r w:rsidRPr="004535CF">
        <w:rPr>
          <w:rFonts w:ascii="Times New Roman" w:hAnsi="Times New Roman" w:cs="Times New Roman"/>
          <w:bCs/>
        </w:rPr>
        <w:t xml:space="preserve">domain extension):  </w:t>
      </w:r>
    </w:p>
    <w:p w14:paraId="16A56180" w14:textId="77777777" w:rsidR="00FC62C3" w:rsidRPr="004535CF" w:rsidRDefault="00FC62C3" w:rsidP="00E32058">
      <w:pPr>
        <w:pStyle w:val="aa"/>
        <w:numPr>
          <w:ilvl w:val="1"/>
          <w:numId w:val="10"/>
        </w:numPr>
        <w:snapToGrid w:val="0"/>
        <w:spacing w:before="120" w:after="120"/>
        <w:jc w:val="both"/>
        <w:rPr>
          <w:rFonts w:ascii="Times New Roman" w:hAnsi="Times New Roman" w:cs="Times New Roman"/>
          <w:bCs/>
        </w:rPr>
      </w:pPr>
      <w:r w:rsidRPr="004535CF">
        <w:rPr>
          <w:rFonts w:ascii="Times New Roman" w:hAnsi="Times New Roman" w:cs="Times New Roman"/>
          <w:bCs/>
        </w:rPr>
        <w:t>Increase the number of consecutive RBs used for mapping all DMRS CDM groups for front</w:t>
      </w:r>
      <w:r w:rsidRPr="004535CF">
        <w:rPr>
          <w:rFonts w:ascii="MS Mincho" w:eastAsia="MS Mincho" w:hAnsi="MS Mincho" w:cs="MS Mincho" w:hint="eastAsia"/>
          <w:bCs/>
        </w:rPr>
        <w:t>‑</w:t>
      </w:r>
      <w:r w:rsidRPr="004535CF">
        <w:rPr>
          <w:rFonts w:ascii="Times New Roman" w:hAnsi="Times New Roman" w:cs="Times New Roman"/>
          <w:bCs/>
        </w:rPr>
        <w:t xml:space="preserve">loaded DMRS from 1 RB to 2 RBs, while keeping 8 REs per CDM group.  </w:t>
      </w:r>
    </w:p>
    <w:p w14:paraId="0ACD2F80" w14:textId="1334617C" w:rsidR="00FC62C3" w:rsidRPr="00FC62C3" w:rsidRDefault="00FC62C3" w:rsidP="00E32058">
      <w:pPr>
        <w:pStyle w:val="aa"/>
        <w:numPr>
          <w:ilvl w:val="1"/>
          <w:numId w:val="10"/>
        </w:numPr>
        <w:snapToGrid w:val="0"/>
        <w:spacing w:before="120" w:after="120"/>
        <w:jc w:val="both"/>
        <w:rPr>
          <w:rFonts w:ascii="Times New Roman" w:hAnsi="Times New Roman" w:cs="Times New Roman"/>
          <w:bCs/>
        </w:rPr>
      </w:pPr>
      <w:r w:rsidRPr="004535CF">
        <w:rPr>
          <w:rFonts w:ascii="Times New Roman" w:hAnsi="Times New Roman" w:cs="Times New Roman"/>
          <w:bCs/>
        </w:rPr>
        <w:t>In this case, the odd RB would carry DMRS for 24 ports, and the even RB would carry DMRS for the remaining 24 ports.</w:t>
      </w:r>
    </w:p>
    <w:p w14:paraId="7C8DBE83" w14:textId="45CC2BD1" w:rsidR="00FC62C3" w:rsidRPr="004535CF" w:rsidRDefault="00FC62C3" w:rsidP="00FC62C3">
      <w:pPr>
        <w:snapToGrid w:val="0"/>
        <w:spacing w:before="120" w:after="120"/>
        <w:jc w:val="both"/>
        <w:rPr>
          <w:rFonts w:eastAsiaTheme="minorEastAsia" w:cs="Times New Roman"/>
          <w:bCs/>
        </w:rPr>
      </w:pPr>
      <w:r>
        <w:rPr>
          <w:rFonts w:eastAsiaTheme="minorEastAsia" w:cs="Times New Roman"/>
          <w:bCs/>
          <w:u w:val="single"/>
        </w:rPr>
        <w:t>Overhead Analysis</w:t>
      </w:r>
      <w:r w:rsidRPr="004535CF">
        <w:rPr>
          <w:rFonts w:eastAsiaTheme="minorEastAsia" w:cs="Times New Roman"/>
          <w:bCs/>
        </w:rPr>
        <w:t xml:space="preserve">: </w:t>
      </w:r>
    </w:p>
    <w:p w14:paraId="4C0C16B5" w14:textId="77777777" w:rsidR="00D45737" w:rsidRDefault="00D45737" w:rsidP="00FC62C3">
      <w:pPr>
        <w:snapToGrid w:val="0"/>
        <w:spacing w:before="120" w:after="120"/>
        <w:jc w:val="both"/>
        <w:rPr>
          <w:rFonts w:eastAsiaTheme="minorEastAsia" w:cs="Times New Roman"/>
          <w:bCs/>
        </w:rPr>
      </w:pPr>
      <w:r>
        <w:rPr>
          <w:rFonts w:eastAsiaTheme="minorEastAsia" w:cs="Times New Roman"/>
          <w:bCs/>
        </w:rPr>
        <w:t>Given the following DMRS configuration:</w:t>
      </w:r>
    </w:p>
    <w:p w14:paraId="6AE5B5C7" w14:textId="08789028" w:rsidR="00D45737" w:rsidRPr="006056F8" w:rsidRDefault="00D45737" w:rsidP="00E32058">
      <w:pPr>
        <w:pStyle w:val="aa"/>
        <w:numPr>
          <w:ilvl w:val="0"/>
          <w:numId w:val="12"/>
        </w:numPr>
        <w:snapToGrid w:val="0"/>
        <w:spacing w:before="120" w:after="120"/>
        <w:jc w:val="both"/>
        <w:rPr>
          <w:rFonts w:ascii="Times New Roman" w:hAnsi="Times New Roman" w:cs="Times New Roman"/>
          <w:bCs/>
        </w:rPr>
      </w:pPr>
      <w:r w:rsidRPr="006056F8">
        <w:rPr>
          <w:rFonts w:ascii="Times New Roman" w:hAnsi="Times New Roman" w:cs="Times New Roman"/>
          <w:bCs/>
        </w:rPr>
        <w:t xml:space="preserve">DMRS Type: </w:t>
      </w:r>
      <w:r w:rsidR="00461F87" w:rsidRPr="006056F8">
        <w:rPr>
          <w:rFonts w:ascii="Times New Roman" w:hAnsi="Times New Roman" w:cs="Times New Roman"/>
          <w:bCs/>
        </w:rPr>
        <w:t>DMRS enhanced Type 2</w:t>
      </w:r>
      <w:r w:rsidRPr="006056F8">
        <w:rPr>
          <w:rFonts w:ascii="Times New Roman" w:hAnsi="Times New Roman" w:cs="Times New Roman"/>
          <w:bCs/>
        </w:rPr>
        <w:t>;</w:t>
      </w:r>
    </w:p>
    <w:p w14:paraId="137EF48D" w14:textId="77777777" w:rsidR="00D45737" w:rsidRPr="006056F8" w:rsidRDefault="00D45737" w:rsidP="00E32058">
      <w:pPr>
        <w:pStyle w:val="aa"/>
        <w:numPr>
          <w:ilvl w:val="0"/>
          <w:numId w:val="12"/>
        </w:numPr>
        <w:snapToGrid w:val="0"/>
        <w:spacing w:before="120" w:after="120"/>
        <w:jc w:val="both"/>
        <w:rPr>
          <w:rFonts w:ascii="Times New Roman" w:hAnsi="Times New Roman" w:cs="Times New Roman"/>
          <w:bCs/>
        </w:rPr>
      </w:pPr>
      <w:r w:rsidRPr="006056F8">
        <w:rPr>
          <w:rFonts w:ascii="Times New Roman" w:hAnsi="Times New Roman" w:cs="Times New Roman"/>
          <w:bCs/>
        </w:rPr>
        <w:lastRenderedPageBreak/>
        <w:t>Number of DMRS ports:</w:t>
      </w:r>
      <w:r w:rsidR="00461F87" w:rsidRPr="006056F8">
        <w:rPr>
          <w:rFonts w:ascii="Times New Roman" w:hAnsi="Times New Roman" w:cs="Times New Roman"/>
          <w:bCs/>
        </w:rPr>
        <w:t xml:space="preserve"> 24</w:t>
      </w:r>
      <w:r w:rsidRPr="006056F8">
        <w:rPr>
          <w:rFonts w:ascii="Times New Roman" w:hAnsi="Times New Roman" w:cs="Times New Roman"/>
          <w:bCs/>
        </w:rPr>
        <w:t>;</w:t>
      </w:r>
    </w:p>
    <w:p w14:paraId="6F852295" w14:textId="77777777" w:rsidR="00D45737" w:rsidRPr="006056F8" w:rsidRDefault="00461F87" w:rsidP="00E32058">
      <w:pPr>
        <w:pStyle w:val="aa"/>
        <w:numPr>
          <w:ilvl w:val="0"/>
          <w:numId w:val="12"/>
        </w:numPr>
        <w:snapToGrid w:val="0"/>
        <w:spacing w:before="120" w:after="120"/>
        <w:jc w:val="both"/>
        <w:rPr>
          <w:rFonts w:ascii="Times New Roman" w:hAnsi="Times New Roman" w:cs="Times New Roman"/>
          <w:bCs/>
        </w:rPr>
      </w:pPr>
      <w:r w:rsidRPr="006056F8">
        <w:rPr>
          <w:rFonts w:ascii="Times New Roman" w:hAnsi="Times New Roman" w:cs="Times New Roman"/>
          <w:bCs/>
        </w:rPr>
        <w:t>PDSCH mapping type</w:t>
      </w:r>
      <w:r w:rsidR="00D45737" w:rsidRPr="006056F8">
        <w:rPr>
          <w:rFonts w:ascii="Times New Roman" w:hAnsi="Times New Roman" w:cs="Times New Roman"/>
          <w:bCs/>
        </w:rPr>
        <w:t>: mapping type</w:t>
      </w:r>
      <w:r w:rsidRPr="006056F8">
        <w:rPr>
          <w:rFonts w:ascii="Times New Roman" w:hAnsi="Times New Roman" w:cs="Times New Roman"/>
          <w:bCs/>
        </w:rPr>
        <w:t xml:space="preserve"> 1</w:t>
      </w:r>
      <w:r w:rsidR="00D45737" w:rsidRPr="006056F8">
        <w:rPr>
          <w:rFonts w:ascii="Times New Roman" w:hAnsi="Times New Roman" w:cs="Times New Roman"/>
          <w:bCs/>
        </w:rPr>
        <w:t>;</w:t>
      </w:r>
    </w:p>
    <w:p w14:paraId="2409B0E1" w14:textId="40A3A290" w:rsidR="00FC62C3" w:rsidRPr="006056F8" w:rsidRDefault="00D45737" w:rsidP="00E32058">
      <w:pPr>
        <w:pStyle w:val="aa"/>
        <w:numPr>
          <w:ilvl w:val="0"/>
          <w:numId w:val="12"/>
        </w:numPr>
        <w:snapToGrid w:val="0"/>
        <w:spacing w:before="120" w:after="120"/>
        <w:jc w:val="both"/>
        <w:rPr>
          <w:rFonts w:ascii="Times New Roman" w:hAnsi="Times New Roman" w:cs="Times New Roman"/>
          <w:bCs/>
        </w:rPr>
      </w:pPr>
      <w:r w:rsidRPr="006056F8">
        <w:rPr>
          <w:rFonts w:ascii="Times New Roman" w:hAnsi="Times New Roman" w:cs="Times New Roman"/>
          <w:bCs/>
        </w:rPr>
        <w:t>DMRS position:</w:t>
      </w:r>
      <w:r w:rsidR="00461F87" w:rsidRPr="006056F8">
        <w:rPr>
          <w:rFonts w:ascii="Times New Roman" w:hAnsi="Times New Roman" w:cs="Times New Roman"/>
          <w:bCs/>
        </w:rPr>
        <w:t xml:space="preserve"> The first symbol of the fronted-ended DMRS</w:t>
      </w:r>
      <w:r w:rsidRPr="006056F8">
        <w:rPr>
          <w:rFonts w:ascii="Times New Roman" w:hAnsi="Times New Roman" w:cs="Times New Roman"/>
          <w:bCs/>
        </w:rPr>
        <w:t>,</w:t>
      </w:r>
      <w:r w:rsidR="00461F87" w:rsidRPr="006056F8">
        <w:rPr>
          <w:rFonts w:ascii="Times New Roman" w:hAnsi="Times New Roman" w:cs="Times New Roman"/>
          <w:bCs/>
        </w:rPr>
        <w:t xml:space="preserve"> </w:t>
      </w:r>
      <m:oMath>
        <m:sSub>
          <m:sSubPr>
            <m:ctrlPr>
              <w:rPr>
                <w:rFonts w:ascii="Cambria Math" w:hAnsi="Cambria Math" w:cs="Times New Roman"/>
                <w:bCs/>
              </w:rPr>
            </m:ctrlPr>
          </m:sSubPr>
          <m:e>
            <m:r>
              <w:rPr>
                <w:rFonts w:ascii="Cambria Math" w:hAnsi="Cambria Math" w:cs="Times New Roman" w:hint="eastAsia"/>
              </w:rPr>
              <m:t>l</m:t>
            </m:r>
            <m:ctrlPr>
              <w:rPr>
                <w:rFonts w:ascii="Cambria Math" w:hAnsi="Cambria Math" w:cs="Times New Roman" w:hint="eastAsia"/>
                <w:bCs/>
              </w:rPr>
            </m:ctrlPr>
          </m:e>
          <m:sub>
            <m:r>
              <m:rPr>
                <m:sty m:val="p"/>
              </m:rPr>
              <w:rPr>
                <w:rFonts w:ascii="Cambria Math" w:hAnsi="Cambria Math" w:cs="Times New Roman" w:hint="eastAsia"/>
              </w:rPr>
              <m:t>0</m:t>
            </m:r>
          </m:sub>
        </m:sSub>
        <m:r>
          <m:rPr>
            <m:sty m:val="p"/>
          </m:rPr>
          <w:rPr>
            <w:rFonts w:ascii="Cambria Math" w:hAnsi="Cambria Math" w:cs="Times New Roman" w:hint="eastAsia"/>
          </w:rPr>
          <m:t>=3</m:t>
        </m:r>
      </m:oMath>
      <w:r w:rsidRPr="006056F8">
        <w:rPr>
          <w:rFonts w:ascii="Times New Roman" w:hAnsi="Times New Roman" w:cs="Times New Roman"/>
          <w:bCs/>
        </w:rPr>
        <w:t>;</w:t>
      </w:r>
      <w:r w:rsidR="00461F87" w:rsidRPr="006056F8">
        <w:rPr>
          <w:rFonts w:ascii="Times New Roman" w:hAnsi="Times New Roman" w:cs="Times New Roman"/>
          <w:bCs/>
        </w:rPr>
        <w:t xml:space="preserve"> one additional DMRS position, the first symbol of the additional </w:t>
      </w:r>
      <m:oMath>
        <m:acc>
          <m:accPr>
            <m:chr m:val="̅"/>
            <m:ctrlPr>
              <w:rPr>
                <w:rFonts w:ascii="Cambria Math" w:hAnsi="Cambria Math" w:cs="Times New Roman"/>
                <w:bCs/>
              </w:rPr>
            </m:ctrlPr>
          </m:accPr>
          <m:e>
            <m:r>
              <w:rPr>
                <w:rFonts w:ascii="Cambria Math" w:hAnsi="Cambria Math" w:cs="Times New Roman"/>
              </w:rPr>
              <m:t>l</m:t>
            </m:r>
          </m:e>
        </m:acc>
        <m:r>
          <m:rPr>
            <m:sty m:val="p"/>
          </m:rPr>
          <w:rPr>
            <w:rFonts w:ascii="Cambria Math" w:hAnsi="Cambria Math" w:cs="Times New Roman"/>
          </w:rPr>
          <m:t>=8</m:t>
        </m:r>
      </m:oMath>
      <w:r w:rsidR="00461F87" w:rsidRPr="006056F8">
        <w:rPr>
          <w:rFonts w:ascii="Times New Roman" w:hAnsi="Times New Roman" w:cs="Times New Roman" w:hint="eastAsia"/>
          <w:bCs/>
        </w:rPr>
        <w:t>.</w:t>
      </w:r>
      <w:r w:rsidR="00461F87" w:rsidRPr="006056F8">
        <w:rPr>
          <w:rFonts w:ascii="Times New Roman" w:hAnsi="Times New Roman" w:cs="Times New Roman"/>
          <w:bCs/>
        </w:rPr>
        <w:t xml:space="preserve"> </w:t>
      </w:r>
    </w:p>
    <w:p w14:paraId="7E75E36D" w14:textId="2AFCC21B" w:rsidR="00D45737" w:rsidRDefault="00D45737" w:rsidP="00FC62C3">
      <w:pPr>
        <w:snapToGrid w:val="0"/>
        <w:spacing w:before="120" w:after="120"/>
        <w:jc w:val="both"/>
        <w:rPr>
          <w:rFonts w:eastAsiaTheme="minorEastAsia" w:cs="Times New Roman"/>
          <w:bCs/>
        </w:rPr>
      </w:pPr>
      <w:r>
        <w:rPr>
          <w:rFonts w:eastAsiaTheme="minorEastAsia" w:cs="Times New Roman"/>
          <w:bCs/>
        </w:rPr>
        <w:t>For Method 1 and Method 2, the allocation of PDCCH, PDSCH DMRS, PDSCH data is as follows:</w:t>
      </w:r>
    </w:p>
    <w:p w14:paraId="2CBADFE0" w14:textId="139D5D17" w:rsidR="00D45737" w:rsidRPr="00D45737" w:rsidRDefault="00D45737" w:rsidP="00D45737">
      <w:pPr>
        <w:rPr>
          <w:rFonts w:ascii="宋体" w:hAnsi="宋体"/>
          <w:sz w:val="24"/>
          <w:szCs w:val="24"/>
        </w:rPr>
      </w:pPr>
      <w:r w:rsidRPr="00D45737">
        <w:rPr>
          <w:rFonts w:ascii="宋体" w:hAnsi="宋体"/>
          <w:noProof/>
          <w:sz w:val="24"/>
          <w:szCs w:val="24"/>
        </w:rPr>
        <w:drawing>
          <wp:inline distT="0" distB="0" distL="0" distR="0" wp14:anchorId="02BD2180" wp14:editId="71C0FC56">
            <wp:extent cx="5759450" cy="942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942975"/>
                    </a:xfrm>
                    <a:prstGeom prst="rect">
                      <a:avLst/>
                    </a:prstGeom>
                    <a:noFill/>
                    <a:ln>
                      <a:noFill/>
                    </a:ln>
                  </pic:spPr>
                </pic:pic>
              </a:graphicData>
            </a:graphic>
          </wp:inline>
        </w:drawing>
      </w:r>
    </w:p>
    <w:p w14:paraId="686ED9FF" w14:textId="140E7C50" w:rsidR="00D45737" w:rsidRPr="00D45737" w:rsidRDefault="00D45737" w:rsidP="00D45737">
      <w:pPr>
        <w:jc w:val="center"/>
        <w:rPr>
          <w:rFonts w:ascii="宋体" w:hAnsi="宋体"/>
          <w:sz w:val="24"/>
          <w:szCs w:val="24"/>
        </w:rPr>
      </w:pPr>
      <w:r w:rsidRPr="00D45737">
        <w:rPr>
          <w:rFonts w:eastAsiaTheme="minorEastAsia" w:cs="Times New Roman" w:hint="eastAsia"/>
          <w:bCs/>
          <w:sz w:val="21"/>
          <w:szCs w:val="21"/>
        </w:rPr>
        <w:t>F</w:t>
      </w:r>
      <w:r w:rsidRPr="00D45737">
        <w:rPr>
          <w:rFonts w:eastAsiaTheme="minorEastAsia" w:cs="Times New Roman"/>
          <w:bCs/>
          <w:sz w:val="21"/>
          <w:szCs w:val="21"/>
        </w:rPr>
        <w:t>igure 1: Allocation of PDCCH, PDSCH DMRS, PDSCH data</w:t>
      </w:r>
    </w:p>
    <w:p w14:paraId="4930FE05" w14:textId="1CE076C6" w:rsidR="00461F87" w:rsidRDefault="006056F8" w:rsidP="00FC62C3">
      <w:pPr>
        <w:snapToGrid w:val="0"/>
        <w:spacing w:before="120" w:after="120"/>
        <w:jc w:val="both"/>
        <w:rPr>
          <w:rFonts w:eastAsiaTheme="minorEastAsia" w:cs="Times New Roman"/>
          <w:bCs/>
        </w:rPr>
      </w:pPr>
      <w:r>
        <w:rPr>
          <w:rFonts w:eastAsiaTheme="minorEastAsia" w:cs="Times New Roman" w:hint="eastAsia"/>
          <w:bCs/>
        </w:rPr>
        <w:t>A</w:t>
      </w:r>
      <w:r>
        <w:rPr>
          <w:rFonts w:eastAsiaTheme="minorEastAsia" w:cs="Times New Roman"/>
          <w:bCs/>
        </w:rPr>
        <w:t xml:space="preserve">s is observed in this figure, </w:t>
      </w:r>
      <w:r w:rsidR="00461F87">
        <w:rPr>
          <w:rFonts w:eastAsiaTheme="minorEastAsia" w:cs="Times New Roman"/>
          <w:bCs/>
        </w:rPr>
        <w:t>Method 1</w:t>
      </w:r>
      <w:r>
        <w:rPr>
          <w:rFonts w:eastAsiaTheme="minorEastAsia" w:cs="Times New Roman"/>
          <w:bCs/>
        </w:rPr>
        <w:t xml:space="preserve"> needs 1/3 symbols of PDSCH to carry DMRS while Method 2 needs 2/3 symbols of PDSCH to carry DMRS.</w:t>
      </w:r>
      <w:r w:rsidR="00461F87">
        <w:rPr>
          <w:rFonts w:eastAsiaTheme="minorEastAsia" w:cs="Times New Roman"/>
          <w:bCs/>
        </w:rPr>
        <w:t xml:space="preserve"> </w:t>
      </w:r>
      <w:r>
        <w:rPr>
          <w:rFonts w:eastAsiaTheme="minorEastAsia" w:cs="Times New Roman"/>
          <w:bCs/>
        </w:rPr>
        <w:t>The overhead of Method 2 is higher than Method 1. Total throughput is unchanged with more ports. Method 2 is not feasible for 6GR.</w:t>
      </w:r>
    </w:p>
    <w:p w14:paraId="18E3E08B" w14:textId="6C00B2E9" w:rsidR="00461F87" w:rsidRDefault="006056F8" w:rsidP="00FC62C3">
      <w:pPr>
        <w:snapToGrid w:val="0"/>
        <w:spacing w:before="120" w:after="120"/>
        <w:jc w:val="both"/>
        <w:rPr>
          <w:rFonts w:eastAsiaTheme="minorEastAsia" w:cs="Times New Roman"/>
          <w:bCs/>
        </w:rPr>
      </w:pPr>
      <w:r>
        <w:rPr>
          <w:rFonts w:eastAsiaTheme="minorEastAsia" w:cs="Times New Roman" w:hint="eastAsia"/>
          <w:bCs/>
        </w:rPr>
        <w:t>F</w:t>
      </w:r>
      <w:r>
        <w:rPr>
          <w:rFonts w:eastAsiaTheme="minorEastAsia" w:cs="Times New Roman"/>
          <w:bCs/>
        </w:rPr>
        <w:t>or Method 1, the DMRS overhead is the same for 24 ports and 48 ports. However, the DMRS density for each CDM group reduced half. The channel estimation performance may be degraded.</w:t>
      </w:r>
    </w:p>
    <w:p w14:paraId="64D293DC" w14:textId="5733E967" w:rsidR="00FC62C3" w:rsidRPr="004535CF" w:rsidRDefault="006056F8" w:rsidP="00FC62C3">
      <w:pPr>
        <w:snapToGrid w:val="0"/>
        <w:spacing w:before="120" w:after="120"/>
        <w:jc w:val="both"/>
        <w:rPr>
          <w:rFonts w:eastAsiaTheme="minorEastAsia" w:cs="Times New Roman"/>
          <w:bCs/>
        </w:rPr>
      </w:pPr>
      <w:r>
        <w:rPr>
          <w:rFonts w:eastAsiaTheme="minorEastAsia" w:cs="Times New Roman"/>
          <w:bCs/>
        </w:rPr>
        <w:t>It</w:t>
      </w:r>
      <w:r w:rsidR="00FC62C3" w:rsidRPr="004535CF">
        <w:rPr>
          <w:rFonts w:eastAsiaTheme="minorEastAsia" w:cs="Times New Roman"/>
          <w:bCs/>
        </w:rPr>
        <w:t xml:space="preserve"> is conceptually simple and represents a straightforward evolution of the existing 5G DMRS framework. However, the DMRS overhead increases approximately linearly with the number of ports. Furthermore, if one additional DMRS position within the slot is considered (e.g., for high mobility), a single slot may require up to 8 OFDM symbols to carry DMRS, which leads to very low spectral efficiency.</w:t>
      </w:r>
    </w:p>
    <w:p w14:paraId="7D7F4AE4" w14:textId="77777777" w:rsidR="00FC62C3" w:rsidRPr="004535CF" w:rsidRDefault="00FC62C3" w:rsidP="00FC62C3">
      <w:pPr>
        <w:snapToGrid w:val="0"/>
        <w:spacing w:before="120" w:after="120"/>
        <w:jc w:val="both"/>
        <w:rPr>
          <w:rFonts w:eastAsiaTheme="minorEastAsia" w:cs="Times New Roman"/>
          <w:b/>
          <w:i/>
          <w:iCs/>
        </w:rPr>
      </w:pPr>
      <w:r w:rsidRPr="004535CF">
        <w:rPr>
          <w:rFonts w:eastAsiaTheme="minorEastAsia" w:cs="Times New Roman"/>
          <w:b/>
          <w:i/>
          <w:iCs/>
        </w:rPr>
        <w:t>Observation 1: A direct extension of the 5G DMRS design to support a larger number of ports would result in unacceptably high DMRS overhead, and therefore is not sustainable from a system efficiency perspective.</w:t>
      </w:r>
    </w:p>
    <w:p w14:paraId="4DDA9595" w14:textId="3A8A8625" w:rsidR="001D434E" w:rsidRDefault="006056F8" w:rsidP="001A738B">
      <w:pPr>
        <w:snapToGrid w:val="0"/>
        <w:spacing w:before="120" w:after="120"/>
        <w:jc w:val="both"/>
        <w:rPr>
          <w:rFonts w:eastAsiaTheme="minorEastAsia" w:cs="Times New Roman"/>
          <w:bCs/>
        </w:rPr>
      </w:pPr>
      <w:r>
        <w:rPr>
          <w:rFonts w:eastAsiaTheme="minorEastAsia" w:cs="Times New Roman" w:hint="eastAsia"/>
          <w:bCs/>
        </w:rPr>
        <w:t>T</w:t>
      </w:r>
      <w:r>
        <w:rPr>
          <w:rFonts w:eastAsiaTheme="minorEastAsia" w:cs="Times New Roman"/>
          <w:bCs/>
        </w:rPr>
        <w:t xml:space="preserve">herefore, </w:t>
      </w:r>
      <w:r w:rsidR="0069115A">
        <w:rPr>
          <w:rFonts w:eastAsiaTheme="minorEastAsia" w:cs="Times New Roman"/>
          <w:bCs/>
        </w:rPr>
        <w:t>in 6GR, the RS overhead should be taken into consideration when supporting more ports</w:t>
      </w:r>
      <w:r w:rsidR="001D434E">
        <w:rPr>
          <w:rFonts w:eastAsiaTheme="minorEastAsia" w:cs="Times New Roman"/>
          <w:bCs/>
        </w:rPr>
        <w:t>, e.g., 48 ports or 96 ports</w:t>
      </w:r>
      <w:r w:rsidR="0069115A">
        <w:rPr>
          <w:rFonts w:eastAsiaTheme="minorEastAsia" w:cs="Times New Roman"/>
          <w:bCs/>
        </w:rPr>
        <w:t>.</w:t>
      </w:r>
      <w:r w:rsidR="001D434E">
        <w:rPr>
          <w:rFonts w:eastAsiaTheme="minorEastAsia" w:cs="Times New Roman"/>
          <w:bCs/>
        </w:rPr>
        <w:t xml:space="preserve"> Besides, 5</w:t>
      </w:r>
      <w:r w:rsidR="001D434E">
        <w:rPr>
          <w:rFonts w:eastAsiaTheme="minorEastAsia" w:cs="Times New Roman" w:hint="eastAsia"/>
          <w:bCs/>
        </w:rPr>
        <w:t>G</w:t>
      </w:r>
      <w:r w:rsidR="001D434E">
        <w:rPr>
          <w:rFonts w:eastAsiaTheme="minorEastAsia" w:cs="Times New Roman"/>
          <w:bCs/>
        </w:rPr>
        <w:t xml:space="preserve"> DMRS design can be as a start point. When the number of DMRS ports is no more than 24 ports, the 5G DMRS pattern can be adopted as a baseline. </w:t>
      </w:r>
      <w:r w:rsidR="0056449F">
        <w:rPr>
          <w:rFonts w:eastAsiaTheme="minorEastAsia" w:cs="Times New Roman"/>
          <w:bCs/>
        </w:rPr>
        <w:t>The reason is that</w:t>
      </w:r>
      <w:r w:rsidR="001D434E">
        <w:rPr>
          <w:rFonts w:eastAsiaTheme="minorEastAsia" w:cs="Times New Roman"/>
          <w:bCs/>
        </w:rPr>
        <w:t xml:space="preserve"> </w:t>
      </w:r>
      <w:r w:rsidR="0056449F">
        <w:rPr>
          <w:rFonts w:eastAsiaTheme="minorEastAsia" w:cs="Times New Roman"/>
          <w:bCs/>
        </w:rPr>
        <w:t xml:space="preserve">it </w:t>
      </w:r>
      <w:r w:rsidR="001D434E">
        <w:rPr>
          <w:rFonts w:eastAsiaTheme="minorEastAsia" w:cs="Times New Roman"/>
          <w:bCs/>
        </w:rPr>
        <w:t>is beneficial to reduce standard effort. If more than 24 ports is supported</w:t>
      </w:r>
      <w:r w:rsidR="0056449F">
        <w:rPr>
          <w:rFonts w:eastAsiaTheme="minorEastAsia" w:cs="Times New Roman"/>
          <w:bCs/>
        </w:rPr>
        <w:t xml:space="preserve">, it is better to design DMRS with lower </w:t>
      </w:r>
      <w:r w:rsidR="0056449F">
        <w:rPr>
          <w:rFonts w:eastAsiaTheme="minorEastAsia" w:cs="Times New Roman" w:hint="eastAsia"/>
          <w:bCs/>
        </w:rPr>
        <w:t>over</w:t>
      </w:r>
      <w:r w:rsidR="0056449F">
        <w:rPr>
          <w:rFonts w:eastAsiaTheme="minorEastAsia" w:cs="Times New Roman"/>
          <w:bCs/>
        </w:rPr>
        <w:t>head.</w:t>
      </w:r>
    </w:p>
    <w:p w14:paraId="1A2EC6CE" w14:textId="2C7C46D1" w:rsidR="0083379B" w:rsidRDefault="0083379B" w:rsidP="0083379B">
      <w:pPr>
        <w:snapToGrid w:val="0"/>
        <w:spacing w:before="120" w:after="120"/>
        <w:jc w:val="both"/>
        <w:rPr>
          <w:rFonts w:eastAsiaTheme="minorEastAsia" w:cs="Times New Roman"/>
          <w:b/>
          <w:i/>
          <w:iCs/>
        </w:rPr>
      </w:pPr>
      <w:r w:rsidRPr="001143D0">
        <w:rPr>
          <w:rFonts w:eastAsiaTheme="minorEastAsia" w:cs="Times New Roman" w:hint="eastAsia"/>
          <w:b/>
          <w:i/>
          <w:iCs/>
        </w:rPr>
        <w:t>P</w:t>
      </w:r>
      <w:r w:rsidRPr="001143D0">
        <w:rPr>
          <w:rFonts w:eastAsiaTheme="minorEastAsia" w:cs="Times New Roman"/>
          <w:b/>
          <w:i/>
          <w:iCs/>
        </w:rPr>
        <w:t xml:space="preserve">roposal 1: </w:t>
      </w:r>
      <w:r>
        <w:rPr>
          <w:rFonts w:eastAsiaTheme="minorEastAsia" w:cs="Times New Roman"/>
          <w:b/>
          <w:i/>
          <w:iCs/>
        </w:rPr>
        <w:t xml:space="preserve">In </w:t>
      </w:r>
      <w:r w:rsidRPr="001143D0">
        <w:rPr>
          <w:rFonts w:eastAsiaTheme="minorEastAsia" w:cs="Times New Roman"/>
          <w:b/>
          <w:i/>
          <w:iCs/>
        </w:rPr>
        <w:t xml:space="preserve">6GR, </w:t>
      </w:r>
      <w:r>
        <w:rPr>
          <w:rFonts w:eastAsiaTheme="minorEastAsia" w:cs="Times New Roman"/>
          <w:b/>
          <w:i/>
          <w:iCs/>
        </w:rPr>
        <w:t xml:space="preserve">supporting </w:t>
      </w:r>
      <w:r w:rsidRPr="001143D0">
        <w:rPr>
          <w:rFonts w:eastAsiaTheme="minorEastAsia" w:cs="Times New Roman"/>
          <w:b/>
          <w:i/>
          <w:iCs/>
        </w:rPr>
        <w:t>more than 24 DMRS ports</w:t>
      </w:r>
      <w:r>
        <w:rPr>
          <w:rFonts w:eastAsiaTheme="minorEastAsia" w:cs="Times New Roman"/>
          <w:b/>
          <w:i/>
          <w:iCs/>
        </w:rPr>
        <w:t xml:space="preserve"> should be considered</w:t>
      </w:r>
      <w:r w:rsidRPr="001143D0">
        <w:rPr>
          <w:rFonts w:eastAsiaTheme="minorEastAsia" w:cs="Times New Roman"/>
          <w:b/>
          <w:i/>
          <w:iCs/>
        </w:rPr>
        <w:t xml:space="preserve">, e.g., 48 ports </w:t>
      </w:r>
      <w:r>
        <w:rPr>
          <w:rFonts w:eastAsiaTheme="minorEastAsia" w:cs="Times New Roman"/>
          <w:b/>
          <w:i/>
          <w:iCs/>
        </w:rPr>
        <w:t>or</w:t>
      </w:r>
      <w:r w:rsidRPr="001143D0">
        <w:rPr>
          <w:rFonts w:eastAsiaTheme="minorEastAsia" w:cs="Times New Roman"/>
          <w:b/>
          <w:i/>
          <w:iCs/>
        </w:rPr>
        <w:t xml:space="preserve"> 96 ports.</w:t>
      </w:r>
    </w:p>
    <w:p w14:paraId="174AC673" w14:textId="49B5FBBF" w:rsidR="0017187D" w:rsidRPr="0017187D" w:rsidRDefault="0017187D" w:rsidP="001A738B">
      <w:pPr>
        <w:snapToGrid w:val="0"/>
        <w:spacing w:before="120" w:after="120"/>
        <w:jc w:val="both"/>
        <w:rPr>
          <w:rFonts w:eastAsiaTheme="minorEastAsia" w:cs="Times New Roman"/>
          <w:b/>
          <w:i/>
          <w:iCs/>
        </w:rPr>
      </w:pPr>
      <w:r w:rsidRPr="001143D0">
        <w:rPr>
          <w:rFonts w:eastAsiaTheme="minorEastAsia" w:cs="Times New Roman" w:hint="eastAsia"/>
          <w:b/>
          <w:i/>
          <w:iCs/>
        </w:rPr>
        <w:t>P</w:t>
      </w:r>
      <w:r w:rsidRPr="001143D0">
        <w:rPr>
          <w:rFonts w:eastAsiaTheme="minorEastAsia" w:cs="Times New Roman"/>
          <w:b/>
          <w:i/>
          <w:iCs/>
        </w:rPr>
        <w:t xml:space="preserve">roposal </w:t>
      </w:r>
      <w:r>
        <w:rPr>
          <w:rFonts w:eastAsiaTheme="minorEastAsia" w:cs="Times New Roman"/>
          <w:b/>
          <w:i/>
          <w:iCs/>
        </w:rPr>
        <w:t>2</w:t>
      </w:r>
      <w:r w:rsidRPr="001143D0">
        <w:rPr>
          <w:rFonts w:eastAsiaTheme="minorEastAsia" w:cs="Times New Roman"/>
          <w:b/>
          <w:i/>
          <w:iCs/>
        </w:rPr>
        <w:t xml:space="preserve">: </w:t>
      </w:r>
      <w:r>
        <w:rPr>
          <w:rFonts w:eastAsiaTheme="minorEastAsia" w:cs="Times New Roman"/>
          <w:b/>
          <w:i/>
          <w:iCs/>
        </w:rPr>
        <w:t xml:space="preserve">Regarding the DMRS design in 6GR, current </w:t>
      </w:r>
      <w:r w:rsidRPr="001143D0">
        <w:rPr>
          <w:rFonts w:eastAsiaTheme="minorEastAsia" w:cs="Times New Roman"/>
          <w:b/>
          <w:i/>
          <w:iCs/>
        </w:rPr>
        <w:t>24 DMRS ports should be considered</w:t>
      </w:r>
      <w:r>
        <w:rPr>
          <w:rFonts w:eastAsiaTheme="minorEastAsia" w:cs="Times New Roman"/>
          <w:b/>
          <w:i/>
          <w:iCs/>
        </w:rPr>
        <w:t xml:space="preserve"> </w:t>
      </w:r>
      <w:r>
        <w:rPr>
          <w:rFonts w:eastAsiaTheme="minorEastAsia" w:cs="Times New Roman" w:hint="eastAsia"/>
          <w:b/>
          <w:i/>
          <w:iCs/>
        </w:rPr>
        <w:t>as</w:t>
      </w:r>
      <w:r>
        <w:rPr>
          <w:rFonts w:eastAsiaTheme="minorEastAsia" w:cs="Times New Roman"/>
          <w:b/>
          <w:i/>
          <w:iCs/>
        </w:rPr>
        <w:t xml:space="preserve"> a start point</w:t>
      </w:r>
      <w:r>
        <w:rPr>
          <w:rFonts w:eastAsiaTheme="minorEastAsia" w:cs="Times New Roman" w:hint="eastAsia"/>
          <w:b/>
          <w:i/>
          <w:iCs/>
        </w:rPr>
        <w:t>.</w:t>
      </w:r>
      <w:r>
        <w:rPr>
          <w:rFonts w:eastAsiaTheme="minorEastAsia" w:cs="Times New Roman"/>
          <w:b/>
          <w:i/>
          <w:iCs/>
        </w:rPr>
        <w:t xml:space="preserve"> If the number of DMRS ports is</w:t>
      </w:r>
      <w:r w:rsidRPr="001143D0">
        <w:rPr>
          <w:rFonts w:eastAsiaTheme="minorEastAsia" w:cs="Times New Roman"/>
          <w:b/>
          <w:i/>
          <w:iCs/>
        </w:rPr>
        <w:t xml:space="preserve"> </w:t>
      </w:r>
      <w:r>
        <w:rPr>
          <w:rFonts w:eastAsiaTheme="minorEastAsia" w:cs="Times New Roman"/>
          <w:b/>
          <w:i/>
          <w:iCs/>
        </w:rPr>
        <w:t xml:space="preserve">more than 24, </w:t>
      </w:r>
      <w:r w:rsidRPr="001143D0">
        <w:rPr>
          <w:rFonts w:eastAsiaTheme="minorEastAsia" w:cs="Times New Roman"/>
          <w:b/>
          <w:i/>
          <w:iCs/>
        </w:rPr>
        <w:t>e.g., 48</w:t>
      </w:r>
      <w:r>
        <w:rPr>
          <w:rFonts w:eastAsiaTheme="minorEastAsia" w:cs="Times New Roman"/>
          <w:b/>
          <w:i/>
          <w:iCs/>
        </w:rPr>
        <w:t>, RS overhead reduction should be considered</w:t>
      </w:r>
      <w:r w:rsidRPr="001143D0">
        <w:rPr>
          <w:rFonts w:eastAsiaTheme="minorEastAsia" w:cs="Times New Roman"/>
          <w:b/>
          <w:i/>
          <w:iCs/>
        </w:rPr>
        <w:t>.</w:t>
      </w:r>
    </w:p>
    <w:p w14:paraId="1611F99D" w14:textId="78CA9922" w:rsidR="00C50A3E" w:rsidRPr="00C50A3E" w:rsidRDefault="00C50A3E" w:rsidP="00C50A3E">
      <w:pPr>
        <w:pStyle w:val="2"/>
        <w:numPr>
          <w:ilvl w:val="1"/>
          <w:numId w:val="1"/>
        </w:numPr>
        <w:rPr>
          <w:rFonts w:ascii="Times New Roman" w:eastAsiaTheme="minorEastAsia" w:hAnsi="Times New Roman" w:cs="Times New Roman"/>
          <w:b/>
          <w:iCs w:val="0"/>
          <w:szCs w:val="22"/>
        </w:rPr>
      </w:pPr>
      <w:r w:rsidRPr="00C50A3E">
        <w:rPr>
          <w:rFonts w:ascii="Times New Roman" w:eastAsiaTheme="minorEastAsia" w:hAnsi="Times New Roman" w:cs="Times New Roman"/>
          <w:b/>
          <w:iCs w:val="0"/>
          <w:szCs w:val="22"/>
        </w:rPr>
        <w:t>Possible Directions</w:t>
      </w:r>
    </w:p>
    <w:p w14:paraId="5858C943" w14:textId="7D34CF74" w:rsidR="004535CF" w:rsidRPr="0056449F" w:rsidRDefault="0056449F" w:rsidP="004535CF">
      <w:pPr>
        <w:snapToGrid w:val="0"/>
        <w:spacing w:before="120" w:after="120"/>
        <w:jc w:val="both"/>
        <w:rPr>
          <w:rFonts w:eastAsiaTheme="minorEastAsia" w:cs="Times New Roman"/>
          <w:bCs/>
        </w:rPr>
      </w:pPr>
      <w:r>
        <w:rPr>
          <w:rFonts w:eastAsiaTheme="minorEastAsia" w:cs="Times New Roman"/>
          <w:bCs/>
        </w:rPr>
        <w:t>Considering RS overhead reduction with increased DMRS ports</w:t>
      </w:r>
      <w:r w:rsidR="00333C0B">
        <w:rPr>
          <w:rFonts w:eastAsiaTheme="minorEastAsia" w:cs="Times New Roman"/>
          <w:bCs/>
        </w:rPr>
        <w:t>, there are t</w:t>
      </w:r>
      <w:r>
        <w:rPr>
          <w:rFonts w:eastAsiaTheme="minorEastAsia" w:cs="Times New Roman"/>
          <w:bCs/>
        </w:rPr>
        <w:t>wo</w:t>
      </w:r>
      <w:r w:rsidR="004535CF">
        <w:rPr>
          <w:rFonts w:eastAsiaTheme="minorEastAsia" w:cs="Times New Roman"/>
          <w:bCs/>
        </w:rPr>
        <w:t xml:space="preserve"> potential</w:t>
      </w:r>
      <w:r w:rsidR="00333C0B">
        <w:rPr>
          <w:rFonts w:eastAsiaTheme="minorEastAsia" w:cs="Times New Roman"/>
          <w:bCs/>
        </w:rPr>
        <w:t xml:space="preserve"> directions</w:t>
      </w:r>
      <w:r>
        <w:rPr>
          <w:rFonts w:eastAsiaTheme="minorEastAsia" w:cs="Times New Roman"/>
          <w:bCs/>
        </w:rPr>
        <w:t xml:space="preserve"> for DMRS design</w:t>
      </w:r>
      <w:r w:rsidR="00333C0B">
        <w:rPr>
          <w:rFonts w:eastAsiaTheme="minorEastAsia" w:cs="Times New Roman"/>
          <w:bCs/>
        </w:rPr>
        <w:t>:</w:t>
      </w:r>
    </w:p>
    <w:p w14:paraId="512882B5" w14:textId="370AC197" w:rsidR="00425D47" w:rsidRPr="00FE7309" w:rsidRDefault="00425D47" w:rsidP="009A462C">
      <w:pPr>
        <w:snapToGrid w:val="0"/>
        <w:spacing w:before="120" w:after="120"/>
        <w:jc w:val="both"/>
        <w:rPr>
          <w:rFonts w:eastAsiaTheme="minorEastAsia" w:cs="Times New Roman"/>
          <w:b/>
          <w:u w:val="single"/>
        </w:rPr>
      </w:pPr>
      <w:r w:rsidRPr="00FE7309">
        <w:rPr>
          <w:rFonts w:eastAsiaTheme="minorEastAsia" w:cs="Times New Roman" w:hint="eastAsia"/>
          <w:b/>
          <w:u w:val="single"/>
        </w:rPr>
        <w:t>D</w:t>
      </w:r>
      <w:r w:rsidRPr="00FE7309">
        <w:rPr>
          <w:rFonts w:eastAsiaTheme="minorEastAsia" w:cs="Times New Roman"/>
          <w:b/>
          <w:u w:val="single"/>
        </w:rPr>
        <w:t xml:space="preserve">irection </w:t>
      </w:r>
      <w:r w:rsidR="0056449F">
        <w:rPr>
          <w:rFonts w:eastAsiaTheme="minorEastAsia" w:cs="Times New Roman"/>
          <w:b/>
          <w:u w:val="single"/>
        </w:rPr>
        <w:t>1</w:t>
      </w:r>
      <w:r w:rsidRPr="00FE7309">
        <w:rPr>
          <w:rFonts w:eastAsiaTheme="minorEastAsia" w:cs="Times New Roman"/>
          <w:b/>
          <w:u w:val="single"/>
        </w:rPr>
        <w:t xml:space="preserve">: </w:t>
      </w:r>
      <w:r w:rsidR="003C1825" w:rsidRPr="00FE7309">
        <w:rPr>
          <w:rFonts w:eastAsiaTheme="minorEastAsia" w:cs="Times New Roman"/>
          <w:b/>
          <w:u w:val="single"/>
        </w:rPr>
        <w:t>Sparse orthogonal DMRS</w:t>
      </w:r>
    </w:p>
    <w:p w14:paraId="0518E0C9" w14:textId="630ADF80" w:rsidR="00425D47" w:rsidRDefault="00C41190" w:rsidP="009A462C">
      <w:pPr>
        <w:snapToGrid w:val="0"/>
        <w:spacing w:before="120" w:after="120"/>
        <w:jc w:val="both"/>
        <w:rPr>
          <w:rFonts w:eastAsiaTheme="minorEastAsia" w:cs="Times New Roman"/>
          <w:bCs/>
        </w:rPr>
      </w:pPr>
      <w:r>
        <w:rPr>
          <w:rFonts w:eastAsiaTheme="minorEastAsia" w:cs="Times New Roman" w:hint="eastAsia"/>
          <w:bCs/>
        </w:rPr>
        <w:t>A</w:t>
      </w:r>
      <w:r>
        <w:rPr>
          <w:rFonts w:eastAsiaTheme="minorEastAsia" w:cs="Times New Roman"/>
          <w:bCs/>
        </w:rPr>
        <w:t xml:space="preserve">I/ML has the potential to further reduce DMRS overhead by estimating channel with fewer </w:t>
      </w:r>
      <w:proofErr w:type="spellStart"/>
      <w:r>
        <w:rPr>
          <w:rFonts w:eastAsiaTheme="minorEastAsia" w:cs="Times New Roman"/>
          <w:bCs/>
        </w:rPr>
        <w:t>DMRS</w:t>
      </w:r>
      <w:proofErr w:type="spellEnd"/>
      <w:r>
        <w:rPr>
          <w:rFonts w:eastAsiaTheme="minorEastAsia" w:cs="Times New Roman"/>
          <w:bCs/>
        </w:rPr>
        <w:t xml:space="preserve"> </w:t>
      </w:r>
      <w:proofErr w:type="spellStart"/>
      <w:r>
        <w:rPr>
          <w:rFonts w:eastAsiaTheme="minorEastAsia" w:cs="Times New Roman"/>
          <w:bCs/>
        </w:rPr>
        <w:t>REs.</w:t>
      </w:r>
      <w:proofErr w:type="spellEnd"/>
      <w:r>
        <w:rPr>
          <w:rFonts w:eastAsiaTheme="minorEastAsia" w:cs="Times New Roman"/>
          <w:bCs/>
        </w:rPr>
        <w:t xml:space="preserve"> In the RAN1#123 </w:t>
      </w:r>
      <w:r>
        <w:rPr>
          <w:rFonts w:eastAsiaTheme="minorEastAsia" w:cs="Times New Roman" w:hint="eastAsia"/>
          <w:bCs/>
        </w:rPr>
        <w:t>meeting</w:t>
      </w:r>
      <w:r w:rsidR="007C5C65">
        <w:rPr>
          <w:rFonts w:eastAsiaTheme="minorEastAsia" w:cs="Times New Roman"/>
          <w:bCs/>
        </w:rPr>
        <w:t>, clause 11.6</w:t>
      </w:r>
      <w:r>
        <w:rPr>
          <w:rFonts w:eastAsiaTheme="minorEastAsia" w:cs="Times New Roman"/>
          <w:bCs/>
        </w:rPr>
        <w:t xml:space="preserve">, the following agreement is reached for </w:t>
      </w:r>
      <w:r w:rsidR="007C5C65">
        <w:rPr>
          <w:rFonts w:eastAsiaTheme="minorEastAsia" w:cs="Times New Roman"/>
          <w:bCs/>
        </w:rPr>
        <w:t xml:space="preserve">low overhead </w:t>
      </w:r>
      <w:r>
        <w:rPr>
          <w:rFonts w:eastAsiaTheme="minorEastAsia" w:cs="Times New Roman"/>
          <w:bCs/>
        </w:rPr>
        <w:t>DMRS design</w:t>
      </w:r>
      <w:r w:rsidR="007C5C65">
        <w:rPr>
          <w:rFonts w:eastAsiaTheme="minorEastAsia" w:cs="Times New Roman"/>
          <w:bCs/>
        </w:rPr>
        <w:t xml:space="preserve"> with AI/ML receiver</w:t>
      </w:r>
      <w:r>
        <w:rPr>
          <w:rFonts w:eastAsiaTheme="minorEastAsia" w:cs="Times New Roman"/>
          <w:bCs/>
        </w:rPr>
        <w:t>.</w:t>
      </w:r>
    </w:p>
    <w:tbl>
      <w:tblPr>
        <w:tblStyle w:val="ae"/>
        <w:tblW w:w="0" w:type="auto"/>
        <w:tblLook w:val="04A0" w:firstRow="1" w:lastRow="0" w:firstColumn="1" w:lastColumn="0" w:noHBand="0" w:noVBand="1"/>
      </w:tblPr>
      <w:tblGrid>
        <w:gridCol w:w="9060"/>
      </w:tblGrid>
      <w:tr w:rsidR="007C5C65" w14:paraId="2E6B403E" w14:textId="77777777" w:rsidTr="007C5C65">
        <w:tc>
          <w:tcPr>
            <w:tcW w:w="9060" w:type="dxa"/>
          </w:tcPr>
          <w:p w14:paraId="73947C6E" w14:textId="77777777" w:rsidR="007C5C65" w:rsidRPr="007C5C65" w:rsidRDefault="007C5C65" w:rsidP="009A462C">
            <w:pPr>
              <w:snapToGrid w:val="0"/>
              <w:spacing w:before="120" w:after="120"/>
              <w:jc w:val="both"/>
              <w:rPr>
                <w:rFonts w:eastAsiaTheme="minorEastAsia" w:cs="Times New Roman"/>
                <w:b/>
              </w:rPr>
            </w:pPr>
            <w:r w:rsidRPr="007C5C65">
              <w:rPr>
                <w:rFonts w:eastAsiaTheme="minorEastAsia" w:cs="Times New Roman"/>
                <w:b/>
              </w:rPr>
              <w:t xml:space="preserve">Agreement in </w:t>
            </w:r>
            <w:r w:rsidRPr="007C5C65">
              <w:rPr>
                <w:rFonts w:eastAsiaTheme="minorEastAsia" w:cs="Times New Roman" w:hint="eastAsia"/>
                <w:b/>
              </w:rPr>
              <w:t>R</w:t>
            </w:r>
            <w:r w:rsidRPr="007C5C65">
              <w:rPr>
                <w:rFonts w:eastAsiaTheme="minorEastAsia" w:cs="Times New Roman"/>
                <w:b/>
              </w:rPr>
              <w:t>AN1#123</w:t>
            </w:r>
          </w:p>
          <w:p w14:paraId="333DF5CC" w14:textId="77777777" w:rsidR="007C5C65" w:rsidRPr="007C5C65" w:rsidRDefault="007C5C65" w:rsidP="007C5C65">
            <w:pPr>
              <w:pStyle w:val="0Maintext"/>
              <w:spacing w:after="0" w:afterAutospacing="0"/>
              <w:ind w:left="220" w:hangingChars="100" w:hanging="220"/>
              <w:rPr>
                <w:rFonts w:eastAsiaTheme="minorEastAsia" w:cs="Times New Roman"/>
                <w:bCs/>
              </w:rPr>
            </w:pPr>
            <w:r w:rsidRPr="007C5C65">
              <w:rPr>
                <w:rFonts w:eastAsiaTheme="minorEastAsia" w:cs="Times New Roman"/>
                <w:bCs/>
              </w:rPr>
              <w:t xml:space="preserve">From RAN 1 perspective, </w:t>
            </w:r>
            <w:r w:rsidRPr="007C5C65">
              <w:rPr>
                <w:rFonts w:eastAsiaTheme="minorEastAsia" w:cs="Times New Roman" w:hint="eastAsia"/>
                <w:bCs/>
              </w:rPr>
              <w:t>the following use cases can be matched to the identified primary agendas of RAN1</w:t>
            </w:r>
          </w:p>
          <w:tbl>
            <w:tblPr>
              <w:tblStyle w:val="TableGrid1"/>
              <w:tblW w:w="5000" w:type="pct"/>
              <w:tblLook w:val="04A0" w:firstRow="1" w:lastRow="0" w:firstColumn="1" w:lastColumn="0" w:noHBand="0" w:noVBand="1"/>
            </w:tblPr>
            <w:tblGrid>
              <w:gridCol w:w="1304"/>
              <w:gridCol w:w="462"/>
              <w:gridCol w:w="2831"/>
              <w:gridCol w:w="4237"/>
            </w:tblGrid>
            <w:tr w:rsidR="007C5C65" w:rsidRPr="007C5C65" w14:paraId="24D930D8" w14:textId="77777777" w:rsidTr="00B8174E">
              <w:tc>
                <w:tcPr>
                  <w:tcW w:w="2586" w:type="pct"/>
                  <w:gridSpan w:val="3"/>
                  <w:shd w:val="clear" w:color="auto" w:fill="AEAAAA" w:themeFill="background2" w:themeFillShade="BF"/>
                </w:tcPr>
                <w:p w14:paraId="6B0B59B1"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lastRenderedPageBreak/>
                    <w:t>Use cases</w:t>
                  </w:r>
                </w:p>
              </w:tc>
              <w:tc>
                <w:tcPr>
                  <w:tcW w:w="2414" w:type="pct"/>
                  <w:shd w:val="clear" w:color="auto" w:fill="AEAAAA" w:themeFill="background2" w:themeFillShade="BF"/>
                </w:tcPr>
                <w:p w14:paraId="2D7CB930"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Primary</w:t>
                  </w:r>
                  <w:r w:rsidRPr="007C5C65" w:rsidDel="00FD4493">
                    <w:rPr>
                      <w:rFonts w:ascii="Times New Roman" w:eastAsiaTheme="minorEastAsia" w:hAnsi="Times New Roman" w:cs="Times New Roman"/>
                      <w:bCs/>
                      <w:sz w:val="22"/>
                      <w:szCs w:val="22"/>
                    </w:rPr>
                    <w:t xml:space="preserve"> </w:t>
                  </w:r>
                  <w:r w:rsidRPr="007C5C65">
                    <w:rPr>
                      <w:rFonts w:ascii="Times New Roman" w:eastAsiaTheme="minorEastAsia" w:hAnsi="Times New Roman" w:cs="Times New Roman"/>
                      <w:bCs/>
                      <w:sz w:val="22"/>
                      <w:szCs w:val="22"/>
                    </w:rPr>
                    <w:t xml:space="preserve">agendas </w:t>
                  </w:r>
                </w:p>
              </w:tc>
            </w:tr>
            <w:tr w:rsidR="007C5C65" w:rsidRPr="00E32058" w14:paraId="6FBF6B37" w14:textId="77777777" w:rsidTr="00B8174E">
              <w:tc>
                <w:tcPr>
                  <w:tcW w:w="2586" w:type="pct"/>
                  <w:gridSpan w:val="3"/>
                </w:tcPr>
                <w:p w14:paraId="3B33901B"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 xml:space="preserve">Low overhead CSI-RS or CSI prediction with AI/ML </w:t>
                  </w:r>
                </w:p>
              </w:tc>
              <w:tc>
                <w:tcPr>
                  <w:tcW w:w="2414" w:type="pct"/>
                </w:tcPr>
                <w:p w14:paraId="442C3A25" w14:textId="77777777" w:rsidR="007C5C65" w:rsidRPr="00E32058" w:rsidRDefault="007C5C65" w:rsidP="007C5C65">
                  <w:pPr>
                    <w:pStyle w:val="0Maintext"/>
                    <w:tabs>
                      <w:tab w:val="right" w:pos="3675"/>
                    </w:tabs>
                    <w:spacing w:after="0" w:afterAutospacing="0"/>
                    <w:ind w:firstLine="13"/>
                    <w:rPr>
                      <w:rFonts w:ascii="Times New Roman" w:eastAsiaTheme="minorEastAsia" w:hAnsi="Times New Roman" w:cs="Times New Roman"/>
                      <w:bCs/>
                      <w:sz w:val="22"/>
                      <w:szCs w:val="22"/>
                      <w:lang w:val="fr-FR"/>
                    </w:rPr>
                  </w:pPr>
                  <w:r w:rsidRPr="00E32058">
                    <w:rPr>
                      <w:rFonts w:ascii="Times New Roman" w:eastAsiaTheme="minorEastAsia" w:hAnsi="Times New Roman" w:cs="Times New Roman"/>
                      <w:bCs/>
                      <w:sz w:val="22"/>
                      <w:szCs w:val="22"/>
                      <w:lang w:val="fr-FR"/>
                    </w:rPr>
                    <w:t>CSI-RS and CSI acquisition</w:t>
                  </w:r>
                </w:p>
              </w:tc>
            </w:tr>
            <w:tr w:rsidR="007C5C65" w:rsidRPr="007C5C65" w14:paraId="74C19FF5" w14:textId="77777777" w:rsidTr="00B8174E">
              <w:tc>
                <w:tcPr>
                  <w:tcW w:w="2586" w:type="pct"/>
                  <w:gridSpan w:val="3"/>
                </w:tcPr>
                <w:p w14:paraId="1D810BA7"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highlight w:val="yellow"/>
                    </w:rPr>
                    <w:t xml:space="preserve">Low overhead </w:t>
                  </w:r>
                  <w:proofErr w:type="spellStart"/>
                  <w:r w:rsidRPr="007C5C65">
                    <w:rPr>
                      <w:rFonts w:ascii="Times New Roman" w:eastAsiaTheme="minorEastAsia" w:hAnsi="Times New Roman" w:cs="Times New Roman"/>
                      <w:bCs/>
                      <w:sz w:val="22"/>
                      <w:szCs w:val="22"/>
                      <w:highlight w:val="yellow"/>
                    </w:rPr>
                    <w:t>DMRS</w:t>
                  </w:r>
                  <w:proofErr w:type="spellEnd"/>
                  <w:r w:rsidRPr="007C5C65">
                    <w:rPr>
                      <w:rFonts w:ascii="Times New Roman" w:eastAsiaTheme="minorEastAsia" w:hAnsi="Times New Roman" w:cs="Times New Roman"/>
                      <w:bCs/>
                      <w:sz w:val="22"/>
                      <w:szCs w:val="22"/>
                      <w:highlight w:val="yellow"/>
                    </w:rPr>
                    <w:t xml:space="preserve"> with AI/ML receiver</w:t>
                  </w:r>
                </w:p>
              </w:tc>
              <w:tc>
                <w:tcPr>
                  <w:tcW w:w="2414" w:type="pct"/>
                </w:tcPr>
                <w:p w14:paraId="7AA8C414"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highlight w:val="yellow"/>
                    </w:rPr>
                  </w:pPr>
                  <w:r w:rsidRPr="007C5C65">
                    <w:rPr>
                      <w:rFonts w:ascii="Times New Roman" w:eastAsiaTheme="minorEastAsia" w:hAnsi="Times New Roman" w:cs="Times New Roman"/>
                      <w:bCs/>
                      <w:sz w:val="22"/>
                      <w:szCs w:val="22"/>
                      <w:highlight w:val="yellow"/>
                    </w:rPr>
                    <w:t>UL &amp; DL DMRS associated with PUSCH/PDSCH</w:t>
                  </w:r>
                </w:p>
                <w:p w14:paraId="37773F3C"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highlight w:val="yellow"/>
                    </w:rPr>
                    <w:t>Note: Sub-Case C: DMRS-free may be related to modulation</w:t>
                  </w:r>
                </w:p>
              </w:tc>
            </w:tr>
            <w:tr w:rsidR="007C5C65" w:rsidRPr="007C5C65" w14:paraId="77569730" w14:textId="77777777" w:rsidTr="00B8174E">
              <w:tc>
                <w:tcPr>
                  <w:tcW w:w="2586" w:type="pct"/>
                  <w:gridSpan w:val="3"/>
                </w:tcPr>
                <w:p w14:paraId="43227EED"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CSI compression and feedback</w:t>
                  </w:r>
                </w:p>
              </w:tc>
              <w:tc>
                <w:tcPr>
                  <w:tcW w:w="2414" w:type="pct"/>
                </w:tcPr>
                <w:p w14:paraId="1D6C2CEE"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CSI acquisition</w:t>
                  </w:r>
                </w:p>
                <w:p w14:paraId="5A047057"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Note: this may be related to uplink control</w:t>
                  </w:r>
                </w:p>
              </w:tc>
            </w:tr>
            <w:tr w:rsidR="007C5C65" w:rsidRPr="007C5C65" w14:paraId="3A3F3EDE" w14:textId="77777777" w:rsidTr="00B8174E">
              <w:tc>
                <w:tcPr>
                  <w:tcW w:w="2586" w:type="pct"/>
                  <w:gridSpan w:val="3"/>
                </w:tcPr>
                <w:p w14:paraId="4FF3079E"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AI/ML for beam management and extension</w:t>
                  </w:r>
                </w:p>
              </w:tc>
              <w:tc>
                <w:tcPr>
                  <w:tcW w:w="2414" w:type="pct"/>
                </w:tcPr>
                <w:p w14:paraId="397829EA"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 xml:space="preserve">Initial access for </w:t>
                  </w:r>
                  <w:r w:rsidRPr="007C5C65">
                    <w:rPr>
                      <w:rFonts w:ascii="Times New Roman" w:eastAsiaTheme="minorEastAsia" w:hAnsi="Times New Roman" w:cs="Times New Roman" w:hint="eastAsia"/>
                      <w:bCs/>
                      <w:sz w:val="22"/>
                      <w:szCs w:val="22"/>
                    </w:rPr>
                    <w:t>Sub-case</w:t>
                  </w:r>
                  <w:r w:rsidRPr="007C5C65">
                    <w:rPr>
                      <w:rFonts w:ascii="Times New Roman" w:eastAsiaTheme="minorEastAsia" w:hAnsi="Times New Roman" w:cs="Times New Roman"/>
                      <w:bCs/>
                      <w:sz w:val="22"/>
                      <w:szCs w:val="22"/>
                    </w:rPr>
                    <w:t xml:space="preserve"> </w:t>
                  </w:r>
                  <w:r w:rsidRPr="007C5C65">
                    <w:rPr>
                      <w:rFonts w:ascii="Times New Roman" w:eastAsiaTheme="minorEastAsia" w:hAnsi="Times New Roman" w:cs="Times New Roman" w:hint="eastAsia"/>
                      <w:bCs/>
                      <w:sz w:val="22"/>
                      <w:szCs w:val="22"/>
                    </w:rPr>
                    <w:t>D</w:t>
                  </w:r>
                </w:p>
                <w:p w14:paraId="51ECD6F7"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Beam management for other sub-cases</w:t>
                  </w:r>
                </w:p>
                <w:p w14:paraId="05FF9D39"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Note: sub-case A/B/D maybe related to mobility</w:t>
                  </w:r>
                </w:p>
              </w:tc>
            </w:tr>
            <w:tr w:rsidR="007C5C65" w:rsidRPr="007C5C65" w14:paraId="2943F330" w14:textId="77777777" w:rsidTr="00B8174E">
              <w:trPr>
                <w:trHeight w:val="413"/>
              </w:trPr>
              <w:tc>
                <w:tcPr>
                  <w:tcW w:w="968" w:type="pct"/>
                  <w:gridSpan w:val="2"/>
                  <w:vMerge w:val="restart"/>
                </w:tcPr>
                <w:p w14:paraId="275B961A"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AI/ML for SRS</w:t>
                  </w:r>
                </w:p>
              </w:tc>
              <w:tc>
                <w:tcPr>
                  <w:tcW w:w="1618" w:type="pct"/>
                </w:tcPr>
                <w:p w14:paraId="7F9A39E9"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Low overhead SRS with AI/ML</w:t>
                  </w:r>
                </w:p>
              </w:tc>
              <w:tc>
                <w:tcPr>
                  <w:tcW w:w="2414" w:type="pct"/>
                  <w:vMerge w:val="restart"/>
                </w:tcPr>
                <w:p w14:paraId="5AAC9102"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SRS</w:t>
                  </w:r>
                </w:p>
              </w:tc>
            </w:tr>
            <w:tr w:rsidR="007C5C65" w:rsidRPr="007C5C65" w14:paraId="5A9664CB" w14:textId="77777777" w:rsidTr="00B8174E">
              <w:trPr>
                <w:trHeight w:val="100"/>
              </w:trPr>
              <w:tc>
                <w:tcPr>
                  <w:tcW w:w="968" w:type="pct"/>
                  <w:gridSpan w:val="2"/>
                  <w:vMerge/>
                </w:tcPr>
                <w:p w14:paraId="2ED53CC6"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p>
              </w:tc>
              <w:tc>
                <w:tcPr>
                  <w:tcW w:w="1618" w:type="pct"/>
                </w:tcPr>
                <w:p w14:paraId="45894495"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Low PAPR SRS sequence design</w:t>
                  </w:r>
                </w:p>
              </w:tc>
              <w:tc>
                <w:tcPr>
                  <w:tcW w:w="2414" w:type="pct"/>
                  <w:vMerge/>
                </w:tcPr>
                <w:p w14:paraId="3E18DB00"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p>
              </w:tc>
            </w:tr>
            <w:tr w:rsidR="007C5C65" w:rsidRPr="007C5C65" w14:paraId="61C0F94C" w14:textId="77777777" w:rsidTr="00B8174E">
              <w:trPr>
                <w:trHeight w:val="100"/>
              </w:trPr>
              <w:tc>
                <w:tcPr>
                  <w:tcW w:w="968" w:type="pct"/>
                  <w:gridSpan w:val="2"/>
                  <w:vMerge/>
                </w:tcPr>
                <w:p w14:paraId="56A598C3"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p>
              </w:tc>
              <w:tc>
                <w:tcPr>
                  <w:tcW w:w="1618" w:type="pct"/>
                </w:tcPr>
                <w:p w14:paraId="29E24297"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AI/ML based SRS power imbalance compensation</w:t>
                  </w:r>
                </w:p>
              </w:tc>
              <w:tc>
                <w:tcPr>
                  <w:tcW w:w="2414" w:type="pct"/>
                </w:tcPr>
                <w:p w14:paraId="682154D9"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N</w:t>
                  </w:r>
                  <w:r w:rsidRPr="007C5C65">
                    <w:rPr>
                      <w:rFonts w:ascii="Times New Roman" w:eastAsiaTheme="minorEastAsia" w:hAnsi="Times New Roman" w:cs="Times New Roman" w:hint="eastAsia"/>
                      <w:bCs/>
                      <w:sz w:val="22"/>
                      <w:szCs w:val="22"/>
                    </w:rPr>
                    <w:t>ot RAN1-led</w:t>
                  </w:r>
                </w:p>
              </w:tc>
            </w:tr>
            <w:tr w:rsidR="007C5C65" w:rsidRPr="007C5C65" w14:paraId="37D2A632" w14:textId="77777777" w:rsidTr="00B8174E">
              <w:tc>
                <w:tcPr>
                  <w:tcW w:w="2586" w:type="pct"/>
                  <w:gridSpan w:val="3"/>
                </w:tcPr>
                <w:p w14:paraId="4328CB1A"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AI-enabled UL precoder indication</w:t>
                  </w:r>
                </w:p>
              </w:tc>
              <w:tc>
                <w:tcPr>
                  <w:tcW w:w="2414" w:type="pct"/>
                </w:tcPr>
                <w:p w14:paraId="0F046CE7"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UL MIMO</w:t>
                  </w:r>
                </w:p>
              </w:tc>
            </w:tr>
            <w:tr w:rsidR="007C5C65" w:rsidRPr="007C5C65" w14:paraId="5333D84B" w14:textId="77777777" w:rsidTr="00B8174E">
              <w:tc>
                <w:tcPr>
                  <w:tcW w:w="2586" w:type="pct"/>
                  <w:gridSpan w:val="3"/>
                </w:tcPr>
                <w:p w14:paraId="273EA28F"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AI-based non-linearity handling at transmitter or receiver</w:t>
                  </w:r>
                </w:p>
              </w:tc>
              <w:tc>
                <w:tcPr>
                  <w:tcW w:w="2414" w:type="pct"/>
                </w:tcPr>
                <w:p w14:paraId="28EF0BFC"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hint="eastAsia"/>
                      <w:bCs/>
                      <w:sz w:val="22"/>
                      <w:szCs w:val="22"/>
                    </w:rPr>
                    <w:t>Not RAN1-led</w:t>
                  </w:r>
                </w:p>
                <w:p w14:paraId="75AB99AF"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Note: this may be related to DMRS, SRS, Power control in RAN 1</w:t>
                  </w:r>
                </w:p>
              </w:tc>
            </w:tr>
            <w:tr w:rsidR="007C5C65" w:rsidRPr="007C5C65" w14:paraId="055EC31D" w14:textId="77777777" w:rsidTr="00B8174E">
              <w:tc>
                <w:tcPr>
                  <w:tcW w:w="2586" w:type="pct"/>
                  <w:gridSpan w:val="3"/>
                </w:tcPr>
                <w:p w14:paraId="06FD89B2"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AI/ML for (de)modulation</w:t>
                  </w:r>
                </w:p>
                <w:p w14:paraId="479819FA"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p>
              </w:tc>
              <w:tc>
                <w:tcPr>
                  <w:tcW w:w="2414" w:type="pct"/>
                </w:tcPr>
                <w:p w14:paraId="31295B05"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modulation</w:t>
                  </w:r>
                </w:p>
                <w:p w14:paraId="1A95A86F"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Note: Sub-case B may be related to MIMO</w:t>
                  </w:r>
                </w:p>
                <w:p w14:paraId="7A6B6716"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hint="eastAsia"/>
                      <w:bCs/>
                      <w:sz w:val="22"/>
                      <w:szCs w:val="22"/>
                    </w:rPr>
                    <w:t>Note</w:t>
                  </w:r>
                  <w:r w:rsidRPr="007C5C65">
                    <w:rPr>
                      <w:rFonts w:ascii="Times New Roman" w:eastAsiaTheme="minorEastAsia" w:hAnsi="Times New Roman" w:cs="Times New Roman"/>
                      <w:bCs/>
                      <w:sz w:val="22"/>
                      <w:szCs w:val="22"/>
                    </w:rPr>
                    <w:t>: assuming no change to DMRS</w:t>
                  </w:r>
                </w:p>
              </w:tc>
            </w:tr>
            <w:tr w:rsidR="007C5C65" w:rsidRPr="007C5C65" w14:paraId="2F4E8399" w14:textId="77777777" w:rsidTr="00B8174E">
              <w:tc>
                <w:tcPr>
                  <w:tcW w:w="2586" w:type="pct"/>
                  <w:gridSpan w:val="3"/>
                </w:tcPr>
                <w:p w14:paraId="1F6FD66D"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AI/ML based waveform for PAPR reduction</w:t>
                  </w:r>
                </w:p>
              </w:tc>
              <w:tc>
                <w:tcPr>
                  <w:tcW w:w="2414" w:type="pct"/>
                </w:tcPr>
                <w:p w14:paraId="2081D17E"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Waveform</w:t>
                  </w:r>
                </w:p>
              </w:tc>
            </w:tr>
            <w:tr w:rsidR="007C5C65" w:rsidRPr="007C5C65" w14:paraId="35266976" w14:textId="77777777" w:rsidTr="00B8174E">
              <w:tc>
                <w:tcPr>
                  <w:tcW w:w="2586" w:type="pct"/>
                  <w:gridSpan w:val="3"/>
                </w:tcPr>
                <w:p w14:paraId="721B6097"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AI/ML based HARQ-ACK feedback</w:t>
                  </w:r>
                </w:p>
              </w:tc>
              <w:tc>
                <w:tcPr>
                  <w:tcW w:w="2414" w:type="pct"/>
                </w:tcPr>
                <w:p w14:paraId="1F558328"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Channel coding</w:t>
                  </w:r>
                </w:p>
                <w:p w14:paraId="2E956A94"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Note: this may be related to uplink control</w:t>
                  </w:r>
                </w:p>
              </w:tc>
            </w:tr>
            <w:tr w:rsidR="007C5C65" w:rsidRPr="007C5C65" w14:paraId="737F19F0" w14:textId="77777777" w:rsidTr="00B8174E">
              <w:tc>
                <w:tcPr>
                  <w:tcW w:w="968" w:type="pct"/>
                  <w:gridSpan w:val="2"/>
                  <w:vMerge w:val="restart"/>
                </w:tcPr>
                <w:p w14:paraId="1DA8A877"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PDCCH related</w:t>
                  </w:r>
                </w:p>
              </w:tc>
              <w:tc>
                <w:tcPr>
                  <w:tcW w:w="1618" w:type="pct"/>
                </w:tcPr>
                <w:p w14:paraId="6A53937A" w14:textId="77777777" w:rsidR="007C5C65" w:rsidRPr="007C5C65" w:rsidRDefault="007C5C65" w:rsidP="007C5C65">
                  <w:pPr>
                    <w:pStyle w:val="0Maintext"/>
                    <w:spacing w:after="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Prior-Information-Aided DCI Decoding</w:t>
                  </w:r>
                </w:p>
              </w:tc>
              <w:tc>
                <w:tcPr>
                  <w:tcW w:w="2414" w:type="pct"/>
                  <w:vMerge w:val="restart"/>
                </w:tcPr>
                <w:p w14:paraId="234D9CA5" w14:textId="77777777" w:rsidR="007C5C65" w:rsidRPr="007C5C65" w:rsidRDefault="007C5C65" w:rsidP="007C5C65">
                  <w:pPr>
                    <w:pStyle w:val="0Maintext"/>
                    <w:spacing w:after="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DL control</w:t>
                  </w:r>
                </w:p>
              </w:tc>
            </w:tr>
            <w:tr w:rsidR="007C5C65" w:rsidRPr="007C5C65" w14:paraId="15E1497A" w14:textId="77777777" w:rsidTr="00B8174E">
              <w:tc>
                <w:tcPr>
                  <w:tcW w:w="968" w:type="pct"/>
                  <w:gridSpan w:val="2"/>
                  <w:vMerge/>
                </w:tcPr>
                <w:p w14:paraId="6E130EA3"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p>
              </w:tc>
              <w:tc>
                <w:tcPr>
                  <w:tcW w:w="1618" w:type="pct"/>
                </w:tcPr>
                <w:p w14:paraId="6C256631"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Lossless DCI Compression</w:t>
                  </w:r>
                </w:p>
              </w:tc>
              <w:tc>
                <w:tcPr>
                  <w:tcW w:w="2414" w:type="pct"/>
                  <w:vMerge/>
                </w:tcPr>
                <w:p w14:paraId="71CE640D"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p>
              </w:tc>
            </w:tr>
            <w:tr w:rsidR="007C5C65" w:rsidRPr="007C5C65" w14:paraId="154C649B" w14:textId="77777777" w:rsidTr="00B8174E">
              <w:tc>
                <w:tcPr>
                  <w:tcW w:w="968" w:type="pct"/>
                  <w:gridSpan w:val="2"/>
                  <w:vMerge w:val="restart"/>
                </w:tcPr>
                <w:p w14:paraId="7ECC7F72"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Power control related</w:t>
                  </w:r>
                </w:p>
              </w:tc>
              <w:tc>
                <w:tcPr>
                  <w:tcW w:w="1618" w:type="pct"/>
                </w:tcPr>
                <w:p w14:paraId="0642261D" w14:textId="77777777" w:rsidR="007C5C65" w:rsidRPr="007C5C65" w:rsidRDefault="007C5C65" w:rsidP="007C5C65">
                  <w:pPr>
                    <w:pStyle w:val="0Maintext"/>
                    <w:spacing w:after="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UL closed-loop power control</w:t>
                  </w:r>
                </w:p>
              </w:tc>
              <w:tc>
                <w:tcPr>
                  <w:tcW w:w="2414" w:type="pct"/>
                  <w:vMerge w:val="restart"/>
                </w:tcPr>
                <w:p w14:paraId="32BCD704"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Power control</w:t>
                  </w:r>
                </w:p>
                <w:p w14:paraId="11917BF0" w14:textId="77777777" w:rsidR="007C5C65" w:rsidRPr="007C5C65" w:rsidRDefault="007C5C65" w:rsidP="007C5C65">
                  <w:pPr>
                    <w:pStyle w:val="0Maintext"/>
                    <w:spacing w:after="0"/>
                    <w:ind w:firstLine="13"/>
                    <w:rPr>
                      <w:rFonts w:ascii="Times New Roman" w:eastAsiaTheme="minorEastAsia" w:hAnsi="Times New Roman" w:cs="Times New Roman"/>
                      <w:bCs/>
                      <w:sz w:val="22"/>
                      <w:szCs w:val="22"/>
                    </w:rPr>
                  </w:pPr>
                </w:p>
              </w:tc>
            </w:tr>
            <w:tr w:rsidR="007C5C65" w:rsidRPr="007C5C65" w14:paraId="7DB7BC5B" w14:textId="77777777" w:rsidTr="00B8174E">
              <w:tc>
                <w:tcPr>
                  <w:tcW w:w="968" w:type="pct"/>
                  <w:gridSpan w:val="2"/>
                  <w:vMerge/>
                </w:tcPr>
                <w:p w14:paraId="2EBC4D8D"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p>
              </w:tc>
              <w:tc>
                <w:tcPr>
                  <w:tcW w:w="1618" w:type="pct"/>
                </w:tcPr>
                <w:p w14:paraId="08F7D964"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 xml:space="preserve">Pathloss prediction </w:t>
                  </w:r>
                </w:p>
              </w:tc>
              <w:tc>
                <w:tcPr>
                  <w:tcW w:w="2414" w:type="pct"/>
                  <w:vMerge/>
                </w:tcPr>
                <w:p w14:paraId="275B8987"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p>
              </w:tc>
            </w:tr>
            <w:tr w:rsidR="007C5C65" w:rsidRPr="007C5C65" w14:paraId="30493276" w14:textId="77777777" w:rsidTr="00B8174E">
              <w:tc>
                <w:tcPr>
                  <w:tcW w:w="968" w:type="pct"/>
                  <w:gridSpan w:val="2"/>
                  <w:vMerge w:val="restart"/>
                </w:tcPr>
                <w:p w14:paraId="0CC1F7BB"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RACH related design</w:t>
                  </w:r>
                </w:p>
                <w:p w14:paraId="08498067" w14:textId="77777777" w:rsidR="007C5C65" w:rsidRPr="007C5C65" w:rsidRDefault="007C5C65" w:rsidP="007C5C65">
                  <w:pPr>
                    <w:pStyle w:val="0Maintext"/>
                    <w:spacing w:after="0" w:afterAutospacing="0"/>
                    <w:ind w:firstLine="0"/>
                    <w:rPr>
                      <w:rFonts w:ascii="Times New Roman" w:eastAsiaTheme="minorEastAsia" w:hAnsi="Times New Roman" w:cs="Times New Roman"/>
                      <w:bCs/>
                      <w:sz w:val="22"/>
                      <w:szCs w:val="22"/>
                    </w:rPr>
                  </w:pPr>
                </w:p>
              </w:tc>
              <w:tc>
                <w:tcPr>
                  <w:tcW w:w="1618" w:type="pct"/>
                </w:tcPr>
                <w:p w14:paraId="06CF9D21" w14:textId="77777777" w:rsidR="007C5C65" w:rsidRPr="007C5C65" w:rsidRDefault="007C5C65" w:rsidP="007C5C65">
                  <w:pPr>
                    <w:pStyle w:val="0Maintext"/>
                    <w:spacing w:after="0" w:afterAutospacing="0"/>
                    <w:ind w:firstLine="0"/>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lastRenderedPageBreak/>
                    <w:t>Early contention resolution in RACH</w:t>
                  </w:r>
                </w:p>
              </w:tc>
              <w:tc>
                <w:tcPr>
                  <w:tcW w:w="2414" w:type="pct"/>
                  <w:vMerge w:val="restart"/>
                </w:tcPr>
                <w:p w14:paraId="65CBA6D2"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Random access/PRACH</w:t>
                  </w:r>
                </w:p>
                <w:p w14:paraId="50CBAA18"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p>
              </w:tc>
            </w:tr>
            <w:tr w:rsidR="007C5C65" w:rsidRPr="007C5C65" w14:paraId="0806491E" w14:textId="77777777" w:rsidTr="00B8174E">
              <w:tc>
                <w:tcPr>
                  <w:tcW w:w="968" w:type="pct"/>
                  <w:gridSpan w:val="2"/>
                  <w:vMerge/>
                </w:tcPr>
                <w:p w14:paraId="0321A73F"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p>
              </w:tc>
              <w:tc>
                <w:tcPr>
                  <w:tcW w:w="1618" w:type="pct"/>
                </w:tcPr>
                <w:p w14:paraId="3D19CF37"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Low PAPR PRACH sequence design</w:t>
                  </w:r>
                </w:p>
              </w:tc>
              <w:tc>
                <w:tcPr>
                  <w:tcW w:w="2414" w:type="pct"/>
                  <w:vMerge/>
                </w:tcPr>
                <w:p w14:paraId="222F34B8"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p>
              </w:tc>
            </w:tr>
            <w:tr w:rsidR="007C5C65" w:rsidRPr="007C5C65" w14:paraId="5476E28A" w14:textId="77777777" w:rsidTr="00B8174E">
              <w:tc>
                <w:tcPr>
                  <w:tcW w:w="2586" w:type="pct"/>
                  <w:gridSpan w:val="3"/>
                </w:tcPr>
                <w:p w14:paraId="742FC84E" w14:textId="77777777" w:rsidR="007C5C65" w:rsidRPr="007C5C65" w:rsidRDefault="007C5C65" w:rsidP="007C5C65">
                  <w:pPr>
                    <w:pStyle w:val="0Maintext"/>
                    <w:spacing w:after="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Site Specific Learning for AI/ML using RAN Digital Twin</w:t>
                  </w:r>
                </w:p>
              </w:tc>
              <w:tc>
                <w:tcPr>
                  <w:tcW w:w="2414" w:type="pct"/>
                </w:tcPr>
                <w:p w14:paraId="68245251" w14:textId="77777777" w:rsidR="007C5C65" w:rsidRPr="007C5C65" w:rsidRDefault="007C5C65" w:rsidP="007C5C65">
                  <w:pPr>
                    <w:pStyle w:val="0Maintext"/>
                    <w:spacing w:after="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Depending on corresponding use case where site specific learning is applicable, e.g., DMRS</w:t>
                  </w:r>
                </w:p>
              </w:tc>
            </w:tr>
            <w:tr w:rsidR="007C5C65" w:rsidRPr="007C5C65" w14:paraId="36AE7366" w14:textId="77777777" w:rsidTr="00B8174E">
              <w:tc>
                <w:tcPr>
                  <w:tcW w:w="690" w:type="pct"/>
                  <w:vMerge w:val="restart"/>
                </w:tcPr>
                <w:p w14:paraId="6FDD9E4C" w14:textId="77777777" w:rsidR="007C5C65" w:rsidRPr="007C5C65" w:rsidRDefault="007C5C65" w:rsidP="007C5C65">
                  <w:pPr>
                    <w:pStyle w:val="0Maintext"/>
                    <w:spacing w:after="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Digital twin construction related use cases</w:t>
                  </w:r>
                </w:p>
              </w:tc>
              <w:tc>
                <w:tcPr>
                  <w:tcW w:w="1896" w:type="pct"/>
                  <w:gridSpan w:val="2"/>
                </w:tcPr>
                <w:p w14:paraId="240EC578" w14:textId="77777777" w:rsidR="007C5C65" w:rsidRPr="007C5C65" w:rsidRDefault="007C5C65" w:rsidP="007C5C65">
                  <w:pPr>
                    <w:pStyle w:val="0Maintext"/>
                    <w:spacing w:after="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AI/ML-enabled RAN digital twin with distributed model</w:t>
                  </w:r>
                </w:p>
              </w:tc>
              <w:tc>
                <w:tcPr>
                  <w:tcW w:w="2414" w:type="pct"/>
                </w:tcPr>
                <w:p w14:paraId="65BA49CF" w14:textId="77777777" w:rsidR="007C5C65" w:rsidRPr="007C5C65" w:rsidRDefault="007C5C65" w:rsidP="007C5C65">
                  <w:pPr>
                    <w:pStyle w:val="0Maintext"/>
                    <w:spacing w:after="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ISAC</w:t>
                  </w:r>
                </w:p>
              </w:tc>
            </w:tr>
            <w:tr w:rsidR="007C5C65" w:rsidRPr="007C5C65" w14:paraId="34007782" w14:textId="77777777" w:rsidTr="00B8174E">
              <w:tc>
                <w:tcPr>
                  <w:tcW w:w="690" w:type="pct"/>
                  <w:vMerge/>
                </w:tcPr>
                <w:p w14:paraId="5D8DEACB"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p>
              </w:tc>
              <w:tc>
                <w:tcPr>
                  <w:tcW w:w="1896" w:type="pct"/>
                  <w:gridSpan w:val="2"/>
                </w:tcPr>
                <w:p w14:paraId="28754650"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Sensing based RAN digital twin construction with NW-side AI/ML model</w:t>
                  </w:r>
                </w:p>
              </w:tc>
              <w:tc>
                <w:tcPr>
                  <w:tcW w:w="2414" w:type="pct"/>
                </w:tcPr>
                <w:p w14:paraId="3617395D"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ISAC</w:t>
                  </w:r>
                </w:p>
              </w:tc>
            </w:tr>
            <w:tr w:rsidR="007C5C65" w:rsidRPr="007C5C65" w14:paraId="61AAF176" w14:textId="77777777" w:rsidTr="00B8174E">
              <w:tc>
                <w:tcPr>
                  <w:tcW w:w="2586" w:type="pct"/>
                  <w:gridSpan w:val="3"/>
                </w:tcPr>
                <w:p w14:paraId="10F57E16" w14:textId="77777777" w:rsidR="007C5C65" w:rsidRPr="007C5C65" w:rsidRDefault="007C5C65" w:rsidP="007C5C65">
                  <w:pPr>
                    <w:pStyle w:val="0Maintext"/>
                    <w:spacing w:after="0" w:afterAutospacing="0"/>
                    <w:ind w:hanging="2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 xml:space="preserve">AI for positioning </w:t>
                  </w:r>
                </w:p>
              </w:tc>
              <w:tc>
                <w:tcPr>
                  <w:tcW w:w="2414" w:type="pct"/>
                </w:tcPr>
                <w:p w14:paraId="34F2CCE3" w14:textId="77777777" w:rsidR="007C5C65" w:rsidRPr="007C5C65" w:rsidRDefault="007C5C65" w:rsidP="007C5C65">
                  <w:pPr>
                    <w:pStyle w:val="0Maintext"/>
                    <w:spacing w:after="0" w:afterAutospacing="0"/>
                    <w:ind w:firstLine="13"/>
                    <w:rPr>
                      <w:rFonts w:ascii="Times New Roman" w:eastAsiaTheme="minorEastAsia" w:hAnsi="Times New Roman" w:cs="Times New Roman"/>
                      <w:bCs/>
                      <w:sz w:val="22"/>
                      <w:szCs w:val="22"/>
                    </w:rPr>
                  </w:pPr>
                  <w:r w:rsidRPr="007C5C65">
                    <w:rPr>
                      <w:rFonts w:ascii="Times New Roman" w:eastAsiaTheme="minorEastAsia" w:hAnsi="Times New Roman" w:cs="Times New Roman"/>
                      <w:bCs/>
                      <w:sz w:val="22"/>
                      <w:szCs w:val="22"/>
                    </w:rPr>
                    <w:t>Positioning related agenda, if any</w:t>
                  </w:r>
                </w:p>
              </w:tc>
            </w:tr>
          </w:tbl>
          <w:p w14:paraId="30CC732D" w14:textId="42077FC8" w:rsidR="007C5C65" w:rsidRDefault="007C5C65" w:rsidP="009A462C">
            <w:pPr>
              <w:snapToGrid w:val="0"/>
              <w:spacing w:before="120" w:after="120"/>
              <w:jc w:val="both"/>
              <w:rPr>
                <w:rFonts w:eastAsiaTheme="minorEastAsia" w:cs="Times New Roman"/>
                <w:bCs/>
              </w:rPr>
            </w:pPr>
          </w:p>
        </w:tc>
      </w:tr>
    </w:tbl>
    <w:p w14:paraId="673B137B" w14:textId="77777777" w:rsidR="00B22A65" w:rsidRPr="00B22A65" w:rsidRDefault="00B22A65" w:rsidP="00B22A65">
      <w:pPr>
        <w:pStyle w:val="afd"/>
        <w:shd w:val="clear" w:color="auto" w:fill="FFFFFF"/>
        <w:spacing w:before="0" w:beforeAutospacing="0" w:after="0" w:afterAutospacing="0"/>
        <w:textAlignment w:val="baseline"/>
        <w:rPr>
          <w:rFonts w:ascii="Times New Roman" w:eastAsiaTheme="minorEastAsia" w:hAnsi="Times New Roman" w:cs="Times New Roman"/>
          <w:bCs/>
          <w:sz w:val="22"/>
          <w:szCs w:val="22"/>
        </w:rPr>
      </w:pPr>
      <w:r w:rsidRPr="00B22A65">
        <w:rPr>
          <w:rFonts w:ascii="Times New Roman" w:eastAsiaTheme="minorEastAsia" w:hAnsi="Times New Roman" w:cs="Times New Roman"/>
          <w:bCs/>
          <w:sz w:val="22"/>
          <w:szCs w:val="22"/>
        </w:rPr>
        <w:lastRenderedPageBreak/>
        <w:t>With AI/ML</w:t>
      </w:r>
      <w:r w:rsidRPr="00B22A65">
        <w:rPr>
          <w:rFonts w:ascii="Times New Roman" w:eastAsiaTheme="minorEastAsia" w:hAnsi="Times New Roman" w:cs="Times New Roman"/>
          <w:bCs/>
          <w:sz w:val="22"/>
          <w:szCs w:val="22"/>
        </w:rPr>
        <w:noBreakHyphen/>
        <w:t>based channel estimation, the DMRS overhead can be reduced and the effective data transmission rate can be improved. The reduction in DMRS overhead can be achieved in (at least) the following two ways:</w:t>
      </w:r>
    </w:p>
    <w:p w14:paraId="606755A9" w14:textId="24C18EA6" w:rsidR="00B22A65" w:rsidRPr="00B22A65" w:rsidRDefault="00B22A65" w:rsidP="00E32058">
      <w:pPr>
        <w:pStyle w:val="afd"/>
        <w:numPr>
          <w:ilvl w:val="0"/>
          <w:numId w:val="11"/>
        </w:numPr>
        <w:shd w:val="clear" w:color="auto" w:fill="FFFFFF"/>
        <w:spacing w:before="0" w:beforeAutospacing="0" w:after="0" w:afterAutospacing="0"/>
        <w:textAlignment w:val="baseline"/>
        <w:rPr>
          <w:rFonts w:ascii="Times New Roman" w:eastAsiaTheme="minorEastAsia" w:hAnsi="Times New Roman" w:cs="Times New Roman"/>
          <w:bCs/>
          <w:sz w:val="22"/>
          <w:szCs w:val="22"/>
        </w:rPr>
      </w:pPr>
      <w:r w:rsidRPr="00B22A65">
        <w:rPr>
          <w:rFonts w:ascii="Times New Roman" w:eastAsiaTheme="minorEastAsia" w:hAnsi="Times New Roman" w:cs="Times New Roman"/>
          <w:bCs/>
          <w:sz w:val="22"/>
          <w:szCs w:val="22"/>
        </w:rPr>
        <w:t>Method 1</w:t>
      </w:r>
      <w:r>
        <w:rPr>
          <w:rFonts w:ascii="Times New Roman" w:eastAsiaTheme="minorEastAsia" w:hAnsi="Times New Roman" w:cs="Times New Roman"/>
          <w:bCs/>
          <w:sz w:val="22"/>
          <w:szCs w:val="22"/>
        </w:rPr>
        <w:t xml:space="preserve">: </w:t>
      </w:r>
      <w:r w:rsidRPr="00B22A65">
        <w:rPr>
          <w:rFonts w:ascii="Times New Roman" w:eastAsiaTheme="minorEastAsia" w:hAnsi="Times New Roman" w:cs="Times New Roman"/>
          <w:bCs/>
          <w:sz w:val="22"/>
          <w:szCs w:val="22"/>
        </w:rPr>
        <w:t>Reducing the number of additional DMRS:</w:t>
      </w:r>
      <w:r w:rsidRPr="00B22A65">
        <w:rPr>
          <w:rFonts w:ascii="Times New Roman" w:eastAsiaTheme="minorEastAsia" w:hAnsi="Times New Roman" w:cs="Times New Roman"/>
          <w:bCs/>
          <w:sz w:val="22"/>
          <w:szCs w:val="22"/>
        </w:rPr>
        <w:br/>
        <w:t>In non</w:t>
      </w:r>
      <w:r w:rsidRPr="00B22A65">
        <w:rPr>
          <w:rFonts w:ascii="Times New Roman" w:eastAsiaTheme="minorEastAsia" w:hAnsi="Times New Roman" w:cs="Times New Roman"/>
          <w:bCs/>
          <w:sz w:val="22"/>
          <w:szCs w:val="22"/>
        </w:rPr>
        <w:noBreakHyphen/>
        <w:t>AI/ML schemes, additional DMRS are configured mainly to track Doppler and other fast channel variations. With AI/ML</w:t>
      </w:r>
      <w:r w:rsidRPr="00B22A65">
        <w:rPr>
          <w:rFonts w:ascii="Times New Roman" w:eastAsiaTheme="minorEastAsia" w:hAnsi="Times New Roman" w:cs="Times New Roman"/>
          <w:bCs/>
          <w:sz w:val="22"/>
          <w:szCs w:val="22"/>
        </w:rPr>
        <w:noBreakHyphen/>
        <w:t xml:space="preserve">based approaches, the AI/ML model can learn the channel </w:t>
      </w:r>
      <w:r>
        <w:rPr>
          <w:rFonts w:ascii="Times New Roman" w:eastAsiaTheme="minorEastAsia" w:hAnsi="Times New Roman" w:cs="Times New Roman"/>
          <w:bCs/>
          <w:sz w:val="22"/>
          <w:szCs w:val="22"/>
        </w:rPr>
        <w:t>variation</w:t>
      </w:r>
      <w:r w:rsidRPr="00B22A65">
        <w:rPr>
          <w:rFonts w:ascii="Times New Roman" w:eastAsiaTheme="minorEastAsia" w:hAnsi="Times New Roman" w:cs="Times New Roman"/>
          <w:bCs/>
          <w:sz w:val="22"/>
          <w:szCs w:val="22"/>
        </w:rPr>
        <w:t xml:space="preserve"> across OFDM symbols and/or slots, thereby reducing the need for frequent additional DMRS. Consequently, fewer additional DMRS positions may be sufficient while maintaining comparable channel estimation performance.</w:t>
      </w:r>
    </w:p>
    <w:p w14:paraId="774E1786" w14:textId="56C9720F" w:rsidR="00B22A65" w:rsidRPr="00B22A65" w:rsidRDefault="00B22A65" w:rsidP="00E32058">
      <w:pPr>
        <w:pStyle w:val="afd"/>
        <w:numPr>
          <w:ilvl w:val="0"/>
          <w:numId w:val="11"/>
        </w:numPr>
        <w:shd w:val="clear" w:color="auto" w:fill="FFFFFF"/>
        <w:spacing w:before="0" w:beforeAutospacing="0" w:after="0" w:afterAutospacing="0"/>
        <w:textAlignment w:val="baseline"/>
        <w:rPr>
          <w:rFonts w:ascii="Times New Roman" w:eastAsiaTheme="minorEastAsia" w:hAnsi="Times New Roman" w:cs="Times New Roman"/>
          <w:bCs/>
          <w:sz w:val="22"/>
          <w:szCs w:val="22"/>
        </w:rPr>
      </w:pPr>
      <w:r w:rsidRPr="00B22A65">
        <w:rPr>
          <w:rFonts w:ascii="Times New Roman" w:eastAsiaTheme="minorEastAsia" w:hAnsi="Times New Roman" w:cs="Times New Roman"/>
          <w:bCs/>
          <w:sz w:val="22"/>
          <w:szCs w:val="22"/>
        </w:rPr>
        <w:t>Method 2</w:t>
      </w:r>
      <w:r>
        <w:rPr>
          <w:rFonts w:ascii="Times New Roman" w:eastAsiaTheme="minorEastAsia" w:hAnsi="Times New Roman" w:cs="Times New Roman"/>
          <w:bCs/>
          <w:sz w:val="22"/>
          <w:szCs w:val="22"/>
        </w:rPr>
        <w:t>:</w:t>
      </w:r>
      <w:r w:rsidRPr="00B22A65">
        <w:rPr>
          <w:rFonts w:ascii="Times New Roman" w:eastAsiaTheme="minorEastAsia" w:hAnsi="Times New Roman" w:cs="Times New Roman"/>
          <w:bCs/>
          <w:sz w:val="22"/>
          <w:szCs w:val="22"/>
        </w:rPr>
        <w:t xml:space="preserve"> Reducing the number of DMRS REs (sparser DMRS pattern):</w:t>
      </w:r>
      <w:r w:rsidRPr="00B22A65">
        <w:rPr>
          <w:rFonts w:ascii="Times New Roman" w:eastAsiaTheme="minorEastAsia" w:hAnsi="Times New Roman" w:cs="Times New Roman"/>
          <w:bCs/>
          <w:sz w:val="22"/>
          <w:szCs w:val="22"/>
        </w:rPr>
        <w:br/>
        <w:t>The density of legacy DMRS patterns is typically designed to satisfy minimum UE capability assumptions and worst</w:t>
      </w:r>
      <w:r w:rsidRPr="00B22A65">
        <w:rPr>
          <w:rFonts w:ascii="Times New Roman" w:eastAsiaTheme="minorEastAsia" w:hAnsi="Times New Roman" w:cs="Times New Roman"/>
          <w:bCs/>
          <w:sz w:val="22"/>
          <w:szCs w:val="22"/>
        </w:rPr>
        <w:noBreakHyphen/>
        <w:t>case channel conditions. If the UE supports AI/ML</w:t>
      </w:r>
      <w:r w:rsidRPr="00B22A65">
        <w:rPr>
          <w:rFonts w:ascii="Times New Roman" w:eastAsiaTheme="minorEastAsia" w:hAnsi="Times New Roman" w:cs="Times New Roman"/>
          <w:bCs/>
          <w:sz w:val="22"/>
          <w:szCs w:val="22"/>
        </w:rPr>
        <w:noBreakHyphen/>
        <w:t>based channel estimation, a lower</w:t>
      </w:r>
      <w:r w:rsidRPr="00B22A65">
        <w:rPr>
          <w:rFonts w:ascii="Times New Roman" w:eastAsiaTheme="minorEastAsia" w:hAnsi="Times New Roman" w:cs="Times New Roman"/>
          <w:bCs/>
          <w:sz w:val="22"/>
          <w:szCs w:val="22"/>
        </w:rPr>
        <w:noBreakHyphen/>
        <w:t>density (sparser) DMRS pattern may still achieve similar or better channel estimation accuracy, since the AI/ML model can more effectively exploit the correlation in time, frequency, and space.</w:t>
      </w:r>
    </w:p>
    <w:p w14:paraId="2A6181B5" w14:textId="14973273" w:rsidR="007F03EE" w:rsidRDefault="007F03EE" w:rsidP="0017187D">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 xml:space="preserve">Considering the potential benefit of sparse orthogonal DMRS, we support the further study of sparse DMRS. </w:t>
      </w:r>
    </w:p>
    <w:p w14:paraId="58E29A8E" w14:textId="4D99B557" w:rsidR="0017187D" w:rsidRPr="0017187D" w:rsidRDefault="0017187D" w:rsidP="0017187D">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sidRPr="0017187D">
        <w:rPr>
          <w:rFonts w:ascii="Times New Roman" w:eastAsiaTheme="minorEastAsia" w:hAnsi="Times New Roman" w:cs="Times New Roman"/>
          <w:bCs/>
          <w:sz w:val="22"/>
          <w:szCs w:val="22"/>
        </w:rPr>
        <w:t>If sparse orthogonal DMRS is supported, both UEs using sparse DMRS and UEs using non-sparse DMRS are expected to coexist in 6GR. To ensure compatibility between sparse and non-sparse DMRS UEs, the following principles should be considered:</w:t>
      </w:r>
    </w:p>
    <w:p w14:paraId="097A5281" w14:textId="40B2C9EB" w:rsidR="0017187D" w:rsidRPr="0017187D" w:rsidRDefault="0017187D" w:rsidP="00E32058">
      <w:pPr>
        <w:pStyle w:val="afd"/>
        <w:numPr>
          <w:ilvl w:val="0"/>
          <w:numId w:val="15"/>
        </w:numPr>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sidRPr="0017187D">
        <w:rPr>
          <w:rFonts w:ascii="Times New Roman" w:eastAsiaTheme="minorEastAsia" w:hAnsi="Times New Roman" w:cs="Times New Roman"/>
          <w:bCs/>
          <w:sz w:val="22"/>
          <w:szCs w:val="22"/>
        </w:rPr>
        <w:t>Unified DMRS design:</w:t>
      </w:r>
      <w:r>
        <w:rPr>
          <w:rFonts w:ascii="Times New Roman" w:eastAsiaTheme="minorEastAsia" w:hAnsi="Times New Roman" w:cs="Times New Roman"/>
          <w:bCs/>
          <w:sz w:val="22"/>
          <w:szCs w:val="22"/>
        </w:rPr>
        <w:br/>
      </w:r>
      <w:r w:rsidRPr="0017187D">
        <w:rPr>
          <w:rFonts w:ascii="Times New Roman" w:eastAsiaTheme="minorEastAsia" w:hAnsi="Times New Roman" w:cs="Times New Roman"/>
          <w:bCs/>
          <w:sz w:val="22"/>
          <w:szCs w:val="22"/>
        </w:rPr>
        <w:t>The DMRS design should be applicable to both sparse and non-sparse orthogonal DMRS. The specification may define multiple DMRS densities, with different time- and frequency-domain RS densities, to support both sparse and non-sparse orthogonal DMRS within a unified framework.</w:t>
      </w:r>
    </w:p>
    <w:p w14:paraId="24D82872" w14:textId="25F915FD" w:rsidR="0017187D" w:rsidRPr="0017187D" w:rsidRDefault="0017187D" w:rsidP="00E32058">
      <w:pPr>
        <w:pStyle w:val="afd"/>
        <w:numPr>
          <w:ilvl w:val="0"/>
          <w:numId w:val="15"/>
        </w:numPr>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sidRPr="0017187D">
        <w:rPr>
          <w:rFonts w:ascii="Times New Roman" w:eastAsiaTheme="minorEastAsia" w:hAnsi="Times New Roman" w:cs="Times New Roman"/>
          <w:bCs/>
          <w:sz w:val="22"/>
          <w:szCs w:val="22"/>
        </w:rPr>
        <w:t>Fallback between sparse and non-sparse DMRS designs:</w:t>
      </w:r>
      <w:r>
        <w:rPr>
          <w:rFonts w:ascii="Times New Roman" w:eastAsiaTheme="minorEastAsia" w:hAnsi="Times New Roman" w:cs="Times New Roman"/>
          <w:bCs/>
          <w:sz w:val="22"/>
          <w:szCs w:val="22"/>
        </w:rPr>
        <w:br/>
      </w:r>
      <w:r w:rsidRPr="0017187D">
        <w:rPr>
          <w:rFonts w:ascii="Times New Roman" w:eastAsiaTheme="minorEastAsia" w:hAnsi="Times New Roman" w:cs="Times New Roman"/>
          <w:bCs/>
          <w:sz w:val="22"/>
          <w:szCs w:val="22"/>
        </w:rPr>
        <w:t>When the channel condition is degraded, the DMRS pattern may be switched from sparse orthogonal DMRS to non-sparse orthogonal DMRS. Such a fallback mechanism should be supported to ensure robustness.</w:t>
      </w:r>
    </w:p>
    <w:p w14:paraId="3D5FFBF2" w14:textId="7B2BBC1B" w:rsidR="0017187D" w:rsidRPr="0017187D" w:rsidRDefault="0017187D" w:rsidP="0017187D">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sidRPr="0017187D">
        <w:rPr>
          <w:rFonts w:ascii="Times New Roman" w:eastAsiaTheme="minorEastAsia" w:hAnsi="Times New Roman" w:cs="Times New Roman"/>
          <w:bCs/>
          <w:sz w:val="22"/>
          <w:szCs w:val="22"/>
        </w:rPr>
        <w:t>Therefore, a configurable DMRS density should be considered to support different UE capabilities and varying channel conditions.</w:t>
      </w:r>
    </w:p>
    <w:p w14:paraId="615CEC3A" w14:textId="66C66447" w:rsidR="00B22A65" w:rsidRPr="0017187D" w:rsidRDefault="0017187D" w:rsidP="0017187D">
      <w:pPr>
        <w:pStyle w:val="afd"/>
        <w:shd w:val="clear" w:color="auto" w:fill="FFFFFF"/>
        <w:spacing w:before="0" w:beforeAutospacing="0" w:after="0" w:afterAutospacing="0"/>
        <w:jc w:val="both"/>
        <w:textAlignment w:val="baseline"/>
        <w:rPr>
          <w:rFonts w:ascii="Times New Roman" w:eastAsiaTheme="minorEastAsia" w:hAnsi="Times New Roman" w:cs="Times New Roman"/>
          <w:b/>
          <w:i/>
          <w:iCs/>
          <w:sz w:val="22"/>
          <w:szCs w:val="22"/>
        </w:rPr>
      </w:pPr>
      <w:r w:rsidRPr="0017187D">
        <w:rPr>
          <w:rFonts w:ascii="Times New Roman" w:eastAsiaTheme="minorEastAsia" w:hAnsi="Times New Roman" w:cs="Times New Roman"/>
          <w:b/>
          <w:i/>
          <w:iCs/>
          <w:sz w:val="22"/>
          <w:szCs w:val="22"/>
        </w:rPr>
        <w:lastRenderedPageBreak/>
        <w:t xml:space="preserve">Proposal 3: </w:t>
      </w:r>
      <w:r w:rsidRPr="0017187D">
        <w:rPr>
          <w:rFonts w:ascii="Times New Roman" w:eastAsiaTheme="minorEastAsia" w:hAnsi="Times New Roman" w:cs="Times New Roman" w:hint="eastAsia"/>
          <w:b/>
          <w:i/>
          <w:iCs/>
          <w:sz w:val="22"/>
          <w:szCs w:val="22"/>
        </w:rPr>
        <w:t>S</w:t>
      </w:r>
      <w:r w:rsidRPr="0017187D">
        <w:rPr>
          <w:rFonts w:ascii="Times New Roman" w:eastAsiaTheme="minorEastAsia" w:hAnsi="Times New Roman" w:cs="Times New Roman"/>
          <w:b/>
          <w:i/>
          <w:iCs/>
          <w:sz w:val="22"/>
          <w:szCs w:val="22"/>
        </w:rPr>
        <w:t>upport sparse orthogonal DMRS designs for 6GR, with consideration of configurable DMRS density to accommodate different UE capabilities and channel conditions.</w:t>
      </w:r>
    </w:p>
    <w:p w14:paraId="212FC4D6" w14:textId="3B6B4902" w:rsidR="00E56082" w:rsidRPr="00FE7309" w:rsidRDefault="00E56082" w:rsidP="009A462C">
      <w:pPr>
        <w:snapToGrid w:val="0"/>
        <w:spacing w:before="120" w:after="120"/>
        <w:jc w:val="both"/>
        <w:rPr>
          <w:rFonts w:eastAsiaTheme="minorEastAsia" w:cs="Times New Roman"/>
          <w:b/>
          <w:u w:val="single"/>
        </w:rPr>
      </w:pPr>
      <w:r w:rsidRPr="00FE7309">
        <w:rPr>
          <w:rFonts w:eastAsiaTheme="minorEastAsia" w:cs="Times New Roman" w:hint="eastAsia"/>
          <w:b/>
          <w:u w:val="single"/>
        </w:rPr>
        <w:t>D</w:t>
      </w:r>
      <w:r w:rsidRPr="00FE7309">
        <w:rPr>
          <w:rFonts w:eastAsiaTheme="minorEastAsia" w:cs="Times New Roman"/>
          <w:b/>
          <w:u w:val="single"/>
        </w:rPr>
        <w:t>irection 3: Non-orthogonal DMRS</w:t>
      </w:r>
    </w:p>
    <w:p w14:paraId="3282F4B3" w14:textId="75E950A0" w:rsidR="00E56082" w:rsidRDefault="00E56082" w:rsidP="009A462C">
      <w:pPr>
        <w:snapToGrid w:val="0"/>
        <w:spacing w:before="120" w:after="120"/>
        <w:jc w:val="both"/>
        <w:rPr>
          <w:rFonts w:eastAsiaTheme="minorEastAsia" w:cs="Times New Roman"/>
          <w:bCs/>
        </w:rPr>
      </w:pPr>
      <w:r>
        <w:rPr>
          <w:rFonts w:eastAsiaTheme="minorEastAsia" w:cs="Times New Roman"/>
          <w:bCs/>
        </w:rPr>
        <w:t xml:space="preserve">In RAN1#123 meeting, except </w:t>
      </w:r>
      <w:r w:rsidR="00DC4F34">
        <w:rPr>
          <w:rFonts w:eastAsiaTheme="minorEastAsia" w:cs="Times New Roman"/>
          <w:bCs/>
        </w:rPr>
        <w:t>sparse</w:t>
      </w:r>
      <w:r>
        <w:rPr>
          <w:rFonts w:eastAsiaTheme="minorEastAsia" w:cs="Times New Roman"/>
          <w:bCs/>
        </w:rPr>
        <w:t xml:space="preserve"> ortho</w:t>
      </w:r>
      <w:r w:rsidR="00DC4F34">
        <w:rPr>
          <w:rFonts w:eastAsiaTheme="minorEastAsia" w:cs="Times New Roman"/>
          <w:bCs/>
        </w:rPr>
        <w:t>gonal DMRS in frequency and/or time domain, superimposed pilot are included as a sub-use case to reduce DMRS overhead. The following observation is reached in RAN1#123 meeting.</w:t>
      </w:r>
    </w:p>
    <w:tbl>
      <w:tblPr>
        <w:tblStyle w:val="ae"/>
        <w:tblW w:w="0" w:type="auto"/>
        <w:tblLook w:val="04A0" w:firstRow="1" w:lastRow="0" w:firstColumn="1" w:lastColumn="0" w:noHBand="0" w:noVBand="1"/>
      </w:tblPr>
      <w:tblGrid>
        <w:gridCol w:w="9060"/>
      </w:tblGrid>
      <w:tr w:rsidR="00E56082" w14:paraId="750B3847" w14:textId="77777777" w:rsidTr="00E56082">
        <w:tc>
          <w:tcPr>
            <w:tcW w:w="9060" w:type="dxa"/>
          </w:tcPr>
          <w:p w14:paraId="535FF7A1" w14:textId="0F3553B9" w:rsidR="00DC4F34" w:rsidRPr="00DC4F34" w:rsidRDefault="00DC4F34" w:rsidP="00E56082">
            <w:pPr>
              <w:rPr>
                <w:b/>
                <w:bCs/>
              </w:rPr>
            </w:pPr>
            <w:r w:rsidRPr="00DC4F34">
              <w:rPr>
                <w:b/>
                <w:bCs/>
              </w:rPr>
              <w:t>Observation in RAN1#123</w:t>
            </w:r>
          </w:p>
          <w:p w14:paraId="135634EC" w14:textId="1ADAB50A" w:rsidR="00E56082" w:rsidRDefault="00E56082" w:rsidP="00E56082">
            <w:r>
              <w:t>Table C For low overhead DMRS with AI/ML receiver</w:t>
            </w:r>
          </w:p>
          <w:tbl>
            <w:tblPr>
              <w:tblStyle w:val="TableGrid10"/>
              <w:tblW w:w="5000" w:type="pct"/>
              <w:tblLook w:val="04A0" w:firstRow="1" w:lastRow="0" w:firstColumn="1" w:lastColumn="0" w:noHBand="0" w:noVBand="1"/>
            </w:tblPr>
            <w:tblGrid>
              <w:gridCol w:w="3718"/>
              <w:gridCol w:w="2060"/>
              <w:gridCol w:w="1311"/>
              <w:gridCol w:w="1745"/>
            </w:tblGrid>
            <w:tr w:rsidR="00E56082" w14:paraId="4E62C208" w14:textId="77777777" w:rsidTr="00B8174E">
              <w:trPr>
                <w:trHeight w:val="809"/>
              </w:trPr>
              <w:tc>
                <w:tcPr>
                  <w:tcW w:w="784" w:type="pct"/>
                  <w:shd w:val="clear" w:color="auto" w:fill="BFBFBF" w:themeFill="background1" w:themeFillShade="BF"/>
                  <w:noWrap/>
                </w:tcPr>
                <w:p w14:paraId="6D38F1E9" w14:textId="77777777" w:rsidR="00E56082" w:rsidRDefault="00E56082" w:rsidP="00E56082">
                  <w:r>
                    <w:t>Sub-use case</w:t>
                  </w:r>
                </w:p>
              </w:tc>
              <w:tc>
                <w:tcPr>
                  <w:tcW w:w="1571" w:type="pct"/>
                  <w:shd w:val="clear" w:color="auto" w:fill="BFBFBF" w:themeFill="background1" w:themeFillShade="BF"/>
                </w:tcPr>
                <w:p w14:paraId="3CA56FFB" w14:textId="77777777" w:rsidR="00E56082" w:rsidRDefault="00E56082" w:rsidP="00E56082">
                  <w:bookmarkStart w:id="2" w:name="OLE_LINK2"/>
                  <w:r>
                    <w:t xml:space="preserve">Sub-case A: </w:t>
                  </w:r>
                </w:p>
                <w:p w14:paraId="31C5BF3C" w14:textId="77777777" w:rsidR="00E56082" w:rsidRDefault="00E56082" w:rsidP="00E56082">
                  <w:r>
                    <w:t>Sparse orthogonal DMRS in frequency and/or time domain</w:t>
                  </w:r>
                  <w:bookmarkEnd w:id="2"/>
                </w:p>
              </w:tc>
              <w:tc>
                <w:tcPr>
                  <w:tcW w:w="1415" w:type="pct"/>
                  <w:shd w:val="clear" w:color="auto" w:fill="BFBFBF" w:themeFill="background1" w:themeFillShade="BF"/>
                </w:tcPr>
                <w:p w14:paraId="0A462C7A" w14:textId="77777777" w:rsidR="00E56082" w:rsidRDefault="00E56082" w:rsidP="00E56082">
                  <w:r>
                    <w:t>Sub-case B:</w:t>
                  </w:r>
                </w:p>
                <w:p w14:paraId="41250954" w14:textId="77777777" w:rsidR="00E56082" w:rsidRDefault="00E56082" w:rsidP="00E56082">
                  <w:r>
                    <w:t>Superimposed pilot</w:t>
                  </w:r>
                </w:p>
              </w:tc>
              <w:tc>
                <w:tcPr>
                  <w:tcW w:w="1230" w:type="pct"/>
                  <w:shd w:val="clear" w:color="auto" w:fill="BFBFBF" w:themeFill="background1" w:themeFillShade="BF"/>
                </w:tcPr>
                <w:p w14:paraId="44E3C085" w14:textId="77777777" w:rsidR="00E56082" w:rsidRDefault="00E56082" w:rsidP="00E56082">
                  <w:r>
                    <w:t xml:space="preserve">Sub-case C: </w:t>
                  </w:r>
                </w:p>
                <w:p w14:paraId="705D8275" w14:textId="77777777" w:rsidR="00E56082" w:rsidRDefault="00E56082" w:rsidP="00E56082">
                  <w:r>
                    <w:t>DMRS free</w:t>
                  </w:r>
                </w:p>
              </w:tc>
            </w:tr>
            <w:tr w:rsidR="00E56082" w:rsidRPr="003B705C" w14:paraId="32C5E058" w14:textId="77777777" w:rsidTr="00B8174E">
              <w:trPr>
                <w:trHeight w:val="683"/>
              </w:trPr>
              <w:tc>
                <w:tcPr>
                  <w:tcW w:w="784" w:type="pct"/>
                  <w:shd w:val="clear" w:color="auto" w:fill="C5E0B3" w:themeFill="accent6" w:themeFillTint="66"/>
                  <w:noWrap/>
                </w:tcPr>
                <w:p w14:paraId="3DBA8CBD" w14:textId="77777777" w:rsidR="00E56082" w:rsidRDefault="00E56082" w:rsidP="00E56082">
                  <w:r>
                    <w:t>Reported companies</w:t>
                  </w:r>
                </w:p>
              </w:tc>
              <w:tc>
                <w:tcPr>
                  <w:tcW w:w="1571" w:type="pct"/>
                  <w:shd w:val="clear" w:color="auto" w:fill="C5E0B3" w:themeFill="accent6" w:themeFillTint="66"/>
                </w:tcPr>
                <w:p w14:paraId="38B614B7" w14:textId="77777777" w:rsidR="00E56082" w:rsidRPr="00DE41DB" w:rsidRDefault="00E56082" w:rsidP="00E56082">
                  <w:pPr>
                    <w:rPr>
                      <w:vertAlign w:val="superscript"/>
                    </w:rPr>
                  </w:pPr>
                  <w:r>
                    <w:t>(25)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w:t>
                  </w:r>
                  <w:proofErr w:type="spellStart"/>
                  <w:r>
                    <w:t>Spreadtrum</w:t>
                  </w:r>
                  <w:proofErr w:type="spellEnd"/>
                  <w:r>
                    <w:t xml:space="preserve">, </w:t>
                  </w:r>
                  <w:proofErr w:type="spellStart"/>
                  <w:r>
                    <w:t>UNISOC</w:t>
                  </w:r>
                  <w:proofErr w:type="spellEnd"/>
                  <w:r>
                    <w:t>}</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r>
                    <w:rPr>
                      <w:lang w:val="de-DE"/>
                    </w:rPr>
                    <w:t xml:space="preserve">, </w:t>
                  </w:r>
                  <w:r>
                    <w:rPr>
                      <w:rFonts w:eastAsia="宋体" w:hint="eastAsia"/>
                    </w:rPr>
                    <w:t>BJTU</w:t>
                  </w:r>
                  <w:r>
                    <w:rPr>
                      <w:rFonts w:eastAsia="宋体" w:hint="eastAsia"/>
                      <w:vertAlign w:val="superscript"/>
                    </w:rPr>
                    <w:t>24</w:t>
                  </w:r>
                  <w:r>
                    <w:rPr>
                      <w:rFonts w:eastAsia="宋体"/>
                    </w:rPr>
                    <w:t>, IIT Kanpur</w:t>
                  </w:r>
                  <w:r>
                    <w:rPr>
                      <w:rFonts w:eastAsia="宋体"/>
                      <w:vertAlign w:val="superscript"/>
                    </w:rPr>
                    <w:t>25</w:t>
                  </w:r>
                </w:p>
              </w:tc>
              <w:tc>
                <w:tcPr>
                  <w:tcW w:w="1415" w:type="pct"/>
                  <w:shd w:val="clear" w:color="auto" w:fill="C5E0B3" w:themeFill="accent6" w:themeFillTint="66"/>
                </w:tcPr>
                <w:p w14:paraId="3C457318" w14:textId="77777777" w:rsidR="00E56082" w:rsidRDefault="00E56082" w:rsidP="00E56082">
                  <w:pPr>
                    <w:rPr>
                      <w:rFonts w:eastAsia="宋体"/>
                      <w:lang w:val="pt-BR"/>
                    </w:rPr>
                  </w:pPr>
                  <w:r>
                    <w:rPr>
                      <w:lang w:val="pt-BR"/>
                    </w:rPr>
                    <w:t>(</w:t>
                  </w:r>
                  <w:r w:rsidRPr="00E046F8">
                    <w:rPr>
                      <w:rFonts w:eastAsia="宋体"/>
                      <w:lang w:val="pt-BR"/>
                    </w:rPr>
                    <w:t>12</w:t>
                  </w:r>
                  <w:r>
                    <w:rPr>
                      <w:lang w:val="pt-BR"/>
                    </w:rPr>
                    <w:t xml:space="preserve">) </w:t>
                  </w:r>
                  <w:r>
                    <w:rPr>
                      <w:rFonts w:eastAsiaTheme="minorEastAsia"/>
                      <w:lang w:val="pt-BR"/>
                    </w:rPr>
                    <w:t xml:space="preserve">vivo </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宋体" w:hint="eastAsia"/>
                      <w:lang w:val="pt-BR"/>
                    </w:rPr>
                    <w:t>，</w:t>
                  </w:r>
                  <w:r w:rsidRPr="00E046F8">
                    <w:rPr>
                      <w:rFonts w:eastAsiaTheme="minorEastAsia"/>
                      <w:lang w:val="pt-BR"/>
                    </w:rPr>
                    <w:t>X</w:t>
                  </w:r>
                  <w:r w:rsidRPr="00E046F8">
                    <w:rPr>
                      <w:lang w:val="pt-BR"/>
                    </w:rPr>
                    <w:t>iaomi</w:t>
                  </w:r>
                  <w:r w:rsidRPr="00E046F8">
                    <w:rPr>
                      <w:vertAlign w:val="superscript"/>
                      <w:lang w:val="pt-BR"/>
                    </w:rPr>
                    <w:t>9</w:t>
                  </w:r>
                  <w:r w:rsidRPr="00E046F8">
                    <w:rPr>
                      <w:lang w:val="pt-BR"/>
                    </w:rPr>
                    <w:t xml:space="preserve"> , InterDigital</w:t>
                  </w:r>
                  <w:r w:rsidRPr="00E046F8">
                    <w:rPr>
                      <w:vertAlign w:val="superscript"/>
                      <w:lang w:val="pt-BR"/>
                    </w:rPr>
                    <w:t>10</w:t>
                  </w:r>
                  <w:r w:rsidRPr="00E046F8">
                    <w:rPr>
                      <w:lang w:val="pt-BR"/>
                    </w:rPr>
                    <w:t xml:space="preserve"> , DocoMo</w:t>
                  </w:r>
                  <w:r w:rsidRPr="00E046F8">
                    <w:rPr>
                      <w:vertAlign w:val="superscript"/>
                      <w:lang w:val="pt-BR"/>
                    </w:rPr>
                    <w:t xml:space="preserve">11 </w:t>
                  </w:r>
                  <w:r w:rsidRPr="00E046F8">
                    <w:rPr>
                      <w:rFonts w:eastAsiaTheme="minorEastAsia" w:cs="Times"/>
                      <w:lang w:val="pt-BR"/>
                    </w:rPr>
                    <w:t>Kyocera</w:t>
                  </w:r>
                  <w:r w:rsidRPr="00E046F8">
                    <w:rPr>
                      <w:rFonts w:eastAsiaTheme="minorEastAsia" w:cs="Times"/>
                      <w:vertAlign w:val="superscript"/>
                      <w:lang w:val="pt-BR"/>
                    </w:rPr>
                    <w:t>12</w:t>
                  </w:r>
                </w:p>
              </w:tc>
              <w:tc>
                <w:tcPr>
                  <w:tcW w:w="1230" w:type="pct"/>
                  <w:shd w:val="clear" w:color="auto" w:fill="C5E0B3" w:themeFill="accent6" w:themeFillTint="66"/>
                </w:tcPr>
                <w:p w14:paraId="4F5D258D" w14:textId="77777777" w:rsidR="00E56082" w:rsidRDefault="00E56082" w:rsidP="00E56082">
                  <w:pPr>
                    <w:rPr>
                      <w:rFonts w:eastAsia="宋体"/>
                      <w:vertAlign w:val="superscript"/>
                      <w:lang w:val="pt-BR"/>
                    </w:rPr>
                  </w:pPr>
                  <w:r>
                    <w:rPr>
                      <w:lang w:val="de-DE"/>
                    </w:rPr>
                    <w:t xml:space="preserve">(10) </w:t>
                  </w:r>
                  <w:r w:rsidRPr="00B130C7">
                    <w:rPr>
                      <w:lang w:val="de-DE"/>
                    </w:rPr>
                    <w:t>SK Telecom</w:t>
                  </w:r>
                  <w:r w:rsidRPr="00DE41DB">
                    <w:rPr>
                      <w:vertAlign w:val="superscript"/>
                      <w:lang w:val="de-DE"/>
                    </w:rPr>
                    <w:t>1</w:t>
                  </w:r>
                  <w:r w:rsidDel="00E843B9">
                    <w:rPr>
                      <w:lang w:val="de-DE"/>
                    </w:rPr>
                    <w:t xml:space="preserve"> </w:t>
                  </w:r>
                  <w:r>
                    <w:rPr>
                      <w:lang w:val="de-DE"/>
                    </w:rPr>
                    <w:t>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r>
                    <w:rPr>
                      <w:lang w:val="de-DE"/>
                    </w:rPr>
                    <w:t>, SKT</w:t>
                  </w:r>
                  <w:r>
                    <w:rPr>
                      <w:vertAlign w:val="superscript"/>
                      <w:lang w:val="de-DE"/>
                    </w:rPr>
                    <w:t xml:space="preserve">6 </w:t>
                  </w:r>
                  <w:r>
                    <w:rPr>
                      <w:lang w:val="de-DE"/>
                    </w:rPr>
                    <w:t>, Nokia</w:t>
                  </w:r>
                  <w:r>
                    <w:rPr>
                      <w:vertAlign w:val="superscript"/>
                      <w:lang w:val="de-DE"/>
                    </w:rPr>
                    <w:t>7</w:t>
                  </w:r>
                  <w:r>
                    <w:rPr>
                      <w:lang w:val="de-DE"/>
                    </w:rPr>
                    <w:t>, DocoMo</w:t>
                  </w:r>
                  <w:r>
                    <w:rPr>
                      <w:vertAlign w:val="superscript"/>
                      <w:lang w:val="de-DE"/>
                    </w:rPr>
                    <w:t>8</w:t>
                  </w:r>
                  <w:r>
                    <w:rPr>
                      <w:lang w:val="de-DE"/>
                    </w:rPr>
                    <w:t>, NTT</w:t>
                  </w:r>
                  <w:r>
                    <w:rPr>
                      <w:vertAlign w:val="superscript"/>
                      <w:lang w:val="de-DE"/>
                    </w:rPr>
                    <w:t>9</w:t>
                  </w:r>
                  <w:r w:rsidRPr="00E046F8">
                    <w:rPr>
                      <w:rFonts w:eastAsia="宋体"/>
                      <w:lang w:val="pt-BR"/>
                    </w:rPr>
                    <w:t xml:space="preserve"> ,BJTU</w:t>
                  </w:r>
                  <w:r w:rsidRPr="00E046F8">
                    <w:rPr>
                      <w:rFonts w:eastAsia="宋体"/>
                      <w:vertAlign w:val="superscript"/>
                      <w:lang w:val="pt-BR"/>
                    </w:rPr>
                    <w:t>1</w:t>
                  </w:r>
                  <w:r>
                    <w:rPr>
                      <w:rFonts w:eastAsia="宋体"/>
                      <w:vertAlign w:val="superscript"/>
                      <w:lang w:val="pt-BR"/>
                    </w:rPr>
                    <w:t>0</w:t>
                  </w:r>
                </w:p>
                <w:p w14:paraId="43767727" w14:textId="77777777" w:rsidR="00E56082" w:rsidRPr="00B130C7" w:rsidRDefault="00E56082" w:rsidP="00E56082">
                  <w:pPr>
                    <w:rPr>
                      <w:lang w:val="de-DE"/>
                    </w:rPr>
                  </w:pPr>
                </w:p>
              </w:tc>
            </w:tr>
            <w:tr w:rsidR="00E56082" w14:paraId="3AC7E80D" w14:textId="77777777" w:rsidTr="00B8174E">
              <w:trPr>
                <w:trHeight w:val="399"/>
              </w:trPr>
              <w:tc>
                <w:tcPr>
                  <w:tcW w:w="784" w:type="pct"/>
                  <w:noWrap/>
                </w:tcPr>
                <w:p w14:paraId="6C3C6D41" w14:textId="77777777" w:rsidR="00E56082" w:rsidRDefault="00E56082" w:rsidP="00E56082">
                  <w:r>
                    <w:t>Model input</w:t>
                  </w:r>
                </w:p>
              </w:tc>
              <w:tc>
                <w:tcPr>
                  <w:tcW w:w="1571" w:type="pct"/>
                </w:tcPr>
                <w:p w14:paraId="653835EC" w14:textId="77777777" w:rsidR="00E56082" w:rsidRDefault="00E56082" w:rsidP="00E56082">
                  <w:r>
                    <w:t xml:space="preserve">1. </w:t>
                  </w:r>
                  <w:bookmarkStart w:id="3" w:name="OLE_LINK3"/>
                  <w:r>
                    <w:rPr>
                      <w:rFonts w:eastAsia="Batang"/>
                      <w:color w:val="000000"/>
                    </w:rPr>
                    <w:t>R</w:t>
                  </w:r>
                  <w:r>
                    <w:rPr>
                      <w:rFonts w:eastAsia="Batang" w:hint="eastAsia"/>
                      <w:color w:val="000000"/>
                    </w:rPr>
                    <w:t>eceived</w:t>
                  </w:r>
                  <w:r>
                    <w:t xml:space="preserve"> signal</w:t>
                  </w:r>
                  <w:bookmarkEnd w:id="3"/>
                  <w:r>
                    <w:t xml:space="preserve">/estimated channel at DMRS and/or data REs and received signal on data </w:t>
                  </w:r>
                  <w:r>
                    <w:rPr>
                      <w:vertAlign w:val="superscript"/>
                    </w:rPr>
                    <w:t>1,2,6,13, 22,15,3,17,10,4, 20,6,18,23,19,8,</w:t>
                  </w:r>
                  <w:r>
                    <w:rPr>
                      <w:rFonts w:eastAsia="宋体" w:hint="eastAsia"/>
                      <w:vertAlign w:val="superscript"/>
                    </w:rPr>
                    <w:t xml:space="preserve"> 24</w:t>
                  </w:r>
                </w:p>
                <w:p w14:paraId="38797A5F" w14:textId="77777777" w:rsidR="00E56082" w:rsidRDefault="00E56082" w:rsidP="00E56082">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r>
                    <w:rPr>
                      <w:rFonts w:eastAsia="宋体" w:hint="eastAsia"/>
                      <w:vertAlign w:val="superscript"/>
                    </w:rPr>
                    <w:t>24</w:t>
                  </w:r>
                </w:p>
                <w:p w14:paraId="27586DF9" w14:textId="77777777" w:rsidR="00E56082" w:rsidRDefault="00E56082" w:rsidP="00E56082"/>
                <w:p w14:paraId="067FACAC" w14:textId="77777777" w:rsidR="00E56082" w:rsidRDefault="00E56082" w:rsidP="00E56082">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11,12,13,16,5,23,25</w:t>
                  </w:r>
                </w:p>
                <w:p w14:paraId="6B0FF356" w14:textId="77777777" w:rsidR="00E56082" w:rsidRDefault="00E56082" w:rsidP="00E56082"/>
              </w:tc>
              <w:tc>
                <w:tcPr>
                  <w:tcW w:w="1415" w:type="pct"/>
                </w:tcPr>
                <w:p w14:paraId="5DF71490" w14:textId="77777777" w:rsidR="00E56082" w:rsidRDefault="00E56082" w:rsidP="00E56082">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6ADCCEEC" w14:textId="77777777" w:rsidR="00E56082" w:rsidRDefault="00E56082" w:rsidP="00E56082">
                  <w:pPr>
                    <w:rPr>
                      <w:vertAlign w:val="superscript"/>
                    </w:rPr>
                  </w:pPr>
                  <w:r>
                    <w:t xml:space="preserve">2. Estimated channel (in delay and/or doppler domain) </w:t>
                  </w:r>
                  <w:r>
                    <w:rPr>
                      <w:rFonts w:eastAsia="Batang"/>
                      <w:color w:val="000000"/>
                    </w:rPr>
                    <w:t>from the received</w:t>
                  </w:r>
                  <w:r>
                    <w:t xml:space="preserve"> signal (superimposed signal)</w:t>
                  </w:r>
                  <w:r>
                    <w:rPr>
                      <w:vertAlign w:val="superscript"/>
                    </w:rPr>
                    <w:t xml:space="preserve"> 1</w:t>
                  </w:r>
                </w:p>
                <w:p w14:paraId="33FB222E" w14:textId="77777777" w:rsidR="00E56082" w:rsidRDefault="00E56082" w:rsidP="00E56082"/>
                <w:p w14:paraId="445B0EA9" w14:textId="77777777" w:rsidR="00E56082" w:rsidRDefault="00E56082" w:rsidP="00E56082">
                  <w:r>
                    <w:t>For Tx side of two-sided model: modulated symbols and DMRS symbol</w:t>
                  </w:r>
                  <w:r>
                    <w:rPr>
                      <w:vertAlign w:val="superscript"/>
                    </w:rPr>
                    <w:t>5</w:t>
                  </w:r>
                </w:p>
              </w:tc>
              <w:tc>
                <w:tcPr>
                  <w:tcW w:w="1230" w:type="pct"/>
                </w:tcPr>
                <w:p w14:paraId="744E3BF6" w14:textId="77777777" w:rsidR="00E56082" w:rsidRDefault="00E56082" w:rsidP="00E56082">
                  <w:r>
                    <w:lastRenderedPageBreak/>
                    <w:t>Received signal</w:t>
                  </w:r>
                  <w:r w:rsidRPr="00DE41DB">
                    <w:rPr>
                      <w:highlight w:val="yellow"/>
                      <w:vertAlign w:val="superscript"/>
                    </w:rPr>
                    <w:t>3, 4,6-9</w:t>
                  </w:r>
                  <w:r>
                    <w:t xml:space="preserve"> </w:t>
                  </w:r>
                </w:p>
                <w:p w14:paraId="785F5303" w14:textId="77777777" w:rsidR="00E56082" w:rsidRDefault="00E56082" w:rsidP="00E56082"/>
                <w:p w14:paraId="7C0083A9" w14:textId="77777777" w:rsidR="00E56082" w:rsidRDefault="00E56082" w:rsidP="00E56082">
                  <w:r>
                    <w:t>For Tx side of two-sided model: coded bit</w:t>
                  </w:r>
                  <w:r>
                    <w:rPr>
                      <w:vertAlign w:val="superscript"/>
                    </w:rPr>
                    <w:t>2</w:t>
                  </w:r>
                  <w:r>
                    <w:rPr>
                      <w:rFonts w:hint="eastAsia"/>
                      <w:vertAlign w:val="superscript"/>
                    </w:rPr>
                    <w:t>,5</w:t>
                  </w:r>
                  <w:r>
                    <w:rPr>
                      <w:vertAlign w:val="superscript"/>
                    </w:rPr>
                    <w:t>,10</w:t>
                  </w:r>
                </w:p>
              </w:tc>
            </w:tr>
            <w:tr w:rsidR="00E56082" w14:paraId="4BC45FEA" w14:textId="77777777" w:rsidTr="00B8174E">
              <w:trPr>
                <w:trHeight w:val="399"/>
              </w:trPr>
              <w:tc>
                <w:tcPr>
                  <w:tcW w:w="784" w:type="pct"/>
                  <w:noWrap/>
                </w:tcPr>
                <w:p w14:paraId="221E05BA" w14:textId="77777777" w:rsidR="00E56082" w:rsidRDefault="00E56082" w:rsidP="00E56082">
                  <w:r>
                    <w:t>Model output</w:t>
                  </w:r>
                </w:p>
              </w:tc>
              <w:tc>
                <w:tcPr>
                  <w:tcW w:w="1571" w:type="pct"/>
                </w:tcPr>
                <w:p w14:paraId="74CE8397" w14:textId="77777777" w:rsidR="00E56082" w:rsidRDefault="00E56082" w:rsidP="00E56082">
                  <w:pPr>
                    <w:rPr>
                      <w:vertAlign w:val="superscript"/>
                    </w:rPr>
                  </w:pPr>
                  <w:r>
                    <w:t>1. Estimated channel at target data and/or DMRS REs</w:t>
                  </w:r>
                  <w:r>
                    <w:rPr>
                      <w:color w:val="000000" w:themeColor="text1"/>
                      <w:vertAlign w:val="superscript"/>
                    </w:rPr>
                    <w:t>2,4,5</w:t>
                  </w:r>
                  <w:r>
                    <w:rPr>
                      <w:vertAlign w:val="superscript"/>
                    </w:rPr>
                    <w:t>,7,8,9,11, 12, 13,16,17,18,19,21,22,23,25</w:t>
                  </w:r>
                </w:p>
                <w:p w14:paraId="319B1B96" w14:textId="77777777" w:rsidR="00E56082" w:rsidRDefault="00E56082" w:rsidP="00E56082">
                  <w:pPr>
                    <w:rPr>
                      <w:vertAlign w:val="superscript"/>
                    </w:rPr>
                  </w:pPr>
                  <w:r>
                    <w:t xml:space="preserve"> 1a. Estimated noise variance </w:t>
                  </w:r>
                  <w:r>
                    <w:rPr>
                      <w:vertAlign w:val="superscript"/>
                    </w:rPr>
                    <w:t>12</w:t>
                  </w:r>
                </w:p>
                <w:p w14:paraId="267E1A57" w14:textId="77777777" w:rsidR="00E56082" w:rsidRDefault="00E56082" w:rsidP="00E56082">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13,14,15,19,20, 22,</w:t>
                  </w:r>
                  <w:r>
                    <w:rPr>
                      <w:rFonts w:eastAsia="宋体" w:hint="eastAsia"/>
                      <w:vertAlign w:val="superscript"/>
                    </w:rPr>
                    <w:t>24</w:t>
                  </w:r>
                </w:p>
                <w:p w14:paraId="4EC55512" w14:textId="77777777" w:rsidR="00E56082" w:rsidRDefault="00E56082" w:rsidP="00E56082">
                  <w:pPr>
                    <w:rPr>
                      <w:vertAlign w:val="superscript"/>
                    </w:rPr>
                  </w:pPr>
                  <w:r>
                    <w:t xml:space="preserve">3. Filtering coefficients for channel estimation </w:t>
                  </w:r>
                  <w:r>
                    <w:rPr>
                      <w:vertAlign w:val="superscript"/>
                    </w:rPr>
                    <w:t>7</w:t>
                  </w:r>
                </w:p>
                <w:p w14:paraId="035D68BD" w14:textId="77777777" w:rsidR="00E56082" w:rsidRDefault="00E56082" w:rsidP="00E56082">
                  <w:r>
                    <w:rPr>
                      <w:rFonts w:eastAsiaTheme="minorEastAsia" w:hint="eastAsia"/>
                    </w:rPr>
                    <w:t>4</w:t>
                  </w:r>
                  <w:r>
                    <w:rPr>
                      <w:rFonts w:eastAsiaTheme="minorEastAsia"/>
                    </w:rPr>
                    <w:t xml:space="preserve">. </w:t>
                  </w:r>
                  <w:r>
                    <w:t>Estimated modulation symbols</w:t>
                  </w:r>
                  <w:r>
                    <w:rPr>
                      <w:vertAlign w:val="superscript"/>
                    </w:rPr>
                    <w:t>8</w:t>
                  </w:r>
                </w:p>
                <w:p w14:paraId="3187BBEE" w14:textId="77777777" w:rsidR="00E56082" w:rsidRPr="00B32A65" w:rsidRDefault="00E56082" w:rsidP="00E56082">
                  <w:pPr>
                    <w:rPr>
                      <w:rFonts w:eastAsiaTheme="minorEastAsia"/>
                    </w:rPr>
                  </w:pPr>
                  <w:r>
                    <w:t>5. Equalizer coefficients</w:t>
                  </w:r>
                  <w:r w:rsidRPr="00B8174E">
                    <w:rPr>
                      <w:vertAlign w:val="superscript"/>
                    </w:rPr>
                    <w:t>6</w:t>
                  </w:r>
                </w:p>
              </w:tc>
              <w:tc>
                <w:tcPr>
                  <w:tcW w:w="1415" w:type="pct"/>
                </w:tcPr>
                <w:p w14:paraId="3F4165D0" w14:textId="77777777" w:rsidR="00E56082" w:rsidRDefault="00E56082" w:rsidP="00E56082">
                  <w:r>
                    <w:t xml:space="preserve">1. Estimated channel at target </w:t>
                  </w:r>
                  <w:r>
                    <w:rPr>
                      <w:rFonts w:hint="eastAsia"/>
                    </w:rPr>
                    <w:t xml:space="preserve">data </w:t>
                  </w:r>
                  <w:r>
                    <w:t>REs</w:t>
                  </w:r>
                  <w:r>
                    <w:rPr>
                      <w:vertAlign w:val="superscript"/>
                    </w:rPr>
                    <w:t>1,3,4,5,6,8, 10</w:t>
                  </w:r>
                </w:p>
                <w:p w14:paraId="4AEBB9EC" w14:textId="77777777" w:rsidR="00E56082" w:rsidRDefault="00E56082" w:rsidP="00E56082">
                  <w:pPr>
                    <w:rPr>
                      <w:vertAlign w:val="superscript"/>
                    </w:rPr>
                  </w:pPr>
                  <w:r>
                    <w:t>2.LLR</w:t>
                  </w:r>
                  <w:r>
                    <w:rPr>
                      <w:vertAlign w:val="superscript"/>
                    </w:rPr>
                    <w:t>2,3, 5,6,7,8,9,11,12</w:t>
                  </w:r>
                </w:p>
                <w:p w14:paraId="50487903" w14:textId="77777777" w:rsidR="00E56082" w:rsidRDefault="00E56082" w:rsidP="00E56082">
                  <w:pPr>
                    <w:rPr>
                      <w:vertAlign w:val="superscript"/>
                    </w:rPr>
                  </w:pPr>
                  <w:r>
                    <w:rPr>
                      <w:rFonts w:hint="eastAsia"/>
                    </w:rPr>
                    <w:t>3</w:t>
                  </w:r>
                  <w:r>
                    <w:t>.Estimated modulation symbols</w:t>
                  </w:r>
                  <w:r>
                    <w:rPr>
                      <w:vertAlign w:val="superscript"/>
                    </w:rPr>
                    <w:t>9</w:t>
                  </w:r>
                </w:p>
                <w:p w14:paraId="07573F9C" w14:textId="77777777" w:rsidR="00E56082" w:rsidRDefault="00E56082" w:rsidP="00E56082"/>
                <w:p w14:paraId="392FFD25" w14:textId="77777777" w:rsidR="00E56082" w:rsidRDefault="00E56082" w:rsidP="00E56082">
                  <w:pPr>
                    <w:rPr>
                      <w:vertAlign w:val="superscript"/>
                    </w:rPr>
                  </w:pPr>
                  <w:r>
                    <w:t>For Tx side of two-sided model: superimposed signal</w:t>
                  </w:r>
                  <w:r>
                    <w:rPr>
                      <w:vertAlign w:val="superscript"/>
                    </w:rPr>
                    <w:t>5</w:t>
                  </w:r>
                </w:p>
              </w:tc>
              <w:tc>
                <w:tcPr>
                  <w:tcW w:w="1230" w:type="pct"/>
                </w:tcPr>
                <w:p w14:paraId="010F3422" w14:textId="77777777" w:rsidR="00E56082" w:rsidRDefault="00E56082" w:rsidP="00E56082">
                  <w:r>
                    <w:t>1.LLR (majority)</w:t>
                  </w:r>
                </w:p>
                <w:p w14:paraId="3F4FBEF7" w14:textId="77777777" w:rsidR="00E56082" w:rsidRDefault="00E56082" w:rsidP="00E56082">
                  <w:pPr>
                    <w:rPr>
                      <w:vertAlign w:val="superscript"/>
                    </w:rPr>
                  </w:pPr>
                  <w:r>
                    <w:rPr>
                      <w:rFonts w:eastAsiaTheme="minorEastAsia"/>
                    </w:rPr>
                    <w:t>2.Estimated channel</w:t>
                  </w:r>
                  <w:r>
                    <w:rPr>
                      <w:vertAlign w:val="superscript"/>
                    </w:rPr>
                    <w:t>2</w:t>
                  </w:r>
                </w:p>
                <w:p w14:paraId="715DCF90" w14:textId="77777777" w:rsidR="00E56082" w:rsidRDefault="00E56082" w:rsidP="00E56082">
                  <w:pPr>
                    <w:rPr>
                      <w:vertAlign w:val="superscript"/>
                    </w:rPr>
                  </w:pPr>
                </w:p>
                <w:p w14:paraId="36F0B7B5" w14:textId="77777777" w:rsidR="00E56082" w:rsidRDefault="00E56082" w:rsidP="00E56082">
                  <w:r>
                    <w:t xml:space="preserve">For Tx side of two-sided model: modulated data symbols </w:t>
                  </w:r>
                  <w:r>
                    <w:rPr>
                      <w:vertAlign w:val="superscript"/>
                    </w:rPr>
                    <w:t>5</w:t>
                  </w:r>
                  <w:r>
                    <w:rPr>
                      <w:rFonts w:hint="eastAsia"/>
                      <w:vertAlign w:val="superscript"/>
                    </w:rPr>
                    <w:t>,2</w:t>
                  </w:r>
                  <w:r>
                    <w:rPr>
                      <w:vertAlign w:val="superscript"/>
                    </w:rPr>
                    <w:t>,10</w:t>
                  </w:r>
                </w:p>
              </w:tc>
            </w:tr>
            <w:tr w:rsidR="00E56082" w14:paraId="4725A7BD" w14:textId="77777777" w:rsidTr="00B8174E">
              <w:trPr>
                <w:trHeight w:val="1034"/>
              </w:trPr>
              <w:tc>
                <w:tcPr>
                  <w:tcW w:w="784" w:type="pct"/>
                  <w:noWrap/>
                </w:tcPr>
                <w:p w14:paraId="47A06096" w14:textId="77777777" w:rsidR="00E56082" w:rsidRDefault="00E56082" w:rsidP="00E56082">
                  <w:r>
                    <w:t>Label</w:t>
                  </w:r>
                </w:p>
              </w:tc>
              <w:tc>
                <w:tcPr>
                  <w:tcW w:w="1571" w:type="pct"/>
                </w:tcPr>
                <w:p w14:paraId="6EA62664" w14:textId="77777777" w:rsidR="00E56082" w:rsidRDefault="00E56082" w:rsidP="00E56082">
                  <w:pPr>
                    <w:rPr>
                      <w:vertAlign w:val="superscript"/>
                    </w:rPr>
                  </w:pPr>
                  <w:r>
                    <w:t xml:space="preserve">1. Ideal channel information </w:t>
                  </w:r>
                  <w:r>
                    <w:rPr>
                      <w:vertAlign w:val="superscript"/>
                    </w:rPr>
                    <w:t>2, 4, 5,7,8,9,11,12,13,15,16,17,18,22,23,25</w:t>
                  </w:r>
                </w:p>
                <w:p w14:paraId="771BCA9A" w14:textId="77777777" w:rsidR="00E56082" w:rsidRDefault="00E56082" w:rsidP="00E56082">
                  <w:r>
                    <w:t>2. Known sequence/data</w:t>
                  </w:r>
                  <w:r>
                    <w:rPr>
                      <w:vertAlign w:val="superscript"/>
                    </w:rPr>
                    <w:t>1,2,3,</w:t>
                  </w:r>
                  <w:r>
                    <w:rPr>
                      <w:rFonts w:eastAsiaTheme="minorEastAsia" w:hint="eastAsia"/>
                      <w:vertAlign w:val="superscript"/>
                    </w:rPr>
                    <w:t xml:space="preserve"> </w:t>
                  </w:r>
                  <w:r>
                    <w:rPr>
                      <w:rFonts w:eastAsiaTheme="minorEastAsia"/>
                      <w:vertAlign w:val="superscript"/>
                    </w:rPr>
                    <w:t xml:space="preserve">4,8, </w:t>
                  </w:r>
                  <w:r>
                    <w:rPr>
                      <w:rFonts w:eastAsiaTheme="minorEastAsia" w:hint="eastAsia"/>
                      <w:vertAlign w:val="superscript"/>
                    </w:rPr>
                    <w:t xml:space="preserve">10, </w:t>
                  </w:r>
                  <w:r>
                    <w:rPr>
                      <w:vertAlign w:val="superscript"/>
                    </w:rPr>
                    <w:t>13,14,15,16,20,22,19,</w:t>
                  </w:r>
                  <w:r>
                    <w:rPr>
                      <w:rFonts w:eastAsia="宋体" w:hint="eastAsia"/>
                      <w:vertAlign w:val="superscript"/>
                    </w:rPr>
                    <w:t xml:space="preserve"> 24</w:t>
                  </w:r>
                </w:p>
                <w:p w14:paraId="003874F4" w14:textId="77777777" w:rsidR="00E56082" w:rsidRDefault="00E56082" w:rsidP="00E56082">
                  <w:pPr>
                    <w:rPr>
                      <w:vertAlign w:val="superscript"/>
                    </w:rPr>
                  </w:pPr>
                  <w:r>
                    <w:t>3. L</w:t>
                  </w:r>
                  <w:r>
                    <w:rPr>
                      <w:color w:val="000000"/>
                    </w:rPr>
                    <w:t>abel free (unsupervised)</w:t>
                  </w:r>
                  <w:r>
                    <w:rPr>
                      <w:vertAlign w:val="superscript"/>
                    </w:rPr>
                    <w:t xml:space="preserve">6, 21 </w:t>
                  </w:r>
                </w:p>
                <w:p w14:paraId="10EB63A0" w14:textId="77777777" w:rsidR="00E56082" w:rsidRDefault="00E56082" w:rsidP="00E56082">
                  <w:pPr>
                    <w:rPr>
                      <w:vertAlign w:val="superscript"/>
                    </w:rPr>
                  </w:pPr>
                  <w:r>
                    <w:rPr>
                      <w:rFonts w:hint="eastAsia"/>
                    </w:rPr>
                    <w:t>4</w:t>
                  </w:r>
                  <w:r>
                    <w:t>. Estimated channel using legacy/new DMRS pattern with legacy receiver</w:t>
                  </w:r>
                  <w:r>
                    <w:rPr>
                      <w:vertAlign w:val="superscript"/>
                    </w:rPr>
                    <w:t>4,8,13</w:t>
                  </w:r>
                </w:p>
                <w:p w14:paraId="3159A055" w14:textId="77777777" w:rsidR="00E56082" w:rsidRDefault="00E56082" w:rsidP="00E56082">
                  <w:pPr>
                    <w:rPr>
                      <w:vertAlign w:val="superscript"/>
                    </w:rPr>
                  </w:pPr>
                  <w:r>
                    <w:t>5.  Estimated channel of adjacent RE (self-supervised)</w:t>
                  </w:r>
                  <w:r>
                    <w:rPr>
                      <w:vertAlign w:val="superscript"/>
                    </w:rPr>
                    <w:t>13</w:t>
                  </w:r>
                </w:p>
                <w:p w14:paraId="5668AF5B" w14:textId="77777777" w:rsidR="00E56082" w:rsidRPr="00E046F8" w:rsidRDefault="00E56082" w:rsidP="00E56082">
                  <w:pPr>
                    <w:rPr>
                      <w:rFonts w:eastAsiaTheme="minorEastAsia"/>
                    </w:rPr>
                  </w:pPr>
                </w:p>
              </w:tc>
              <w:tc>
                <w:tcPr>
                  <w:tcW w:w="1415" w:type="pct"/>
                </w:tcPr>
                <w:p w14:paraId="091C173F" w14:textId="77777777" w:rsidR="00E56082" w:rsidRDefault="00E56082" w:rsidP="00E56082">
                  <w:pPr>
                    <w:rPr>
                      <w:vertAlign w:val="superscript"/>
                    </w:rPr>
                  </w:pPr>
                  <w:r>
                    <w:t xml:space="preserve">1. </w:t>
                  </w:r>
                  <w:r>
                    <w:rPr>
                      <w:rFonts w:hint="eastAsia"/>
                    </w:rPr>
                    <w:t>K</w:t>
                  </w:r>
                  <w:r>
                    <w:t xml:space="preserve">nown sequence/data </w:t>
                  </w:r>
                  <w:r>
                    <w:rPr>
                      <w:vertAlign w:val="superscript"/>
                    </w:rPr>
                    <w:t>2,3,11,12,7,9</w:t>
                  </w:r>
                </w:p>
                <w:p w14:paraId="15B46F8E" w14:textId="77777777" w:rsidR="00E56082" w:rsidRDefault="00E56082" w:rsidP="00E56082">
                  <w:r>
                    <w:t>2. Ideal channel information</w:t>
                  </w:r>
                  <w:r>
                    <w:rPr>
                      <w:vertAlign w:val="superscript"/>
                    </w:rPr>
                    <w:t>1,8, 10</w:t>
                  </w:r>
                </w:p>
                <w:p w14:paraId="46285FBF" w14:textId="77777777" w:rsidR="00E56082" w:rsidRDefault="00E56082" w:rsidP="00E56082">
                  <w:r>
                    <w:rPr>
                      <w:rFonts w:hint="eastAsia"/>
                    </w:rPr>
                    <w:t>3</w:t>
                  </w:r>
                  <w:r>
                    <w:t>.Transmitted modulation symbols</w:t>
                  </w:r>
                  <w:r>
                    <w:rPr>
                      <w:vertAlign w:val="superscript"/>
                    </w:rPr>
                    <w:t>9</w:t>
                  </w:r>
                </w:p>
                <w:p w14:paraId="15EDEEF7" w14:textId="77777777" w:rsidR="00E56082" w:rsidRDefault="00E56082" w:rsidP="00E56082">
                  <w:r>
                    <w:rPr>
                      <w:rFonts w:eastAsiaTheme="minorEastAsia" w:hint="eastAsia"/>
                    </w:rPr>
                    <w:t>4. Estimated channel information using orthogonal DMRS</w:t>
                  </w:r>
                  <w:bookmarkStart w:id="4" w:name="OLE_LINK8"/>
                  <w:r>
                    <w:rPr>
                      <w:rFonts w:eastAsiaTheme="minorEastAsia"/>
                      <w:vertAlign w:val="superscript"/>
                    </w:rPr>
                    <w:t>4</w:t>
                  </w:r>
                  <w:bookmarkEnd w:id="4"/>
                </w:p>
              </w:tc>
              <w:tc>
                <w:tcPr>
                  <w:tcW w:w="1230" w:type="pct"/>
                </w:tcPr>
                <w:p w14:paraId="63F545A2" w14:textId="77777777" w:rsidR="00E56082" w:rsidRPr="00E046F8" w:rsidRDefault="00E56082" w:rsidP="00E56082">
                  <w:pPr>
                    <w:rPr>
                      <w:vertAlign w:val="superscript"/>
                    </w:rPr>
                  </w:pPr>
                  <w:r>
                    <w:t>1. Known sequence/data</w:t>
                  </w:r>
                  <w:r>
                    <w:rPr>
                      <w:vertAlign w:val="superscript"/>
                    </w:rPr>
                    <w:t>1</w:t>
                  </w:r>
                  <w:r>
                    <w:rPr>
                      <w:rFonts w:eastAsiaTheme="minorEastAsia" w:hint="eastAsia"/>
                      <w:vertAlign w:val="superscript"/>
                    </w:rPr>
                    <w:t>,</w:t>
                  </w:r>
                  <w:r>
                    <w:rPr>
                      <w:rFonts w:eastAsiaTheme="minorEastAsia"/>
                      <w:vertAlign w:val="superscript"/>
                    </w:rPr>
                    <w:t>3</w:t>
                  </w:r>
                  <w:r>
                    <w:rPr>
                      <w:vertAlign w:val="superscript"/>
                    </w:rPr>
                    <w:t>,10</w:t>
                  </w:r>
                </w:p>
                <w:p w14:paraId="537D31C4" w14:textId="77777777" w:rsidR="00E56082" w:rsidRDefault="00E56082" w:rsidP="00E56082">
                  <w:pPr>
                    <w:rPr>
                      <w:vertAlign w:val="superscript"/>
                    </w:rPr>
                  </w:pPr>
                  <w:r>
                    <w:t>2 I</w:t>
                  </w:r>
                  <w:r>
                    <w:rPr>
                      <w:rFonts w:hint="eastAsia"/>
                    </w:rPr>
                    <w:t xml:space="preserve">deal </w:t>
                  </w:r>
                  <w:r>
                    <w:t>channel</w:t>
                  </w:r>
                  <w:r>
                    <w:rPr>
                      <w:rFonts w:hint="eastAsia"/>
                    </w:rPr>
                    <w:t xml:space="preserve"> information</w:t>
                  </w:r>
                  <w:r>
                    <w:rPr>
                      <w:vertAlign w:val="superscript"/>
                    </w:rPr>
                    <w:t>2</w:t>
                  </w:r>
                </w:p>
                <w:p w14:paraId="04EB04D9" w14:textId="77777777" w:rsidR="00E56082" w:rsidRDefault="00E56082" w:rsidP="00E56082"/>
              </w:tc>
            </w:tr>
            <w:tr w:rsidR="00E56082" w14:paraId="3BF77C94" w14:textId="77777777" w:rsidTr="00B8174E">
              <w:trPr>
                <w:trHeight w:val="399"/>
              </w:trPr>
              <w:tc>
                <w:tcPr>
                  <w:tcW w:w="784" w:type="pct"/>
                  <w:noWrap/>
                </w:tcPr>
                <w:p w14:paraId="0AA0CC43" w14:textId="77777777" w:rsidR="00E56082" w:rsidRDefault="00E56082" w:rsidP="00E56082">
                  <w:r>
                    <w:t>Training types assumption</w:t>
                  </w:r>
                </w:p>
              </w:tc>
              <w:tc>
                <w:tcPr>
                  <w:tcW w:w="1571" w:type="pct"/>
                </w:tcPr>
                <w:p w14:paraId="55C8EE92" w14:textId="77777777" w:rsidR="00E56082" w:rsidRDefault="00E56082" w:rsidP="00E56082">
                  <w:r>
                    <w:t>offline training</w:t>
                  </w:r>
                </w:p>
                <w:p w14:paraId="187534C7" w14:textId="77777777" w:rsidR="00E56082" w:rsidRDefault="00E56082" w:rsidP="00E56082"/>
              </w:tc>
              <w:tc>
                <w:tcPr>
                  <w:tcW w:w="1415" w:type="pct"/>
                </w:tcPr>
                <w:p w14:paraId="637672AF" w14:textId="77777777" w:rsidR="00E56082" w:rsidRDefault="00E56082" w:rsidP="00E56082">
                  <w:r>
                    <w:t>offline training</w:t>
                  </w:r>
                </w:p>
                <w:p w14:paraId="521A8CD9" w14:textId="77777777" w:rsidR="00E56082" w:rsidRDefault="00E56082" w:rsidP="00E56082"/>
              </w:tc>
              <w:tc>
                <w:tcPr>
                  <w:tcW w:w="1230" w:type="pct"/>
                </w:tcPr>
                <w:p w14:paraId="5F9A4289" w14:textId="77777777" w:rsidR="00E56082" w:rsidRDefault="00E56082" w:rsidP="00E56082">
                  <w:r>
                    <w:t>offline training</w:t>
                  </w:r>
                </w:p>
              </w:tc>
            </w:tr>
            <w:tr w:rsidR="00E56082" w14:paraId="586D5342" w14:textId="77777777" w:rsidTr="00B8174E">
              <w:trPr>
                <w:trHeight w:val="399"/>
              </w:trPr>
              <w:tc>
                <w:tcPr>
                  <w:tcW w:w="784" w:type="pct"/>
                  <w:noWrap/>
                </w:tcPr>
                <w:p w14:paraId="20730871" w14:textId="77777777" w:rsidR="00E56082" w:rsidRDefault="00E56082" w:rsidP="00E56082">
                  <w:r>
                    <w:lastRenderedPageBreak/>
                    <w:t>KPI</w:t>
                  </w:r>
                </w:p>
              </w:tc>
              <w:tc>
                <w:tcPr>
                  <w:tcW w:w="1571" w:type="pct"/>
                </w:tcPr>
                <w:p w14:paraId="7817A63F" w14:textId="77777777" w:rsidR="00E56082" w:rsidRDefault="00E56082" w:rsidP="00E56082">
                  <w:r>
                    <w:t>MSE, BLER, throughput</w:t>
                  </w:r>
                  <w:r>
                    <w:rPr>
                      <w:rFonts w:eastAsiaTheme="minorEastAsia" w:hint="eastAsia"/>
                    </w:rPr>
                    <w:t>, raw BER</w:t>
                  </w:r>
                </w:p>
              </w:tc>
              <w:tc>
                <w:tcPr>
                  <w:tcW w:w="1415" w:type="pct"/>
                </w:tcPr>
                <w:p w14:paraId="3E51BEDD" w14:textId="77777777" w:rsidR="00E56082" w:rsidRDefault="00E56082" w:rsidP="00E56082">
                  <w:r w:rsidRPr="00B8174E">
                    <w:rPr>
                      <w:highlight w:val="yellow"/>
                    </w:rPr>
                    <w:t>MSE,</w:t>
                  </w:r>
                  <w:r>
                    <w:t xml:space="preserve"> BLER, throughput</w:t>
                  </w:r>
                </w:p>
              </w:tc>
              <w:tc>
                <w:tcPr>
                  <w:tcW w:w="1230" w:type="pct"/>
                </w:tcPr>
                <w:p w14:paraId="6114076A" w14:textId="77777777" w:rsidR="00E56082" w:rsidRDefault="00E56082" w:rsidP="00E56082">
                  <w:r w:rsidRPr="00B8174E">
                    <w:rPr>
                      <w:highlight w:val="yellow"/>
                    </w:rPr>
                    <w:t>MSE,</w:t>
                  </w:r>
                  <w:r>
                    <w:t xml:space="preserve"> BLER, throughput</w:t>
                  </w:r>
                </w:p>
              </w:tc>
            </w:tr>
            <w:tr w:rsidR="00E56082" w14:paraId="7C3415A7" w14:textId="77777777" w:rsidTr="00B8174E">
              <w:trPr>
                <w:trHeight w:val="399"/>
              </w:trPr>
              <w:tc>
                <w:tcPr>
                  <w:tcW w:w="784" w:type="pct"/>
                  <w:noWrap/>
                </w:tcPr>
                <w:p w14:paraId="751FFE70" w14:textId="77777777" w:rsidR="00E56082" w:rsidRDefault="00E56082" w:rsidP="00E56082">
                  <w:pPr>
                    <w:rPr>
                      <w:color w:val="000000"/>
                    </w:rPr>
                  </w:pPr>
                  <w:r>
                    <w:t>Benchmark</w:t>
                  </w:r>
                </w:p>
              </w:tc>
              <w:tc>
                <w:tcPr>
                  <w:tcW w:w="1571" w:type="pct"/>
                </w:tcPr>
                <w:p w14:paraId="67710B5E" w14:textId="77777777" w:rsidR="00E56082" w:rsidRDefault="00E56082" w:rsidP="00E56082">
                  <w:r>
                    <w:t>With ideal channel information</w:t>
                  </w:r>
                </w:p>
                <w:p w14:paraId="76CDF893" w14:textId="77777777" w:rsidR="00E56082" w:rsidRDefault="00E56082" w:rsidP="00E56082">
                  <w:pPr>
                    <w:rPr>
                      <w:rFonts w:eastAsia="Batang"/>
                    </w:rPr>
                  </w:pPr>
                  <w:r>
                    <w:t>With conventional receiver with sparse or legacy DMRS</w:t>
                  </w:r>
                </w:p>
              </w:tc>
              <w:tc>
                <w:tcPr>
                  <w:tcW w:w="1415" w:type="pct"/>
                </w:tcPr>
                <w:p w14:paraId="56C62107" w14:textId="77777777" w:rsidR="00E56082" w:rsidRDefault="00E56082" w:rsidP="00E56082">
                  <w:r>
                    <w:t>With ideal channel informal</w:t>
                  </w:r>
                </w:p>
                <w:p w14:paraId="09EDECAD" w14:textId="77777777" w:rsidR="00E56082" w:rsidRDefault="00E56082" w:rsidP="00E56082">
                  <w:r>
                    <w:t>With conventional receiver with legacy DMRS overhead</w:t>
                  </w:r>
                </w:p>
              </w:tc>
              <w:tc>
                <w:tcPr>
                  <w:tcW w:w="1230" w:type="pct"/>
                </w:tcPr>
                <w:p w14:paraId="079D683E" w14:textId="77777777" w:rsidR="00E56082" w:rsidRDefault="00E56082" w:rsidP="00E56082">
                  <w:r>
                    <w:t>With ideal channel information</w:t>
                  </w:r>
                </w:p>
                <w:p w14:paraId="3CB4B943" w14:textId="77777777" w:rsidR="00E56082" w:rsidRDefault="00E56082" w:rsidP="00E56082">
                  <w:r>
                    <w:t>With conventional receiver with legacy DMRS overhead</w:t>
                  </w:r>
                </w:p>
              </w:tc>
            </w:tr>
            <w:tr w:rsidR="00E56082" w14:paraId="28C5D2DF" w14:textId="77777777" w:rsidTr="00B8174E">
              <w:trPr>
                <w:trHeight w:val="399"/>
              </w:trPr>
              <w:tc>
                <w:tcPr>
                  <w:tcW w:w="784" w:type="pct"/>
                  <w:noWrap/>
                </w:tcPr>
                <w:p w14:paraId="752FB175" w14:textId="77777777" w:rsidR="00E56082" w:rsidRDefault="00E56082" w:rsidP="00E56082">
                  <w:r>
                    <w:t>Model location for inference</w:t>
                  </w:r>
                </w:p>
              </w:tc>
              <w:tc>
                <w:tcPr>
                  <w:tcW w:w="1571" w:type="pct"/>
                </w:tcPr>
                <w:p w14:paraId="41B7D734" w14:textId="77777777" w:rsidR="00E56082" w:rsidRDefault="00E56082" w:rsidP="00E56082">
                  <w:r>
                    <w:t>UE-sided model for DL or NW-sided model for UL</w:t>
                  </w:r>
                </w:p>
                <w:p w14:paraId="44C7CFEA" w14:textId="77777777" w:rsidR="00E56082" w:rsidRDefault="00E56082" w:rsidP="00E56082">
                  <w:pPr>
                    <w:rPr>
                      <w:strike/>
                    </w:rPr>
                  </w:pPr>
                </w:p>
              </w:tc>
              <w:tc>
                <w:tcPr>
                  <w:tcW w:w="1415" w:type="pct"/>
                </w:tcPr>
                <w:p w14:paraId="40801EAC" w14:textId="77777777" w:rsidR="00E56082" w:rsidRDefault="00E56082" w:rsidP="00E56082">
                  <w:r>
                    <w:t>UE-sided model for DL</w:t>
                  </w:r>
                </w:p>
                <w:p w14:paraId="0E257E16" w14:textId="77777777" w:rsidR="00E56082" w:rsidRDefault="00E56082" w:rsidP="00E56082">
                  <w:r>
                    <w:t>NW-sided model for UL</w:t>
                  </w:r>
                </w:p>
                <w:p w14:paraId="4F62BE0D" w14:textId="77777777" w:rsidR="00E56082" w:rsidRDefault="00E56082" w:rsidP="00E56082">
                  <w:r>
                    <w:t>Two-sided model</w:t>
                  </w:r>
                  <w:r>
                    <w:rPr>
                      <w:vertAlign w:val="superscript"/>
                    </w:rPr>
                    <w:t>5</w:t>
                  </w:r>
                </w:p>
              </w:tc>
              <w:tc>
                <w:tcPr>
                  <w:tcW w:w="1230" w:type="pct"/>
                </w:tcPr>
                <w:p w14:paraId="1A21CB12" w14:textId="77777777" w:rsidR="00E56082" w:rsidRDefault="00E56082" w:rsidP="00E56082">
                  <w:r>
                    <w:t>NW-sided model for UL</w:t>
                  </w:r>
                  <w:r>
                    <w:rPr>
                      <w:vertAlign w:val="superscript"/>
                    </w:rPr>
                    <w:t>3</w:t>
                  </w:r>
                  <w:r w:rsidRPr="00B8174E">
                    <w:rPr>
                      <w:highlight w:val="yellow"/>
                      <w:vertAlign w:val="superscript"/>
                    </w:rPr>
                    <w:t>,</w:t>
                  </w:r>
                  <w:r w:rsidRPr="00B8174E">
                    <w:rPr>
                      <w:color w:val="000000" w:themeColor="text1"/>
                      <w:highlight w:val="yellow"/>
                      <w:vertAlign w:val="superscript"/>
                    </w:rPr>
                    <w:t>4,6-9</w:t>
                  </w:r>
                </w:p>
                <w:p w14:paraId="1D783CEB" w14:textId="77777777" w:rsidR="00E56082" w:rsidRDefault="00E56082" w:rsidP="00E56082">
                  <w:r>
                    <w:t>Two-sided model</w:t>
                  </w:r>
                  <w:r>
                    <w:rPr>
                      <w:vertAlign w:val="superscript"/>
                    </w:rPr>
                    <w:t>2</w:t>
                  </w:r>
                  <w:r>
                    <w:rPr>
                      <w:color w:val="000000" w:themeColor="text1"/>
                      <w:vertAlign w:val="superscript"/>
                    </w:rPr>
                    <w:t>,5,1</w:t>
                  </w:r>
                </w:p>
              </w:tc>
            </w:tr>
            <w:tr w:rsidR="00E56082" w14:paraId="54D57328" w14:textId="77777777" w:rsidTr="00B8174E">
              <w:trPr>
                <w:trHeight w:val="989"/>
              </w:trPr>
              <w:tc>
                <w:tcPr>
                  <w:tcW w:w="784" w:type="pct"/>
                  <w:noWrap/>
                </w:tcPr>
                <w:p w14:paraId="48378423" w14:textId="77777777" w:rsidR="00E56082" w:rsidRDefault="00E56082" w:rsidP="00E56082">
                  <w:r>
                    <w:t>Collaboration/interaction between UE and NW</w:t>
                  </w:r>
                </w:p>
              </w:tc>
              <w:tc>
                <w:tcPr>
                  <w:tcW w:w="1571" w:type="pct"/>
                </w:tcPr>
                <w:p w14:paraId="14D5055D" w14:textId="77777777" w:rsidR="00E56082" w:rsidRDefault="00E56082" w:rsidP="00E56082">
                  <w:pPr>
                    <w:rPr>
                      <w:highlight w:val="yellow"/>
                    </w:rPr>
                  </w:pPr>
                  <w:r>
                    <w:rPr>
                      <w:rFonts w:hint="eastAsia"/>
                    </w:rPr>
                    <w:t xml:space="preserve">Similar to </w:t>
                  </w:r>
                  <w:r>
                    <w:t xml:space="preserve">UE-sided or NW-sided model </w:t>
                  </w:r>
                  <w:r>
                    <w:rPr>
                      <w:rFonts w:hint="eastAsia"/>
                    </w:rPr>
                    <w:t>as NR</w:t>
                  </w:r>
                </w:p>
              </w:tc>
              <w:tc>
                <w:tcPr>
                  <w:tcW w:w="1415" w:type="pct"/>
                </w:tcPr>
                <w:p w14:paraId="4B3B81AC" w14:textId="77777777" w:rsidR="00E56082" w:rsidRDefault="00E56082" w:rsidP="00E56082">
                  <w:r>
                    <w:rPr>
                      <w:rFonts w:hint="eastAsia"/>
                    </w:rPr>
                    <w:t xml:space="preserve">Similar to </w:t>
                  </w:r>
                  <w:r>
                    <w:t>UE-sided or NW-sided model</w:t>
                  </w:r>
                  <w:r>
                    <w:rPr>
                      <w:rFonts w:hint="eastAsia"/>
                    </w:rPr>
                    <w:t xml:space="preserve"> as NR</w:t>
                  </w:r>
                </w:p>
                <w:p w14:paraId="44EA88DD" w14:textId="77777777" w:rsidR="00E56082" w:rsidRDefault="00E56082" w:rsidP="00E56082">
                  <w:pPr>
                    <w:rPr>
                      <w:highlight w:val="yellow"/>
                    </w:rPr>
                  </w:pPr>
                  <w:r>
                    <w:rPr>
                      <w:rFonts w:hint="eastAsia"/>
                    </w:rPr>
                    <w:t xml:space="preserve">Similar to </w:t>
                  </w:r>
                  <w:r>
                    <w:t xml:space="preserve">two-sided model </w:t>
                  </w:r>
                  <w:r>
                    <w:rPr>
                      <w:rFonts w:hint="eastAsia"/>
                    </w:rPr>
                    <w:t>as NR</w:t>
                  </w:r>
                </w:p>
              </w:tc>
              <w:tc>
                <w:tcPr>
                  <w:tcW w:w="1230" w:type="pct"/>
                </w:tcPr>
                <w:p w14:paraId="749156E8" w14:textId="77777777" w:rsidR="00E56082" w:rsidRDefault="00E56082" w:rsidP="00E56082">
                  <w:r>
                    <w:rPr>
                      <w:rFonts w:hint="eastAsia"/>
                    </w:rPr>
                    <w:t xml:space="preserve">Similar to </w:t>
                  </w:r>
                  <w:r>
                    <w:t xml:space="preserve">UE-sided model </w:t>
                  </w:r>
                  <w:r>
                    <w:rPr>
                      <w:rFonts w:hint="eastAsia"/>
                    </w:rPr>
                    <w:t>as NR</w:t>
                  </w:r>
                </w:p>
                <w:p w14:paraId="06BFED35" w14:textId="77777777" w:rsidR="00E56082" w:rsidRDefault="00E56082" w:rsidP="00E56082">
                  <w:r>
                    <w:rPr>
                      <w:rFonts w:hint="eastAsia"/>
                    </w:rPr>
                    <w:t>Similar to</w:t>
                  </w:r>
                  <w:r>
                    <w:t xml:space="preserve"> NW-sided model </w:t>
                  </w:r>
                  <w:r>
                    <w:rPr>
                      <w:rFonts w:hint="eastAsia"/>
                    </w:rPr>
                    <w:t>as NR</w:t>
                  </w:r>
                </w:p>
                <w:p w14:paraId="0BFBC587" w14:textId="77777777" w:rsidR="00E56082" w:rsidRDefault="00E56082" w:rsidP="00E56082">
                  <w:r>
                    <w:t>S</w:t>
                  </w:r>
                  <w:r>
                    <w:rPr>
                      <w:rFonts w:hint="eastAsia"/>
                    </w:rPr>
                    <w:t xml:space="preserve">imilar to </w:t>
                  </w:r>
                  <w:r>
                    <w:t>two-sided model</w:t>
                  </w:r>
                  <w:r>
                    <w:rPr>
                      <w:rFonts w:hint="eastAsia"/>
                    </w:rPr>
                    <w:t xml:space="preserve"> as NR</w:t>
                  </w:r>
                </w:p>
              </w:tc>
            </w:tr>
            <w:tr w:rsidR="00E56082" w14:paraId="2C43F997" w14:textId="77777777" w:rsidTr="00B8174E">
              <w:trPr>
                <w:trHeight w:val="399"/>
              </w:trPr>
              <w:tc>
                <w:tcPr>
                  <w:tcW w:w="784" w:type="pct"/>
                  <w:noWrap/>
                </w:tcPr>
                <w:p w14:paraId="1BAF9854" w14:textId="77777777" w:rsidR="00E56082" w:rsidRDefault="00E56082" w:rsidP="00E56082">
                  <w:r>
                    <w:t>Potential spec impact</w:t>
                  </w:r>
                </w:p>
              </w:tc>
              <w:tc>
                <w:tcPr>
                  <w:tcW w:w="1571" w:type="pct"/>
                </w:tcPr>
                <w:p w14:paraId="3A739D57" w14:textId="77777777" w:rsidR="00E56082" w:rsidRDefault="00E56082" w:rsidP="00E56082">
                  <w:r>
                    <w:t>1. DMRS design</w:t>
                  </w:r>
                </w:p>
                <w:p w14:paraId="0067EFBF" w14:textId="77777777" w:rsidR="00E56082" w:rsidRDefault="00E56082" w:rsidP="00E56082">
                  <w:r>
                    <w:t xml:space="preserve">2. RAN 4: </w:t>
                  </w:r>
                  <w:proofErr w:type="spellStart"/>
                  <w:r>
                    <w:t>Demod</w:t>
                  </w:r>
                  <w:proofErr w:type="spellEnd"/>
                  <w:r>
                    <w:t xml:space="preserve"> requirement </w:t>
                  </w:r>
                </w:p>
                <w:p w14:paraId="2E651D66" w14:textId="77777777" w:rsidR="00E56082" w:rsidRDefault="00E56082" w:rsidP="00E56082">
                  <w:r>
                    <w:t xml:space="preserve">3. </w:t>
                  </w:r>
                  <w:proofErr w:type="spellStart"/>
                  <w:r>
                    <w:t>Signalling</w:t>
                  </w:r>
                  <w:proofErr w:type="spellEnd"/>
                  <w:r>
                    <w:t>/ procedure related to LCM for UE and/or NW sided model</w:t>
                  </w:r>
                </w:p>
                <w:p w14:paraId="78258F92" w14:textId="77777777" w:rsidR="00E56082" w:rsidRDefault="00E56082" w:rsidP="00E56082">
                  <w:r>
                    <w:rPr>
                      <w:rFonts w:hint="eastAsia"/>
                    </w:rPr>
                    <w:t>Etc.</w:t>
                  </w:r>
                </w:p>
                <w:p w14:paraId="5401C122" w14:textId="77777777" w:rsidR="00E56082" w:rsidRDefault="00E56082" w:rsidP="00E56082"/>
              </w:tc>
              <w:tc>
                <w:tcPr>
                  <w:tcW w:w="1415" w:type="pct"/>
                </w:tcPr>
                <w:p w14:paraId="625B212C" w14:textId="77777777" w:rsidR="00E56082" w:rsidRDefault="00E56082" w:rsidP="00E56082">
                  <w:r>
                    <w:t>1. DMRS design</w:t>
                  </w:r>
                </w:p>
                <w:p w14:paraId="5D147D6F" w14:textId="77777777" w:rsidR="00E56082" w:rsidRDefault="00E56082" w:rsidP="00E56082">
                  <w:r>
                    <w:t xml:space="preserve">(including power allocation between DMRS and data)2. RAN 4: </w:t>
                  </w:r>
                  <w:proofErr w:type="spellStart"/>
                  <w:r>
                    <w:t>Demod</w:t>
                  </w:r>
                  <w:proofErr w:type="spellEnd"/>
                  <w:r>
                    <w:t xml:space="preserve"> requirement </w:t>
                  </w:r>
                </w:p>
                <w:p w14:paraId="761CED1A" w14:textId="77777777" w:rsidR="00E56082" w:rsidRDefault="00E56082" w:rsidP="00E56082">
                  <w:r>
                    <w:t xml:space="preserve">3. </w:t>
                  </w:r>
                  <w:proofErr w:type="spellStart"/>
                  <w:r>
                    <w:t>Signalling</w:t>
                  </w:r>
                  <w:proofErr w:type="spellEnd"/>
                  <w:r>
                    <w:t xml:space="preserve">/ procedure related to LCM for UE and/or NW sided model or two-sided model </w:t>
                  </w:r>
                  <w:r>
                    <w:lastRenderedPageBreak/>
                    <w:t>(including inter-vendor calibration), when applicable</w:t>
                  </w:r>
                </w:p>
                <w:p w14:paraId="4EC10038" w14:textId="77777777" w:rsidR="00E56082" w:rsidRDefault="00E56082" w:rsidP="00E56082">
                  <w:r>
                    <w:t>E</w:t>
                  </w:r>
                  <w:r>
                    <w:rPr>
                      <w:rFonts w:hint="eastAsia"/>
                    </w:rPr>
                    <w:t>tc.</w:t>
                  </w:r>
                </w:p>
              </w:tc>
              <w:tc>
                <w:tcPr>
                  <w:tcW w:w="1230" w:type="pct"/>
                </w:tcPr>
                <w:p w14:paraId="5D325542" w14:textId="77777777" w:rsidR="00E56082" w:rsidRDefault="00E56082" w:rsidP="00E56082">
                  <w:r>
                    <w:lastRenderedPageBreak/>
                    <w:t xml:space="preserve">1. RAN 4: </w:t>
                  </w:r>
                  <w:proofErr w:type="spellStart"/>
                  <w:r>
                    <w:t>Demod</w:t>
                  </w:r>
                  <w:proofErr w:type="spellEnd"/>
                  <w:r>
                    <w:t xml:space="preserve"> requirement </w:t>
                  </w:r>
                </w:p>
                <w:p w14:paraId="6EFDBAE9" w14:textId="77777777" w:rsidR="00E56082" w:rsidRDefault="00E56082" w:rsidP="00E56082">
                  <w:r>
                    <w:t xml:space="preserve">2. </w:t>
                  </w:r>
                  <w:proofErr w:type="spellStart"/>
                  <w:r>
                    <w:t>Signalling</w:t>
                  </w:r>
                  <w:proofErr w:type="spellEnd"/>
                  <w:r>
                    <w:t>/ procedure related to LCM for UE and/or NW sided model or two-sided model (including inter-vendor calibration), when applicable</w:t>
                  </w:r>
                </w:p>
                <w:p w14:paraId="16F8791A" w14:textId="77777777" w:rsidR="00E56082" w:rsidRDefault="00E56082" w:rsidP="00E56082">
                  <w:r>
                    <w:rPr>
                      <w:rFonts w:hint="eastAsia"/>
                    </w:rPr>
                    <w:t xml:space="preserve">3. Constellation </w:t>
                  </w:r>
                  <w:r>
                    <w:t>design</w:t>
                  </w:r>
                  <w:r>
                    <w:rPr>
                      <w:rFonts w:hint="eastAsia"/>
                    </w:rPr>
                    <w:t xml:space="preserve"> and related </w:t>
                  </w:r>
                  <w:proofErr w:type="spellStart"/>
                  <w:r>
                    <w:rPr>
                      <w:rFonts w:hint="eastAsia"/>
                    </w:rPr>
                    <w:t>signalling</w:t>
                  </w:r>
                  <w:proofErr w:type="spellEnd"/>
                  <w:r>
                    <w:rPr>
                      <w:rFonts w:hint="eastAsia"/>
                    </w:rPr>
                    <w:t>/procedure</w:t>
                  </w:r>
                </w:p>
                <w:p w14:paraId="554AA90B" w14:textId="77777777" w:rsidR="00E56082" w:rsidRDefault="00E56082" w:rsidP="00E56082">
                  <w:r>
                    <w:rPr>
                      <w:rFonts w:hint="eastAsia"/>
                    </w:rPr>
                    <w:t>Etc.</w:t>
                  </w:r>
                </w:p>
              </w:tc>
            </w:tr>
          </w:tbl>
          <w:p w14:paraId="3240A51E" w14:textId="77777777" w:rsidR="00E56082" w:rsidRDefault="00E56082" w:rsidP="009A462C">
            <w:pPr>
              <w:snapToGrid w:val="0"/>
              <w:spacing w:before="120" w:after="120"/>
              <w:jc w:val="both"/>
              <w:rPr>
                <w:rFonts w:eastAsiaTheme="minorEastAsia" w:cs="Times New Roman"/>
                <w:bCs/>
              </w:rPr>
            </w:pPr>
          </w:p>
        </w:tc>
      </w:tr>
    </w:tbl>
    <w:p w14:paraId="1C21FF60" w14:textId="77777777" w:rsidR="001F778D" w:rsidRDefault="00A91C78" w:rsidP="0017187D">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sidRPr="00A91C78">
        <w:rPr>
          <w:rFonts w:ascii="Times New Roman" w:eastAsiaTheme="minorEastAsia" w:hAnsi="Times New Roman" w:cs="Times New Roman"/>
          <w:bCs/>
          <w:sz w:val="22"/>
          <w:szCs w:val="22"/>
        </w:rPr>
        <w:lastRenderedPageBreak/>
        <w:t xml:space="preserve">In current DMRS design, DMRS and data are mapped to different Resource Elements (REs) or different symbols to avoid interference. With an increasing number of DMRS ports, the DMRS overhead escalates, consequently reducing the REs available for data transmission. </w:t>
      </w:r>
    </w:p>
    <w:p w14:paraId="310A6802" w14:textId="550AD88A" w:rsidR="00FE7309" w:rsidRPr="00A91C78" w:rsidRDefault="00A91C78" w:rsidP="0017187D">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sidRPr="00A91C78">
        <w:rPr>
          <w:rFonts w:ascii="Times New Roman" w:eastAsiaTheme="minorEastAsia" w:hAnsi="Times New Roman" w:cs="Times New Roman"/>
          <w:bCs/>
          <w:sz w:val="22"/>
          <w:szCs w:val="22"/>
        </w:rPr>
        <w:t>Superimposed DMRS emerges as a promising solution to address these challenges by transmitting DMRS and data signals on the same subcarrier simultaneously. The difference between superimposed DMRS and the legacy orthogonal DMRS design is illustrated in Figure 1. In Figure 1(a), legacy DMRS and data are allocated to separate subcarriers and/or OFDM symbols, whereas in Figure 1(b), superimposed DMRS overlays DMRS and data signals within the same subcarrier.</w:t>
      </w:r>
    </w:p>
    <w:p w14:paraId="2AF11D4E" w14:textId="686B8C8F" w:rsidR="00FE7309" w:rsidRDefault="001A738B" w:rsidP="0017187D">
      <w:pPr>
        <w:snapToGrid w:val="0"/>
        <w:jc w:val="center"/>
        <w:rPr>
          <w:rFonts w:eastAsiaTheme="minorEastAsia" w:cs="Times New Roman"/>
          <w:bCs/>
        </w:rPr>
      </w:pPr>
      <w:r w:rsidRPr="00B1581A">
        <w:rPr>
          <w:noProof/>
          <w:sz w:val="21"/>
          <w:szCs w:val="21"/>
        </w:rPr>
        <w:drawing>
          <wp:inline distT="0" distB="0" distL="0" distR="0" wp14:anchorId="00FC2990" wp14:editId="64D32418">
            <wp:extent cx="5274310" cy="18522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1852295"/>
                    </a:xfrm>
                    <a:prstGeom prst="rect">
                      <a:avLst/>
                    </a:prstGeom>
                    <a:noFill/>
                    <a:ln>
                      <a:noFill/>
                    </a:ln>
                  </pic:spPr>
                </pic:pic>
              </a:graphicData>
            </a:graphic>
          </wp:inline>
        </w:drawing>
      </w:r>
    </w:p>
    <w:p w14:paraId="298D8F1D" w14:textId="23974DAA" w:rsidR="00B22A65" w:rsidRDefault="00B22A65" w:rsidP="0017187D">
      <w:pPr>
        <w:snapToGrid w:val="0"/>
        <w:jc w:val="center"/>
        <w:rPr>
          <w:rFonts w:eastAsiaTheme="minorEastAsia" w:cs="Times New Roman"/>
          <w:bCs/>
        </w:rPr>
      </w:pPr>
      <w:r>
        <w:rPr>
          <w:rFonts w:eastAsiaTheme="minorEastAsia" w:cs="Times New Roman" w:hint="eastAsia"/>
          <w:bCs/>
        </w:rPr>
        <w:t>F</w:t>
      </w:r>
      <w:r>
        <w:rPr>
          <w:rFonts w:eastAsiaTheme="minorEastAsia" w:cs="Times New Roman"/>
          <w:bCs/>
        </w:rPr>
        <w:t>igure 1: The comparison between legacy and SIP based DMRS and data multiplexing.</w:t>
      </w:r>
    </w:p>
    <w:p w14:paraId="354D1BC6" w14:textId="77777777" w:rsidR="00A91C78" w:rsidRDefault="00A91C78" w:rsidP="0017187D">
      <w:pPr>
        <w:pStyle w:val="afd"/>
        <w:shd w:val="clear" w:color="auto" w:fill="FFFFFF"/>
        <w:spacing w:before="0" w:beforeAutospacing="0" w:after="0" w:afterAutospacing="0"/>
        <w:textAlignment w:val="baseline"/>
        <w:rPr>
          <w:rFonts w:eastAsiaTheme="minorEastAsia" w:cs="Times New Roman"/>
          <w:bCs/>
        </w:rPr>
      </w:pPr>
      <w:r w:rsidRPr="00A91C78">
        <w:rPr>
          <w:rFonts w:ascii="Times New Roman" w:eastAsiaTheme="minorEastAsia" w:hAnsi="Times New Roman" w:cs="Times New Roman"/>
          <w:bCs/>
          <w:sz w:val="22"/>
          <w:szCs w:val="22"/>
        </w:rPr>
        <w:t xml:space="preserve">For superimposed pilot-based DMRS design, the signal at each RE is mapped with data and DMRS, </w:t>
      </w:r>
    </w:p>
    <w:p w14:paraId="3FED2736" w14:textId="37CE8BF1" w:rsidR="00BA31A8" w:rsidRDefault="00A91C78" w:rsidP="0017187D">
      <w:pPr>
        <w:pStyle w:val="a0"/>
        <w:tabs>
          <w:tab w:val="left" w:pos="0"/>
        </w:tabs>
        <w:snapToGrid w:val="0"/>
        <w:spacing w:after="0"/>
        <w:jc w:val="center"/>
        <w:rPr>
          <w:iCs/>
        </w:rPr>
      </w:pPr>
      <m:oMathPara>
        <m:oMath>
          <m:r>
            <w:rPr>
              <w:rFonts w:ascii="Cambria Math" w:hAnsi="Cambria Math"/>
            </w:rPr>
            <m:t>Z=</m:t>
          </m:r>
          <m:r>
            <m:rPr>
              <m:sty m:val="p"/>
            </m:rPr>
            <w:rPr>
              <w:rFonts w:ascii="Cambria Math" w:hAnsi="Cambria Math"/>
            </w:rPr>
            <m:t>α</m:t>
          </m:r>
          <m:r>
            <m:rPr>
              <m:sty m:val="p"/>
            </m:rPr>
            <w:rPr>
              <w:rFonts w:ascii="Cambria Math" w:hAnsi="Cambria Math" w:hint="eastAsia"/>
            </w:rPr>
            <m:t>×</m:t>
          </m:r>
          <m:r>
            <w:rPr>
              <w:rFonts w:ascii="Cambria Math" w:hAnsi="Cambria Math"/>
            </w:rPr>
            <m:t>X+</m:t>
          </m:r>
          <m:r>
            <m:rPr>
              <m:sty m:val="p"/>
            </m:rPr>
            <w:rPr>
              <w:rFonts w:ascii="Cambria Math" w:hAnsi="Cambria Math"/>
            </w:rPr>
            <m:t>β</m:t>
          </m:r>
          <m:r>
            <m:rPr>
              <m:sty m:val="p"/>
            </m:rPr>
            <w:rPr>
              <w:rFonts w:ascii="Cambria Math" w:hAnsi="Cambria Math" w:hint="eastAsia"/>
            </w:rPr>
            <m:t>×</m:t>
          </m:r>
          <m:r>
            <w:rPr>
              <w:rFonts w:ascii="Cambria Math" w:hAnsi="Cambria Math"/>
            </w:rPr>
            <m:t>Y,</m:t>
          </m:r>
          <m:r>
            <m:rPr>
              <m:sty m:val="p"/>
            </m:rPr>
            <w:rPr>
              <w:rFonts w:ascii="Cambria Math" w:hAnsi="Cambria Math"/>
            </w:rPr>
            <m:t>β</m:t>
          </m:r>
          <m:r>
            <w:rPr>
              <w:rFonts w:ascii="Cambria Math" w:hAnsi="Cambria Math"/>
            </w:rPr>
            <m:t>=</m:t>
          </m:r>
          <m:rad>
            <m:radPr>
              <m:degHide m:val="1"/>
              <m:ctrlPr>
                <w:rPr>
                  <w:rFonts w:ascii="Cambria Math" w:hAnsi="Cambria Math"/>
                  <w:iCs/>
                </w:rPr>
              </m:ctrlPr>
            </m:radPr>
            <m:deg>
              <m:ctrlPr>
                <w:rPr>
                  <w:rFonts w:ascii="Cambria Math" w:hAnsi="Cambria Math"/>
                  <w:i/>
                  <w:iCs/>
                </w:rPr>
              </m:ctrlPr>
            </m:deg>
            <m:e>
              <m:r>
                <w:rPr>
                  <w:rFonts w:ascii="Cambria Math" w:hAnsi="Cambria Math"/>
                </w:rPr>
                <m:t>1-</m:t>
              </m:r>
              <m:r>
                <m:rPr>
                  <m:sty m:val="p"/>
                </m:rPr>
                <w:rPr>
                  <w:rFonts w:ascii="Cambria Math" w:hAnsi="Cambria Math"/>
                </w:rPr>
                <m:t>α</m:t>
              </m:r>
            </m:e>
          </m:rad>
        </m:oMath>
      </m:oMathPara>
    </w:p>
    <w:p w14:paraId="006ABB6F" w14:textId="760BBB93" w:rsidR="00BA31A8" w:rsidRDefault="00BA31A8" w:rsidP="0017187D">
      <w:pPr>
        <w:pStyle w:val="a0"/>
        <w:tabs>
          <w:tab w:val="left" w:pos="0"/>
        </w:tabs>
        <w:snapToGrid w:val="0"/>
        <w:spacing w:after="0"/>
        <w:jc w:val="both"/>
        <w:rPr>
          <w:iCs/>
        </w:rPr>
      </w:pPr>
      <w:r>
        <w:rPr>
          <w:iCs/>
        </w:rPr>
        <w:t xml:space="preserve">where X denotes the modulated data, Y denotes the superimposed DMRS, and </w:t>
      </w:r>
      <m:oMath>
        <m:r>
          <m:rPr>
            <m:sty m:val="p"/>
          </m:rPr>
          <w:rPr>
            <w:rFonts w:ascii="Cambria Math" w:hAnsi="Cambria Math"/>
          </w:rPr>
          <m:t>α</m:t>
        </m:r>
      </m:oMath>
      <w:r w:rsidR="00A91C78">
        <w:rPr>
          <w:rFonts w:hint="eastAsia"/>
          <w:iCs/>
        </w:rPr>
        <w:t xml:space="preserve"> </w:t>
      </w:r>
      <w:r>
        <w:rPr>
          <w:iCs/>
        </w:rPr>
        <w:t>denotes the power ratio of data compared to the average power of RE.</w:t>
      </w:r>
      <w:r w:rsidR="000A1006">
        <w:rPr>
          <w:iCs/>
        </w:rPr>
        <w:t xml:space="preserve"> </w:t>
      </w:r>
      <w:r w:rsidR="000A1006">
        <w:rPr>
          <w:rFonts w:hint="eastAsia"/>
          <w:iCs/>
        </w:rPr>
        <w:t>For</w:t>
      </w:r>
      <w:r w:rsidR="000A1006">
        <w:rPr>
          <w:iCs/>
        </w:rPr>
        <w:t xml:space="preserve"> superimposed DMRS, no dedicated time-frequency resource is needed. RS overhead can be reduced.</w:t>
      </w:r>
    </w:p>
    <w:p w14:paraId="66428252" w14:textId="24B80E7D" w:rsidR="0017187D" w:rsidRPr="0017187D" w:rsidRDefault="0017187D" w:rsidP="0017187D">
      <w:pPr>
        <w:pStyle w:val="a0"/>
        <w:tabs>
          <w:tab w:val="left" w:pos="0"/>
        </w:tabs>
        <w:snapToGrid w:val="0"/>
        <w:spacing w:after="0"/>
        <w:jc w:val="both"/>
        <w:rPr>
          <w:iCs/>
        </w:rPr>
      </w:pPr>
      <w:r w:rsidRPr="0017187D">
        <w:rPr>
          <w:iCs/>
        </w:rPr>
        <w:t>Considering the potential of superimposed pilots, it is proposed to further study superimposed-pilot-based DMRS design in 6GR.</w:t>
      </w:r>
    </w:p>
    <w:p w14:paraId="14930E28" w14:textId="09D92F92" w:rsidR="0017187D" w:rsidRPr="0017187D" w:rsidRDefault="0017187D" w:rsidP="0017187D">
      <w:pPr>
        <w:pStyle w:val="a0"/>
        <w:tabs>
          <w:tab w:val="left" w:pos="0"/>
        </w:tabs>
        <w:snapToGrid w:val="0"/>
        <w:spacing w:after="0"/>
        <w:jc w:val="both"/>
        <w:rPr>
          <w:iCs/>
        </w:rPr>
      </w:pPr>
      <w:r w:rsidRPr="0017187D">
        <w:rPr>
          <w:iCs/>
        </w:rPr>
        <w:t>However, the following issues should be considered if superimposed pilots are supported.</w:t>
      </w:r>
    </w:p>
    <w:p w14:paraId="7D5BD27E" w14:textId="54C0F3AA" w:rsidR="0017187D" w:rsidRPr="0017187D" w:rsidRDefault="0017187D" w:rsidP="00E32058">
      <w:pPr>
        <w:pStyle w:val="a0"/>
        <w:numPr>
          <w:ilvl w:val="0"/>
          <w:numId w:val="14"/>
        </w:numPr>
        <w:tabs>
          <w:tab w:val="left" w:pos="0"/>
        </w:tabs>
        <w:snapToGrid w:val="0"/>
        <w:spacing w:after="0"/>
        <w:jc w:val="both"/>
        <w:rPr>
          <w:iCs/>
        </w:rPr>
      </w:pPr>
      <w:r w:rsidRPr="0017187D">
        <w:rPr>
          <w:iCs/>
        </w:rPr>
        <w:t>High complexity of DMRS–data interference cancellation:</w:t>
      </w:r>
      <w:r>
        <w:rPr>
          <w:iCs/>
        </w:rPr>
        <w:br/>
      </w:r>
      <w:r w:rsidRPr="0017187D">
        <w:rPr>
          <w:iCs/>
        </w:rPr>
        <w:t>Since DMRS and data share the same REs, mutual interference between data and DMRS is introduced. In addition, the DMRS pattern needs to be carefully designed to mitigate inter-layer interference. How to reduce the complexity of channel estimation and data detection in the presence of such interference should be considered.</w:t>
      </w:r>
    </w:p>
    <w:p w14:paraId="5FF5039F" w14:textId="510AC1C2" w:rsidR="0017187D" w:rsidRPr="0017187D" w:rsidRDefault="0017187D" w:rsidP="00E32058">
      <w:pPr>
        <w:pStyle w:val="a0"/>
        <w:numPr>
          <w:ilvl w:val="0"/>
          <w:numId w:val="14"/>
        </w:numPr>
        <w:tabs>
          <w:tab w:val="left" w:pos="0"/>
        </w:tabs>
        <w:snapToGrid w:val="0"/>
        <w:spacing w:after="0"/>
        <w:jc w:val="both"/>
        <w:rPr>
          <w:iCs/>
        </w:rPr>
      </w:pPr>
      <w:r w:rsidRPr="0017187D">
        <w:rPr>
          <w:iCs/>
        </w:rPr>
        <w:t>Redesign of transmission and reception procedures:</w:t>
      </w:r>
      <w:r>
        <w:rPr>
          <w:iCs/>
        </w:rPr>
        <w:br/>
      </w:r>
      <w:r w:rsidRPr="0017187D">
        <w:rPr>
          <w:iCs/>
        </w:rPr>
        <w:t>Certain modules, such as transport block mapping to physical resources and power control, may need to be modified. To support superimposed pilots, the UE may be required to support additional transmission and reception procedures. The associated implementation cost should be carefully evaluated.</w:t>
      </w:r>
    </w:p>
    <w:p w14:paraId="21D07A26" w14:textId="2894B435" w:rsidR="0017187D" w:rsidRPr="0017187D" w:rsidRDefault="0017187D" w:rsidP="0017187D">
      <w:pPr>
        <w:pStyle w:val="a0"/>
        <w:tabs>
          <w:tab w:val="left" w:pos="0"/>
        </w:tabs>
        <w:snapToGrid w:val="0"/>
        <w:spacing w:after="0"/>
        <w:jc w:val="both"/>
        <w:rPr>
          <w:b/>
          <w:bCs/>
          <w:i/>
        </w:rPr>
      </w:pPr>
      <w:r w:rsidRPr="0017187D">
        <w:rPr>
          <w:b/>
          <w:bCs/>
          <w:i/>
        </w:rPr>
        <w:t>Proposal</w:t>
      </w:r>
      <w:r>
        <w:rPr>
          <w:b/>
          <w:bCs/>
          <w:i/>
        </w:rPr>
        <w:t xml:space="preserve"> 4</w:t>
      </w:r>
      <w:r w:rsidRPr="0017187D">
        <w:rPr>
          <w:b/>
          <w:bCs/>
          <w:i/>
        </w:rPr>
        <w:t>:</w:t>
      </w:r>
      <w:r w:rsidRPr="0017187D">
        <w:rPr>
          <w:rFonts w:hint="eastAsia"/>
          <w:b/>
          <w:bCs/>
          <w:i/>
        </w:rPr>
        <w:t xml:space="preserve"> </w:t>
      </w:r>
      <w:r w:rsidRPr="0017187D">
        <w:rPr>
          <w:b/>
          <w:bCs/>
          <w:i/>
        </w:rPr>
        <w:t>Support further study on superimposed DMRS in 6GR, with consideration of the following aspects:</w:t>
      </w:r>
    </w:p>
    <w:p w14:paraId="55EAD361" w14:textId="4E5FF3A6" w:rsidR="0017187D" w:rsidRPr="0017187D" w:rsidRDefault="0017187D" w:rsidP="00E32058">
      <w:pPr>
        <w:pStyle w:val="a0"/>
        <w:numPr>
          <w:ilvl w:val="0"/>
          <w:numId w:val="13"/>
        </w:numPr>
        <w:tabs>
          <w:tab w:val="left" w:pos="0"/>
        </w:tabs>
        <w:snapToGrid w:val="0"/>
        <w:spacing w:after="0"/>
        <w:jc w:val="both"/>
        <w:rPr>
          <w:b/>
          <w:bCs/>
          <w:i/>
        </w:rPr>
      </w:pPr>
      <w:r w:rsidRPr="0017187D">
        <w:rPr>
          <w:b/>
          <w:bCs/>
          <w:i/>
        </w:rPr>
        <w:t>Increased complexity of channel estimation and data detection due to DMRS–data interference.</w:t>
      </w:r>
    </w:p>
    <w:p w14:paraId="6B771D2A" w14:textId="590A8BD0" w:rsidR="007A6784" w:rsidRPr="0017187D" w:rsidRDefault="0017187D" w:rsidP="00E32058">
      <w:pPr>
        <w:pStyle w:val="a0"/>
        <w:numPr>
          <w:ilvl w:val="0"/>
          <w:numId w:val="13"/>
        </w:numPr>
        <w:tabs>
          <w:tab w:val="left" w:pos="0"/>
        </w:tabs>
        <w:snapToGrid w:val="0"/>
        <w:spacing w:after="0"/>
        <w:jc w:val="both"/>
        <w:rPr>
          <w:b/>
          <w:bCs/>
          <w:i/>
        </w:rPr>
      </w:pPr>
      <w:r w:rsidRPr="0017187D">
        <w:rPr>
          <w:b/>
          <w:bCs/>
          <w:i/>
        </w:rPr>
        <w:t>Additional implementation cost associated with supporting new transmission and reception procedures for superimposed pilots.</w:t>
      </w:r>
    </w:p>
    <w:p w14:paraId="2B78C463" w14:textId="3DF37EDD" w:rsidR="00A824D0" w:rsidRPr="005D460B" w:rsidRDefault="00BA31A8" w:rsidP="005D460B">
      <w:pPr>
        <w:pStyle w:val="2"/>
        <w:numPr>
          <w:ilvl w:val="1"/>
          <w:numId w:val="1"/>
        </w:numPr>
        <w:rPr>
          <w:rFonts w:eastAsiaTheme="minorEastAsia" w:cs="Times New Roman"/>
          <w:b/>
          <w:bCs w:val="0"/>
        </w:rPr>
      </w:pPr>
      <w:r>
        <w:rPr>
          <w:rFonts w:ascii="Times New Roman" w:eastAsiaTheme="minorEastAsia" w:hAnsi="Times New Roman" w:cs="Times New Roman"/>
          <w:b/>
          <w:iCs w:val="0"/>
          <w:szCs w:val="22"/>
        </w:rPr>
        <w:lastRenderedPageBreak/>
        <w:t>Simulation Results of superimposed pilot</w:t>
      </w:r>
    </w:p>
    <w:p w14:paraId="25AA5972" w14:textId="09A05CBF" w:rsidR="0098333F" w:rsidRDefault="0098333F" w:rsidP="00A824D0">
      <w:pPr>
        <w:pStyle w:val="a0"/>
        <w:tabs>
          <w:tab w:val="left" w:pos="0"/>
        </w:tabs>
        <w:snapToGrid w:val="0"/>
        <w:spacing w:before="120"/>
        <w:jc w:val="both"/>
        <w:rPr>
          <w:iCs/>
        </w:rPr>
      </w:pPr>
      <w:r>
        <w:rPr>
          <w:rFonts w:hint="eastAsia"/>
          <w:iCs/>
        </w:rPr>
        <w:t>I</w:t>
      </w:r>
      <w:r>
        <w:rPr>
          <w:iCs/>
        </w:rPr>
        <w:t>n this section, we p</w:t>
      </w:r>
      <w:r w:rsidR="0056471F">
        <w:rPr>
          <w:iCs/>
        </w:rPr>
        <w:t>erform</w:t>
      </w:r>
      <w:r>
        <w:rPr>
          <w:iCs/>
        </w:rPr>
        <w:t xml:space="preserve"> </w:t>
      </w:r>
      <w:r w:rsidR="0056471F">
        <w:rPr>
          <w:iCs/>
        </w:rPr>
        <w:t>a</w:t>
      </w:r>
      <w:r>
        <w:rPr>
          <w:iCs/>
        </w:rPr>
        <w:t xml:space="preserve"> primary</w:t>
      </w:r>
      <w:r w:rsidR="0056471F">
        <w:rPr>
          <w:iCs/>
        </w:rPr>
        <w:t xml:space="preserve"> LLS</w:t>
      </w:r>
      <w:r>
        <w:rPr>
          <w:iCs/>
        </w:rPr>
        <w:t xml:space="preserve"> simulation on the superimposed pilot. Throughput performance are evaluated given the following simulation assumption.</w:t>
      </w:r>
    </w:p>
    <w:p w14:paraId="08D26949" w14:textId="77777777" w:rsidR="007A6784" w:rsidRPr="007A6784" w:rsidRDefault="007A6784" w:rsidP="007A6784">
      <w:pPr>
        <w:pStyle w:val="table"/>
        <w:numPr>
          <w:ilvl w:val="0"/>
          <w:numId w:val="0"/>
        </w:numPr>
        <w:ind w:left="420" w:hanging="420"/>
        <w:rPr>
          <w:rFonts w:eastAsia="宋体" w:cs="宋体"/>
          <w:iCs/>
          <w:sz w:val="22"/>
          <w:szCs w:val="22"/>
        </w:rPr>
      </w:pPr>
      <w:r w:rsidRPr="007A6784">
        <w:rPr>
          <w:rFonts w:eastAsia="宋体" w:cs="宋体"/>
          <w:iCs/>
          <w:sz w:val="22"/>
          <w:szCs w:val="22"/>
        </w:rPr>
        <w:t>LLS simulation parameters for SIP</w:t>
      </w:r>
    </w:p>
    <w:tbl>
      <w:tblPr>
        <w:tblStyle w:val="ae"/>
        <w:tblW w:w="0" w:type="auto"/>
        <w:tblInd w:w="1696" w:type="dxa"/>
        <w:tblLook w:val="04A0" w:firstRow="1" w:lastRow="0" w:firstColumn="1" w:lastColumn="0" w:noHBand="0" w:noVBand="1"/>
      </w:tblPr>
      <w:tblGrid>
        <w:gridCol w:w="2694"/>
        <w:gridCol w:w="2835"/>
      </w:tblGrid>
      <w:tr w:rsidR="007A6784" w14:paraId="0C8A33DC" w14:textId="77777777" w:rsidTr="00B8174E">
        <w:tc>
          <w:tcPr>
            <w:tcW w:w="2694" w:type="dxa"/>
          </w:tcPr>
          <w:p w14:paraId="0B1DCD45" w14:textId="77777777" w:rsidR="007A6784" w:rsidRDefault="007A6784" w:rsidP="00B8174E">
            <w:pPr>
              <w:pStyle w:val="a0"/>
              <w:rPr>
                <w:rFonts w:eastAsiaTheme="minorEastAsia"/>
              </w:rPr>
            </w:pPr>
            <w:r>
              <w:rPr>
                <w:rFonts w:eastAsiaTheme="minorEastAsia" w:hint="eastAsia"/>
              </w:rPr>
              <w:t>P</w:t>
            </w:r>
            <w:r>
              <w:rPr>
                <w:rFonts w:eastAsiaTheme="minorEastAsia"/>
              </w:rPr>
              <w:t>arameters</w:t>
            </w:r>
          </w:p>
        </w:tc>
        <w:tc>
          <w:tcPr>
            <w:tcW w:w="2835" w:type="dxa"/>
          </w:tcPr>
          <w:p w14:paraId="115888F1" w14:textId="77777777" w:rsidR="007A6784" w:rsidRDefault="007A6784" w:rsidP="00B8174E">
            <w:pPr>
              <w:pStyle w:val="a0"/>
              <w:rPr>
                <w:rFonts w:eastAsiaTheme="minorEastAsia"/>
              </w:rPr>
            </w:pPr>
            <w:r>
              <w:rPr>
                <w:rFonts w:eastAsiaTheme="minorEastAsia" w:hint="eastAsia"/>
              </w:rPr>
              <w:t>V</w:t>
            </w:r>
            <w:r>
              <w:rPr>
                <w:rFonts w:eastAsiaTheme="minorEastAsia"/>
              </w:rPr>
              <w:t>alues</w:t>
            </w:r>
          </w:p>
        </w:tc>
      </w:tr>
      <w:tr w:rsidR="007A6784" w14:paraId="02A132C0" w14:textId="77777777" w:rsidTr="00B8174E">
        <w:tc>
          <w:tcPr>
            <w:tcW w:w="2694" w:type="dxa"/>
          </w:tcPr>
          <w:p w14:paraId="2CF43C24" w14:textId="77777777" w:rsidR="007A6784" w:rsidRDefault="007A6784" w:rsidP="00B8174E">
            <w:pPr>
              <w:pStyle w:val="a0"/>
              <w:rPr>
                <w:rFonts w:eastAsiaTheme="minorEastAsia"/>
              </w:rPr>
            </w:pPr>
            <w:r>
              <w:rPr>
                <w:rFonts w:eastAsiaTheme="minorEastAsia"/>
              </w:rPr>
              <w:t>Chan</w:t>
            </w:r>
            <w:r>
              <w:rPr>
                <w:rFonts w:eastAsiaTheme="minorEastAsia" w:hint="eastAsia"/>
              </w:rPr>
              <w:t>n</w:t>
            </w:r>
            <w:r>
              <w:rPr>
                <w:rFonts w:eastAsiaTheme="minorEastAsia"/>
              </w:rPr>
              <w:t xml:space="preserve">el model </w:t>
            </w:r>
          </w:p>
        </w:tc>
        <w:tc>
          <w:tcPr>
            <w:tcW w:w="2835" w:type="dxa"/>
          </w:tcPr>
          <w:p w14:paraId="30B3F3EA" w14:textId="77777777" w:rsidR="007A6784" w:rsidRDefault="007A6784" w:rsidP="00B8174E">
            <w:pPr>
              <w:pStyle w:val="a0"/>
              <w:rPr>
                <w:rFonts w:eastAsiaTheme="minorEastAsia"/>
              </w:rPr>
            </w:pPr>
            <w:r>
              <w:rPr>
                <w:rFonts w:eastAsiaTheme="minorEastAsia" w:hint="eastAsia"/>
              </w:rPr>
              <w:t>C</w:t>
            </w:r>
            <w:r>
              <w:rPr>
                <w:rFonts w:eastAsiaTheme="minorEastAsia"/>
              </w:rPr>
              <w:t>DL-A</w:t>
            </w:r>
          </w:p>
        </w:tc>
      </w:tr>
      <w:tr w:rsidR="007A6784" w14:paraId="3BB39646" w14:textId="77777777" w:rsidTr="00B8174E">
        <w:tc>
          <w:tcPr>
            <w:tcW w:w="2694" w:type="dxa"/>
          </w:tcPr>
          <w:p w14:paraId="7D24A1F3" w14:textId="77777777" w:rsidR="007A6784" w:rsidRDefault="007A6784" w:rsidP="00B8174E">
            <w:pPr>
              <w:pStyle w:val="a0"/>
              <w:rPr>
                <w:rFonts w:eastAsiaTheme="minorEastAsia"/>
              </w:rPr>
            </w:pPr>
            <w:r>
              <w:rPr>
                <w:rFonts w:eastAsiaTheme="minorEastAsia" w:hint="eastAsia"/>
              </w:rPr>
              <w:t>F</w:t>
            </w:r>
            <w:r>
              <w:rPr>
                <w:rFonts w:eastAsiaTheme="minorEastAsia"/>
              </w:rPr>
              <w:t xml:space="preserve">requency </w:t>
            </w:r>
          </w:p>
        </w:tc>
        <w:tc>
          <w:tcPr>
            <w:tcW w:w="2835" w:type="dxa"/>
          </w:tcPr>
          <w:p w14:paraId="0165DBF2" w14:textId="77777777" w:rsidR="007A6784" w:rsidRDefault="007A6784" w:rsidP="00B8174E">
            <w:pPr>
              <w:pStyle w:val="a0"/>
              <w:rPr>
                <w:rFonts w:eastAsiaTheme="minorEastAsia"/>
              </w:rPr>
            </w:pPr>
            <w:r>
              <w:rPr>
                <w:rFonts w:eastAsiaTheme="minorEastAsia" w:hint="eastAsia"/>
              </w:rPr>
              <w:t>3</w:t>
            </w:r>
            <w:r>
              <w:rPr>
                <w:rFonts w:eastAsiaTheme="minorEastAsia"/>
              </w:rPr>
              <w:t>.5G Hz</w:t>
            </w:r>
          </w:p>
        </w:tc>
      </w:tr>
      <w:tr w:rsidR="007A6784" w14:paraId="730332E6" w14:textId="77777777" w:rsidTr="00B8174E">
        <w:tc>
          <w:tcPr>
            <w:tcW w:w="2694" w:type="dxa"/>
          </w:tcPr>
          <w:p w14:paraId="7398E095" w14:textId="77777777" w:rsidR="007A6784" w:rsidRDefault="007A6784" w:rsidP="00B8174E">
            <w:pPr>
              <w:pStyle w:val="a0"/>
              <w:rPr>
                <w:rFonts w:eastAsiaTheme="minorEastAsia"/>
              </w:rPr>
            </w:pPr>
            <w:r>
              <w:rPr>
                <w:rFonts w:eastAsiaTheme="minorEastAsia" w:hint="eastAsia"/>
              </w:rPr>
              <w:t>S</w:t>
            </w:r>
            <w:r>
              <w:rPr>
                <w:rFonts w:eastAsiaTheme="minorEastAsia"/>
              </w:rPr>
              <w:t>ubcarrier spacing</w:t>
            </w:r>
          </w:p>
        </w:tc>
        <w:tc>
          <w:tcPr>
            <w:tcW w:w="2835" w:type="dxa"/>
          </w:tcPr>
          <w:p w14:paraId="4AECA1AC" w14:textId="77777777" w:rsidR="007A6784" w:rsidRDefault="007A6784" w:rsidP="00B8174E">
            <w:pPr>
              <w:pStyle w:val="a0"/>
              <w:rPr>
                <w:rFonts w:eastAsiaTheme="minorEastAsia"/>
              </w:rPr>
            </w:pPr>
            <w:r>
              <w:rPr>
                <w:rFonts w:eastAsiaTheme="minorEastAsia" w:hint="eastAsia"/>
              </w:rPr>
              <w:t>3</w:t>
            </w:r>
            <w:r>
              <w:rPr>
                <w:rFonts w:eastAsiaTheme="minorEastAsia"/>
              </w:rPr>
              <w:t>0k Hz</w:t>
            </w:r>
          </w:p>
        </w:tc>
      </w:tr>
      <w:tr w:rsidR="007A6784" w14:paraId="496EA05C" w14:textId="77777777" w:rsidTr="00B8174E">
        <w:tc>
          <w:tcPr>
            <w:tcW w:w="2694" w:type="dxa"/>
          </w:tcPr>
          <w:p w14:paraId="5CC4A594" w14:textId="77777777" w:rsidR="007A6784" w:rsidRDefault="007A6784" w:rsidP="00B8174E">
            <w:pPr>
              <w:pStyle w:val="a0"/>
              <w:rPr>
                <w:rFonts w:eastAsiaTheme="minorEastAsia"/>
              </w:rPr>
            </w:pPr>
            <w:r>
              <w:rPr>
                <w:rFonts w:eastAsiaTheme="minorEastAsia" w:hint="eastAsia"/>
              </w:rPr>
              <w:t>N</w:t>
            </w:r>
            <w:r>
              <w:rPr>
                <w:rFonts w:eastAsiaTheme="minorEastAsia"/>
              </w:rPr>
              <w:t xml:space="preserve">umber of TX port </w:t>
            </w:r>
          </w:p>
        </w:tc>
        <w:tc>
          <w:tcPr>
            <w:tcW w:w="2835" w:type="dxa"/>
          </w:tcPr>
          <w:p w14:paraId="7F10FAB3" w14:textId="77777777" w:rsidR="007A6784" w:rsidRDefault="007A6784" w:rsidP="00B8174E">
            <w:pPr>
              <w:pStyle w:val="a0"/>
              <w:rPr>
                <w:rFonts w:eastAsiaTheme="minorEastAsia"/>
              </w:rPr>
            </w:pPr>
            <w:r>
              <w:rPr>
                <w:rFonts w:eastAsiaTheme="minorEastAsia" w:hint="eastAsia"/>
              </w:rPr>
              <w:t>1</w:t>
            </w:r>
            <w:r>
              <w:rPr>
                <w:rFonts w:eastAsiaTheme="minorEastAsia"/>
              </w:rPr>
              <w:t>6</w:t>
            </w:r>
          </w:p>
        </w:tc>
      </w:tr>
      <w:tr w:rsidR="007A6784" w14:paraId="303A045B" w14:textId="77777777" w:rsidTr="00B8174E">
        <w:tc>
          <w:tcPr>
            <w:tcW w:w="2694" w:type="dxa"/>
          </w:tcPr>
          <w:p w14:paraId="340AC2AA" w14:textId="77777777" w:rsidR="007A6784" w:rsidRDefault="007A6784" w:rsidP="00B8174E">
            <w:pPr>
              <w:pStyle w:val="a0"/>
              <w:rPr>
                <w:rFonts w:eastAsiaTheme="minorEastAsia"/>
              </w:rPr>
            </w:pPr>
            <w:r>
              <w:rPr>
                <w:rFonts w:eastAsiaTheme="minorEastAsia" w:hint="eastAsia"/>
              </w:rPr>
              <w:t>N</w:t>
            </w:r>
            <w:r>
              <w:rPr>
                <w:rFonts w:eastAsiaTheme="minorEastAsia"/>
              </w:rPr>
              <w:t xml:space="preserve">umber of RX port </w:t>
            </w:r>
          </w:p>
        </w:tc>
        <w:tc>
          <w:tcPr>
            <w:tcW w:w="2835" w:type="dxa"/>
          </w:tcPr>
          <w:p w14:paraId="1BDAB40C" w14:textId="77777777" w:rsidR="007A6784" w:rsidRDefault="007A6784" w:rsidP="00B8174E">
            <w:pPr>
              <w:pStyle w:val="a0"/>
              <w:rPr>
                <w:rFonts w:eastAsiaTheme="minorEastAsia"/>
              </w:rPr>
            </w:pPr>
            <w:r>
              <w:rPr>
                <w:rFonts w:eastAsiaTheme="minorEastAsia" w:hint="eastAsia"/>
              </w:rPr>
              <w:t>4</w:t>
            </w:r>
          </w:p>
        </w:tc>
      </w:tr>
      <w:tr w:rsidR="007A6784" w14:paraId="6A0FD6C7" w14:textId="77777777" w:rsidTr="00B8174E">
        <w:tc>
          <w:tcPr>
            <w:tcW w:w="2694" w:type="dxa"/>
          </w:tcPr>
          <w:p w14:paraId="3CC5E24A" w14:textId="77777777" w:rsidR="007A6784" w:rsidRDefault="007A6784" w:rsidP="00B8174E">
            <w:pPr>
              <w:pStyle w:val="a0"/>
              <w:rPr>
                <w:rFonts w:eastAsiaTheme="minorEastAsia"/>
              </w:rPr>
            </w:pPr>
            <w:r>
              <w:rPr>
                <w:rFonts w:eastAsiaTheme="minorEastAsia" w:hint="eastAsia"/>
              </w:rPr>
              <w:t>S</w:t>
            </w:r>
            <w:r>
              <w:rPr>
                <w:rFonts w:eastAsiaTheme="minorEastAsia"/>
              </w:rPr>
              <w:t>peed</w:t>
            </w:r>
          </w:p>
        </w:tc>
        <w:tc>
          <w:tcPr>
            <w:tcW w:w="2835" w:type="dxa"/>
          </w:tcPr>
          <w:p w14:paraId="0E86F273" w14:textId="77777777" w:rsidR="007A6784" w:rsidRDefault="007A6784" w:rsidP="00B8174E">
            <w:pPr>
              <w:pStyle w:val="a0"/>
              <w:rPr>
                <w:rFonts w:eastAsiaTheme="minorEastAsia"/>
              </w:rPr>
            </w:pPr>
            <w:r>
              <w:rPr>
                <w:rFonts w:eastAsiaTheme="minorEastAsia"/>
              </w:rPr>
              <w:t>10km/h</w:t>
            </w:r>
          </w:p>
        </w:tc>
      </w:tr>
      <w:tr w:rsidR="007A6784" w14:paraId="79F3EB2D" w14:textId="77777777" w:rsidTr="00B8174E">
        <w:tc>
          <w:tcPr>
            <w:tcW w:w="2694" w:type="dxa"/>
          </w:tcPr>
          <w:p w14:paraId="7CAF888D" w14:textId="77777777" w:rsidR="007A6784" w:rsidRDefault="007A6784" w:rsidP="00B8174E">
            <w:pPr>
              <w:pStyle w:val="a0"/>
              <w:rPr>
                <w:rFonts w:eastAsiaTheme="minorEastAsia"/>
              </w:rPr>
            </w:pPr>
            <w:r>
              <w:rPr>
                <w:rFonts w:eastAsiaTheme="minorEastAsia" w:hint="eastAsia"/>
              </w:rPr>
              <w:t>Numbe</w:t>
            </w:r>
            <w:r>
              <w:rPr>
                <w:rFonts w:eastAsiaTheme="minorEastAsia"/>
              </w:rPr>
              <w:t>r of PRB</w:t>
            </w:r>
          </w:p>
        </w:tc>
        <w:tc>
          <w:tcPr>
            <w:tcW w:w="2835" w:type="dxa"/>
          </w:tcPr>
          <w:p w14:paraId="75167784" w14:textId="77777777" w:rsidR="007A6784" w:rsidRDefault="007A6784" w:rsidP="00B8174E">
            <w:pPr>
              <w:pStyle w:val="a0"/>
              <w:rPr>
                <w:rFonts w:eastAsiaTheme="minorEastAsia"/>
              </w:rPr>
            </w:pPr>
            <w:r>
              <w:rPr>
                <w:rFonts w:eastAsiaTheme="minorEastAsia" w:hint="eastAsia"/>
              </w:rPr>
              <w:t>8</w:t>
            </w:r>
          </w:p>
        </w:tc>
      </w:tr>
      <w:tr w:rsidR="007A6784" w14:paraId="23459442" w14:textId="77777777" w:rsidTr="00B8174E">
        <w:tc>
          <w:tcPr>
            <w:tcW w:w="2694" w:type="dxa"/>
          </w:tcPr>
          <w:p w14:paraId="1D9210AA" w14:textId="77777777" w:rsidR="007A6784" w:rsidRDefault="007A6784" w:rsidP="00B8174E">
            <w:pPr>
              <w:pStyle w:val="a0"/>
              <w:rPr>
                <w:rFonts w:eastAsiaTheme="minorEastAsia"/>
              </w:rPr>
            </w:pPr>
            <w:r>
              <w:rPr>
                <w:rFonts w:eastAsiaTheme="minorEastAsia" w:hint="eastAsia"/>
              </w:rPr>
              <w:t>P</w:t>
            </w:r>
            <w:r>
              <w:rPr>
                <w:rFonts w:eastAsiaTheme="minorEastAsia"/>
              </w:rPr>
              <w:t>DSCH layer</w:t>
            </w:r>
          </w:p>
        </w:tc>
        <w:tc>
          <w:tcPr>
            <w:tcW w:w="2835" w:type="dxa"/>
          </w:tcPr>
          <w:p w14:paraId="07961238" w14:textId="77777777" w:rsidR="007A6784" w:rsidRDefault="007A6784" w:rsidP="00B8174E">
            <w:pPr>
              <w:pStyle w:val="a0"/>
              <w:rPr>
                <w:rFonts w:eastAsiaTheme="minorEastAsia"/>
              </w:rPr>
            </w:pPr>
            <w:r>
              <w:rPr>
                <w:rFonts w:eastAsiaTheme="minorEastAsia" w:hint="eastAsia"/>
              </w:rPr>
              <w:t>2</w:t>
            </w:r>
          </w:p>
        </w:tc>
      </w:tr>
      <w:tr w:rsidR="007A6784" w14:paraId="5016C000" w14:textId="77777777" w:rsidTr="00B8174E">
        <w:tc>
          <w:tcPr>
            <w:tcW w:w="2694" w:type="dxa"/>
          </w:tcPr>
          <w:p w14:paraId="3F557E5F" w14:textId="77777777" w:rsidR="007A6784" w:rsidRDefault="007A6784" w:rsidP="00B8174E">
            <w:pPr>
              <w:pStyle w:val="a0"/>
              <w:rPr>
                <w:rFonts w:eastAsiaTheme="minorEastAsia"/>
              </w:rPr>
            </w:pPr>
            <w:r>
              <w:rPr>
                <w:rFonts w:eastAsiaTheme="minorEastAsia" w:hint="eastAsia"/>
              </w:rPr>
              <w:t>M</w:t>
            </w:r>
            <w:r>
              <w:rPr>
                <w:rFonts w:eastAsiaTheme="minorEastAsia"/>
              </w:rPr>
              <w:t>CS</w:t>
            </w:r>
          </w:p>
        </w:tc>
        <w:tc>
          <w:tcPr>
            <w:tcW w:w="2835" w:type="dxa"/>
          </w:tcPr>
          <w:p w14:paraId="4DDDC68C" w14:textId="77777777" w:rsidR="007A6784" w:rsidRDefault="007A6784" w:rsidP="00B8174E">
            <w:pPr>
              <w:pStyle w:val="a0"/>
              <w:rPr>
                <w:rFonts w:eastAsiaTheme="minorEastAsia"/>
              </w:rPr>
            </w:pPr>
            <w:r>
              <w:rPr>
                <w:rFonts w:eastAsiaTheme="minorEastAsia" w:hint="eastAsia"/>
              </w:rPr>
              <w:t>M</w:t>
            </w:r>
            <w:r>
              <w:rPr>
                <w:rFonts w:eastAsiaTheme="minorEastAsia"/>
              </w:rPr>
              <w:t>CS13</w:t>
            </w:r>
          </w:p>
        </w:tc>
      </w:tr>
      <w:tr w:rsidR="007A6784" w14:paraId="3480FE8D" w14:textId="77777777" w:rsidTr="00B8174E">
        <w:tc>
          <w:tcPr>
            <w:tcW w:w="2694" w:type="dxa"/>
          </w:tcPr>
          <w:p w14:paraId="13D0A35C" w14:textId="77777777" w:rsidR="007A6784" w:rsidRDefault="007A6784" w:rsidP="00B8174E">
            <w:pPr>
              <w:pStyle w:val="a0"/>
              <w:rPr>
                <w:rFonts w:eastAsiaTheme="minorEastAsia"/>
              </w:rPr>
            </w:pPr>
            <w:r>
              <w:rPr>
                <w:rFonts w:eastAsiaTheme="minorEastAsia" w:hint="eastAsia"/>
              </w:rPr>
              <w:t>D</w:t>
            </w:r>
            <w:r>
              <w:rPr>
                <w:rFonts w:eastAsiaTheme="minorEastAsia"/>
              </w:rPr>
              <w:t>MRS symbol</w:t>
            </w:r>
          </w:p>
        </w:tc>
        <w:tc>
          <w:tcPr>
            <w:tcW w:w="2835" w:type="dxa"/>
          </w:tcPr>
          <w:p w14:paraId="4617AE5A" w14:textId="77777777" w:rsidR="007A6784" w:rsidRDefault="007A6784" w:rsidP="00B8174E">
            <w:pPr>
              <w:pStyle w:val="a0"/>
              <w:rPr>
                <w:rFonts w:eastAsiaTheme="minorEastAsia"/>
              </w:rPr>
            </w:pPr>
            <w:r>
              <w:rPr>
                <w:rFonts w:eastAsiaTheme="minorEastAsia" w:hint="eastAsia"/>
              </w:rPr>
              <w:t>N</w:t>
            </w:r>
            <w:r>
              <w:rPr>
                <w:rFonts w:eastAsiaTheme="minorEastAsia"/>
              </w:rPr>
              <w:t>R: DMRS symbols = [2,11]</w:t>
            </w:r>
          </w:p>
          <w:p w14:paraId="158899CD" w14:textId="77777777" w:rsidR="007A6784" w:rsidRDefault="007A6784" w:rsidP="00B8174E">
            <w:pPr>
              <w:pStyle w:val="a0"/>
              <w:rPr>
                <w:rFonts w:eastAsiaTheme="minorEastAsia"/>
              </w:rPr>
            </w:pPr>
            <w:r>
              <w:rPr>
                <w:rFonts w:eastAsiaTheme="minorEastAsia" w:hint="eastAsia"/>
              </w:rPr>
              <w:t>S</w:t>
            </w:r>
            <w:r>
              <w:rPr>
                <w:rFonts w:eastAsiaTheme="minorEastAsia"/>
              </w:rPr>
              <w:t>IP: all 14 symbols</w:t>
            </w:r>
          </w:p>
        </w:tc>
      </w:tr>
      <w:tr w:rsidR="007A6784" w14:paraId="682F11DB" w14:textId="77777777" w:rsidTr="00B8174E">
        <w:tc>
          <w:tcPr>
            <w:tcW w:w="2694" w:type="dxa"/>
          </w:tcPr>
          <w:p w14:paraId="53B24016" w14:textId="77777777" w:rsidR="007A6784" w:rsidRDefault="007A6784" w:rsidP="00B8174E">
            <w:pPr>
              <w:pStyle w:val="a0"/>
              <w:rPr>
                <w:rFonts w:eastAsiaTheme="minorEastAsia"/>
              </w:rPr>
            </w:pPr>
            <w:r>
              <w:rPr>
                <w:rFonts w:eastAsiaTheme="minorEastAsia" w:hint="eastAsia"/>
              </w:rPr>
              <w:t>D</w:t>
            </w:r>
            <w:r>
              <w:rPr>
                <w:rFonts w:eastAsiaTheme="minorEastAsia"/>
              </w:rPr>
              <w:t>MRS power</w:t>
            </w:r>
          </w:p>
        </w:tc>
        <w:tc>
          <w:tcPr>
            <w:tcW w:w="2835" w:type="dxa"/>
          </w:tcPr>
          <w:p w14:paraId="7851762A" w14:textId="77777777" w:rsidR="007A6784" w:rsidRDefault="007A6784" w:rsidP="00B8174E">
            <w:pPr>
              <w:pStyle w:val="a0"/>
              <w:rPr>
                <w:rFonts w:eastAsiaTheme="minorEastAsia"/>
              </w:rPr>
            </w:pPr>
            <w:r>
              <w:rPr>
                <w:rFonts w:eastAsiaTheme="minorEastAsia" w:hint="eastAsia"/>
              </w:rPr>
              <w:t>5</w:t>
            </w:r>
            <w:r>
              <w:rPr>
                <w:rFonts w:eastAsiaTheme="minorEastAsia"/>
              </w:rPr>
              <w:t>%</w:t>
            </w:r>
          </w:p>
        </w:tc>
      </w:tr>
      <w:tr w:rsidR="007A6784" w14:paraId="5CD88B2F" w14:textId="77777777" w:rsidTr="00B8174E">
        <w:tc>
          <w:tcPr>
            <w:tcW w:w="2694" w:type="dxa"/>
          </w:tcPr>
          <w:p w14:paraId="70CCEE46" w14:textId="77777777" w:rsidR="007A6784" w:rsidRDefault="007A6784" w:rsidP="00B8174E">
            <w:pPr>
              <w:pStyle w:val="a0"/>
              <w:rPr>
                <w:rFonts w:eastAsiaTheme="minorEastAsia"/>
              </w:rPr>
            </w:pPr>
            <w:r>
              <w:rPr>
                <w:rFonts w:eastAsiaTheme="minorEastAsia" w:hint="eastAsia"/>
              </w:rPr>
              <w:t>p</w:t>
            </w:r>
            <w:r>
              <w:rPr>
                <w:rFonts w:eastAsiaTheme="minorEastAsia"/>
              </w:rPr>
              <w:t>recoding</w:t>
            </w:r>
          </w:p>
        </w:tc>
        <w:tc>
          <w:tcPr>
            <w:tcW w:w="2835" w:type="dxa"/>
          </w:tcPr>
          <w:p w14:paraId="00DDECF8" w14:textId="77777777" w:rsidR="007A6784" w:rsidRDefault="007A6784" w:rsidP="00B8174E">
            <w:pPr>
              <w:pStyle w:val="a0"/>
              <w:rPr>
                <w:rFonts w:eastAsiaTheme="minorEastAsia"/>
              </w:rPr>
            </w:pPr>
            <w:r>
              <w:rPr>
                <w:rFonts w:eastAsiaTheme="minorEastAsia"/>
              </w:rPr>
              <w:t>SVD</w:t>
            </w:r>
          </w:p>
        </w:tc>
      </w:tr>
      <w:tr w:rsidR="007A6784" w14:paraId="5233F0E2" w14:textId="77777777" w:rsidTr="00B8174E">
        <w:tc>
          <w:tcPr>
            <w:tcW w:w="2694" w:type="dxa"/>
          </w:tcPr>
          <w:p w14:paraId="7A60608A" w14:textId="77777777" w:rsidR="007A6784" w:rsidRDefault="007A6784" w:rsidP="00B8174E">
            <w:pPr>
              <w:pStyle w:val="a0"/>
              <w:rPr>
                <w:rFonts w:eastAsiaTheme="minorEastAsia"/>
              </w:rPr>
            </w:pPr>
            <w:r>
              <w:rPr>
                <w:rFonts w:eastAsiaTheme="minorEastAsia" w:hint="eastAsia"/>
              </w:rPr>
              <w:t>C</w:t>
            </w:r>
            <w:r>
              <w:rPr>
                <w:rFonts w:eastAsiaTheme="minorEastAsia"/>
              </w:rPr>
              <w:t>hannel equalization</w:t>
            </w:r>
          </w:p>
        </w:tc>
        <w:tc>
          <w:tcPr>
            <w:tcW w:w="2835" w:type="dxa"/>
          </w:tcPr>
          <w:p w14:paraId="5E648AF6" w14:textId="77777777" w:rsidR="007A6784" w:rsidRDefault="007A6784" w:rsidP="00B8174E">
            <w:pPr>
              <w:pStyle w:val="a0"/>
              <w:rPr>
                <w:rFonts w:eastAsiaTheme="minorEastAsia"/>
              </w:rPr>
            </w:pPr>
            <w:r>
              <w:rPr>
                <w:rFonts w:eastAsiaTheme="minorEastAsia" w:hint="eastAsia"/>
              </w:rPr>
              <w:t>M</w:t>
            </w:r>
            <w:r>
              <w:rPr>
                <w:rFonts w:eastAsiaTheme="minorEastAsia"/>
              </w:rPr>
              <w:t>MSE</w:t>
            </w:r>
          </w:p>
        </w:tc>
      </w:tr>
      <w:tr w:rsidR="007A6784" w14:paraId="07C3E1B7" w14:textId="77777777" w:rsidTr="00B8174E">
        <w:tc>
          <w:tcPr>
            <w:tcW w:w="2694" w:type="dxa"/>
          </w:tcPr>
          <w:p w14:paraId="2DACEF0F" w14:textId="77777777" w:rsidR="007A6784" w:rsidRDefault="007A6784" w:rsidP="00B8174E">
            <w:pPr>
              <w:pStyle w:val="a0"/>
              <w:rPr>
                <w:rFonts w:eastAsiaTheme="minorEastAsia"/>
              </w:rPr>
            </w:pPr>
            <w:r>
              <w:rPr>
                <w:rFonts w:eastAsiaTheme="minorEastAsia" w:hint="eastAsia"/>
              </w:rPr>
              <w:t>C</w:t>
            </w:r>
            <w:r>
              <w:rPr>
                <w:rFonts w:eastAsiaTheme="minorEastAsia"/>
              </w:rPr>
              <w:t>hannel coding</w:t>
            </w:r>
          </w:p>
        </w:tc>
        <w:tc>
          <w:tcPr>
            <w:tcW w:w="2835" w:type="dxa"/>
          </w:tcPr>
          <w:p w14:paraId="5E5BEDEF" w14:textId="77777777" w:rsidR="007A6784" w:rsidRDefault="007A6784" w:rsidP="00B8174E">
            <w:pPr>
              <w:pStyle w:val="a0"/>
              <w:rPr>
                <w:rFonts w:eastAsiaTheme="minorEastAsia"/>
              </w:rPr>
            </w:pPr>
            <w:r>
              <w:rPr>
                <w:rFonts w:eastAsiaTheme="minorEastAsia"/>
              </w:rPr>
              <w:t xml:space="preserve">NR </w:t>
            </w:r>
            <w:r>
              <w:rPr>
                <w:rFonts w:eastAsiaTheme="minorEastAsia" w:hint="eastAsia"/>
              </w:rPr>
              <w:t>L</w:t>
            </w:r>
            <w:r>
              <w:rPr>
                <w:rFonts w:eastAsiaTheme="minorEastAsia"/>
              </w:rPr>
              <w:t>DPC</w:t>
            </w:r>
          </w:p>
        </w:tc>
      </w:tr>
      <w:tr w:rsidR="007A6784" w14:paraId="55847F3B" w14:textId="77777777" w:rsidTr="00B8174E">
        <w:tc>
          <w:tcPr>
            <w:tcW w:w="2694" w:type="dxa"/>
          </w:tcPr>
          <w:p w14:paraId="00B6CE93" w14:textId="77777777" w:rsidR="007A6784" w:rsidRPr="007A6784" w:rsidRDefault="007A6784" w:rsidP="00B8174E">
            <w:pPr>
              <w:pStyle w:val="a0"/>
              <w:rPr>
                <w:rFonts w:eastAsiaTheme="minorEastAsia"/>
              </w:rPr>
            </w:pPr>
            <w:r w:rsidRPr="007A6784">
              <w:rPr>
                <w:rFonts w:eastAsiaTheme="minorEastAsia" w:hint="eastAsia"/>
              </w:rPr>
              <w:t>Model</w:t>
            </w:r>
            <w:r w:rsidRPr="007A6784">
              <w:rPr>
                <w:rFonts w:eastAsiaTheme="minorEastAsia"/>
              </w:rPr>
              <w:t xml:space="preserve"> </w:t>
            </w:r>
            <w:r w:rsidRPr="007A6784">
              <w:rPr>
                <w:rFonts w:eastAsiaTheme="minorEastAsia" w:hint="eastAsia"/>
              </w:rPr>
              <w:t>Input</w:t>
            </w:r>
          </w:p>
        </w:tc>
        <w:tc>
          <w:tcPr>
            <w:tcW w:w="2835" w:type="dxa"/>
          </w:tcPr>
          <w:p w14:paraId="001F8D83" w14:textId="77777777" w:rsidR="007A6784" w:rsidRPr="007A6784" w:rsidRDefault="007A6784" w:rsidP="00B8174E">
            <w:pPr>
              <w:pStyle w:val="a0"/>
              <w:rPr>
                <w:rFonts w:eastAsiaTheme="minorEastAsia"/>
              </w:rPr>
            </w:pPr>
            <w:r w:rsidRPr="007A6784">
              <w:rPr>
                <w:rFonts w:eastAsiaTheme="minorEastAsia" w:hint="eastAsia"/>
              </w:rPr>
              <w:t>P</w:t>
            </w:r>
            <w:r w:rsidRPr="007A6784">
              <w:rPr>
                <w:rFonts w:eastAsiaTheme="minorEastAsia"/>
              </w:rPr>
              <w:t>ilot, Received signal in time-frequency domain</w:t>
            </w:r>
          </w:p>
        </w:tc>
      </w:tr>
      <w:tr w:rsidR="007A6784" w14:paraId="03F2F2BB" w14:textId="77777777" w:rsidTr="00B8174E">
        <w:tc>
          <w:tcPr>
            <w:tcW w:w="2694" w:type="dxa"/>
          </w:tcPr>
          <w:p w14:paraId="5711D8F4" w14:textId="77777777" w:rsidR="007A6784" w:rsidRPr="007A6784" w:rsidRDefault="007A6784" w:rsidP="00B8174E">
            <w:pPr>
              <w:pStyle w:val="a0"/>
              <w:rPr>
                <w:rFonts w:eastAsiaTheme="minorEastAsia"/>
              </w:rPr>
            </w:pPr>
            <w:r w:rsidRPr="007A6784">
              <w:rPr>
                <w:rFonts w:eastAsiaTheme="minorEastAsia" w:hint="eastAsia"/>
              </w:rPr>
              <w:t>M</w:t>
            </w:r>
            <w:r w:rsidRPr="007A6784">
              <w:rPr>
                <w:rFonts w:eastAsiaTheme="minorEastAsia"/>
              </w:rPr>
              <w:t>odel Output</w:t>
            </w:r>
          </w:p>
        </w:tc>
        <w:tc>
          <w:tcPr>
            <w:tcW w:w="2835" w:type="dxa"/>
          </w:tcPr>
          <w:p w14:paraId="62BCE6E6" w14:textId="77777777" w:rsidR="007A6784" w:rsidRPr="007A6784" w:rsidRDefault="007A6784" w:rsidP="00B8174E">
            <w:pPr>
              <w:pStyle w:val="a0"/>
              <w:rPr>
                <w:rFonts w:eastAsiaTheme="minorEastAsia"/>
              </w:rPr>
            </w:pPr>
            <w:r w:rsidRPr="007A6784">
              <w:rPr>
                <w:rFonts w:eastAsiaTheme="minorEastAsia" w:hint="eastAsia"/>
              </w:rPr>
              <w:t>C</w:t>
            </w:r>
            <w:r w:rsidRPr="007A6784">
              <w:rPr>
                <w:rFonts w:eastAsiaTheme="minorEastAsia"/>
              </w:rPr>
              <w:t>hannel matrix, LLR sequence</w:t>
            </w:r>
          </w:p>
        </w:tc>
      </w:tr>
      <w:tr w:rsidR="007A6784" w14:paraId="579A54E3" w14:textId="77777777" w:rsidTr="00B8174E">
        <w:tc>
          <w:tcPr>
            <w:tcW w:w="2694" w:type="dxa"/>
          </w:tcPr>
          <w:p w14:paraId="1A569600" w14:textId="77777777" w:rsidR="007A6784" w:rsidRPr="007A6784" w:rsidRDefault="007A6784" w:rsidP="00B8174E">
            <w:pPr>
              <w:pStyle w:val="a0"/>
              <w:rPr>
                <w:rFonts w:eastAsiaTheme="minorEastAsia"/>
              </w:rPr>
            </w:pPr>
            <w:r w:rsidRPr="007A6784">
              <w:rPr>
                <w:rFonts w:eastAsiaTheme="minorEastAsia" w:hint="eastAsia"/>
              </w:rPr>
              <w:t>L</w:t>
            </w:r>
            <w:r w:rsidRPr="007A6784">
              <w:rPr>
                <w:rFonts w:eastAsiaTheme="minorEastAsia"/>
              </w:rPr>
              <w:t>abel construction</w:t>
            </w:r>
          </w:p>
        </w:tc>
        <w:tc>
          <w:tcPr>
            <w:tcW w:w="2835" w:type="dxa"/>
          </w:tcPr>
          <w:p w14:paraId="06C53BF8" w14:textId="77777777" w:rsidR="007A6784" w:rsidRPr="007A6784" w:rsidRDefault="007A6784" w:rsidP="00B8174E">
            <w:pPr>
              <w:pStyle w:val="a0"/>
              <w:rPr>
                <w:rFonts w:eastAsiaTheme="minorEastAsia"/>
              </w:rPr>
            </w:pPr>
            <w:r w:rsidRPr="007A6784">
              <w:rPr>
                <w:rFonts w:eastAsiaTheme="minorEastAsia"/>
              </w:rPr>
              <w:t>Ideal channel information</w:t>
            </w:r>
          </w:p>
        </w:tc>
      </w:tr>
    </w:tbl>
    <w:p w14:paraId="302DB640" w14:textId="14C84AA0" w:rsidR="00E46BE5" w:rsidRDefault="0051572B" w:rsidP="00A824D0">
      <w:pPr>
        <w:pStyle w:val="a0"/>
        <w:tabs>
          <w:tab w:val="left" w:pos="0"/>
        </w:tabs>
        <w:snapToGrid w:val="0"/>
        <w:spacing w:before="120"/>
        <w:jc w:val="both"/>
        <w:rPr>
          <w:iCs/>
        </w:rPr>
      </w:pPr>
      <w:r w:rsidRPr="0051572B">
        <w:rPr>
          <w:iCs/>
        </w:rPr>
        <w:t xml:space="preserve">The proposed superimposed pilot-based </w:t>
      </w:r>
      <w:proofErr w:type="spellStart"/>
      <w:r w:rsidRPr="0051572B">
        <w:rPr>
          <w:iCs/>
        </w:rPr>
        <w:t>DMRS</w:t>
      </w:r>
      <w:proofErr w:type="spellEnd"/>
      <w:r w:rsidRPr="0051572B">
        <w:rPr>
          <w:iCs/>
        </w:rPr>
        <w:t xml:space="preserve"> scheme (AI-</w:t>
      </w:r>
      <w:proofErr w:type="spellStart"/>
      <w:r w:rsidRPr="0051572B">
        <w:rPr>
          <w:iCs/>
        </w:rPr>
        <w:t>ChannelEstimation</w:t>
      </w:r>
      <w:proofErr w:type="spellEnd"/>
      <w:r w:rsidRPr="0051572B">
        <w:rPr>
          <w:iCs/>
        </w:rPr>
        <w:t>) utilizes all OFDM symbols, with its channel estimation algorithm based on a transformer framework. The channel estimation and data detection procedures are implemented as follows:</w:t>
      </w:r>
    </w:p>
    <w:p w14:paraId="5CB00111" w14:textId="054B9B8A" w:rsidR="00E46BE5" w:rsidRDefault="00E46BE5" w:rsidP="00A824D0">
      <w:pPr>
        <w:pStyle w:val="a0"/>
        <w:tabs>
          <w:tab w:val="left" w:pos="0"/>
        </w:tabs>
        <w:snapToGrid w:val="0"/>
        <w:spacing w:before="120"/>
        <w:jc w:val="both"/>
        <w:rPr>
          <w:iCs/>
        </w:rPr>
      </w:pPr>
      <w:r w:rsidRPr="00883B64">
        <w:rPr>
          <w:noProof/>
        </w:rPr>
        <w:drawing>
          <wp:inline distT="0" distB="0" distL="0" distR="0" wp14:anchorId="409AB1F5" wp14:editId="09A9E005">
            <wp:extent cx="5274310" cy="516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516890"/>
                    </a:xfrm>
                    <a:prstGeom prst="rect">
                      <a:avLst/>
                    </a:prstGeom>
                    <a:noFill/>
                    <a:ln>
                      <a:noFill/>
                    </a:ln>
                  </pic:spPr>
                </pic:pic>
              </a:graphicData>
            </a:graphic>
          </wp:inline>
        </w:drawing>
      </w:r>
    </w:p>
    <w:p w14:paraId="765FEC9C" w14:textId="5A18B787" w:rsidR="00E46BE5" w:rsidRPr="00E46BE5" w:rsidRDefault="00E46BE5" w:rsidP="00E46BE5">
      <w:pPr>
        <w:pStyle w:val="a0"/>
        <w:tabs>
          <w:tab w:val="left" w:pos="0"/>
        </w:tabs>
        <w:snapToGrid w:val="0"/>
        <w:spacing w:before="120"/>
        <w:jc w:val="center"/>
        <w:rPr>
          <w:iCs/>
          <w:sz w:val="21"/>
          <w:szCs w:val="21"/>
        </w:rPr>
      </w:pPr>
      <w:r w:rsidRPr="00E46BE5">
        <w:rPr>
          <w:rFonts w:hint="eastAsia"/>
          <w:iCs/>
          <w:sz w:val="21"/>
          <w:szCs w:val="21"/>
        </w:rPr>
        <w:t>F</w:t>
      </w:r>
      <w:r w:rsidRPr="00E46BE5">
        <w:rPr>
          <w:iCs/>
          <w:sz w:val="21"/>
          <w:szCs w:val="21"/>
        </w:rPr>
        <w:t>igure 2: The procedure of superimposed DMRS channel estimation and data detection.</w:t>
      </w:r>
    </w:p>
    <w:p w14:paraId="1A62D55B" w14:textId="77777777" w:rsidR="0051572B" w:rsidRDefault="0051572B" w:rsidP="00A824D0">
      <w:pPr>
        <w:pStyle w:val="a0"/>
        <w:tabs>
          <w:tab w:val="left" w:pos="0"/>
        </w:tabs>
        <w:snapToGrid w:val="0"/>
        <w:spacing w:before="120"/>
        <w:jc w:val="both"/>
        <w:rPr>
          <w:iCs/>
        </w:rPr>
      </w:pPr>
      <w:r w:rsidRPr="0051572B">
        <w:rPr>
          <w:iCs/>
        </w:rPr>
        <w:t>For comparative analysis, the baseline scheme (</w:t>
      </w:r>
      <w:proofErr w:type="spellStart"/>
      <w:r w:rsidRPr="0051572B">
        <w:rPr>
          <w:iCs/>
        </w:rPr>
        <w:t>BaseLine</w:t>
      </w:r>
      <w:proofErr w:type="spellEnd"/>
      <w:r w:rsidRPr="0051572B">
        <w:rPr>
          <w:iCs/>
        </w:rPr>
        <w:t xml:space="preserve">) employs </w:t>
      </w:r>
      <w:proofErr w:type="spellStart"/>
      <w:r w:rsidRPr="0051572B">
        <w:rPr>
          <w:iCs/>
        </w:rPr>
        <w:t>MMSE</w:t>
      </w:r>
      <w:proofErr w:type="spellEnd"/>
      <w:r w:rsidRPr="0051572B">
        <w:rPr>
          <w:iCs/>
        </w:rPr>
        <w:t xml:space="preserve"> channel estimation, specifically adopting DMRS configuration type 1.</w:t>
      </w:r>
    </w:p>
    <w:p w14:paraId="6B40D3BE" w14:textId="5A76D5C0" w:rsidR="00E46BE5" w:rsidRDefault="0051572B" w:rsidP="00A824D0">
      <w:pPr>
        <w:pStyle w:val="a0"/>
        <w:tabs>
          <w:tab w:val="left" w:pos="0"/>
        </w:tabs>
        <w:snapToGrid w:val="0"/>
        <w:spacing w:before="120"/>
        <w:jc w:val="both"/>
        <w:rPr>
          <w:iCs/>
        </w:rPr>
      </w:pPr>
      <w:r w:rsidRPr="0051572B">
        <w:rPr>
          <w:iCs/>
        </w:rPr>
        <w:t>The throughput performance is presented in Figure 3. It is observed that the AI-</w:t>
      </w:r>
      <w:proofErr w:type="spellStart"/>
      <w:r w:rsidRPr="0051572B">
        <w:rPr>
          <w:iCs/>
        </w:rPr>
        <w:t>ChannelEstimation</w:t>
      </w:r>
      <w:proofErr w:type="spellEnd"/>
      <w:r w:rsidRPr="0051572B">
        <w:rPr>
          <w:iCs/>
        </w:rPr>
        <w:t xml:space="preserve"> scheme exhibits superior performance compared to the baseline in mid-to-high SNR regimes, while </w:t>
      </w:r>
      <w:r w:rsidRPr="0051572B">
        <w:rPr>
          <w:iCs/>
        </w:rPr>
        <w:lastRenderedPageBreak/>
        <w:t xml:space="preserve">demonstrating comparable performance at low SNR. This suggests that the superimposed pilot-based DMRS scheme may be more attractive for enhancing spectral efficiency in mid-to-high SNR scenarios, albeit at the cost of increased complexity. Conversely, </w:t>
      </w:r>
      <w:r>
        <w:rPr>
          <w:iCs/>
        </w:rPr>
        <w:t>such gain</w:t>
      </w:r>
      <w:r w:rsidRPr="0051572B">
        <w:rPr>
          <w:iCs/>
        </w:rPr>
        <w:t xml:space="preserve"> may diminish in low SNR conditions.</w:t>
      </w:r>
    </w:p>
    <w:p w14:paraId="62B4DAF3" w14:textId="4F409A75" w:rsidR="00E46BE5" w:rsidRDefault="00E46BE5" w:rsidP="00E46BE5">
      <w:pPr>
        <w:pStyle w:val="a0"/>
        <w:tabs>
          <w:tab w:val="left" w:pos="0"/>
        </w:tabs>
        <w:snapToGrid w:val="0"/>
        <w:spacing w:before="120"/>
        <w:jc w:val="center"/>
        <w:rPr>
          <w:iCs/>
        </w:rPr>
      </w:pPr>
      <w:r w:rsidRPr="006A6C57">
        <w:rPr>
          <w:rFonts w:ascii="宋体" w:hAnsi="宋体"/>
          <w:noProof/>
          <w:sz w:val="24"/>
          <w:szCs w:val="24"/>
        </w:rPr>
        <w:drawing>
          <wp:inline distT="0" distB="0" distL="0" distR="0" wp14:anchorId="7C724FD8" wp14:editId="486E0D66">
            <wp:extent cx="3977261" cy="3319332"/>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5695" cy="3326370"/>
                    </a:xfrm>
                    <a:prstGeom prst="rect">
                      <a:avLst/>
                    </a:prstGeom>
                    <a:noFill/>
                    <a:ln>
                      <a:noFill/>
                    </a:ln>
                  </pic:spPr>
                </pic:pic>
              </a:graphicData>
            </a:graphic>
          </wp:inline>
        </w:drawing>
      </w:r>
    </w:p>
    <w:p w14:paraId="543AEE25" w14:textId="1BF2FA73" w:rsidR="00A80C95" w:rsidRPr="0051572B" w:rsidRDefault="0051572B" w:rsidP="0051572B">
      <w:pPr>
        <w:pStyle w:val="a0"/>
        <w:tabs>
          <w:tab w:val="left" w:pos="0"/>
        </w:tabs>
        <w:snapToGrid w:val="0"/>
        <w:spacing w:before="120"/>
        <w:jc w:val="center"/>
        <w:rPr>
          <w:iCs/>
        </w:rPr>
      </w:pPr>
      <w:r>
        <w:rPr>
          <w:rFonts w:hint="eastAsia"/>
          <w:iCs/>
        </w:rPr>
        <w:t>F</w:t>
      </w:r>
      <w:r>
        <w:rPr>
          <w:iCs/>
        </w:rPr>
        <w:t>igure 3: Throughput performance of superimposed DMRS and orthogonal DMRS</w:t>
      </w:r>
    </w:p>
    <w:p w14:paraId="64DFA1CE" w14:textId="70CAA74F" w:rsidR="0051572B" w:rsidRPr="0051572B" w:rsidRDefault="0051572B" w:rsidP="0051572B">
      <w:pPr>
        <w:pStyle w:val="a0"/>
        <w:snapToGrid w:val="0"/>
        <w:spacing w:before="120"/>
        <w:jc w:val="both"/>
        <w:rPr>
          <w:b/>
          <w:bCs/>
          <w:i/>
          <w:iCs/>
        </w:rPr>
      </w:pPr>
      <w:r w:rsidRPr="0051572B">
        <w:rPr>
          <w:b/>
          <w:bCs/>
          <w:i/>
          <w:iCs/>
        </w:rPr>
        <w:t xml:space="preserve">Observation </w:t>
      </w:r>
      <w:r w:rsidR="0083379B">
        <w:rPr>
          <w:b/>
          <w:bCs/>
          <w:i/>
          <w:iCs/>
        </w:rPr>
        <w:t>2</w:t>
      </w:r>
      <w:r w:rsidRPr="0051572B">
        <w:rPr>
          <w:b/>
          <w:bCs/>
          <w:i/>
          <w:iCs/>
        </w:rPr>
        <w:t>: Superimposed pilot based DMRS design demonstrates superior throughput compared to legacy orthogonal DMRS with MMSE channel estimation, particularly in medium and high SNR regimes.</w:t>
      </w:r>
    </w:p>
    <w:p w14:paraId="19607DF5" w14:textId="68E586B7" w:rsidR="00E46BE5" w:rsidRDefault="0051572B" w:rsidP="0051572B">
      <w:pPr>
        <w:pStyle w:val="a0"/>
        <w:snapToGrid w:val="0"/>
        <w:spacing w:before="120"/>
        <w:jc w:val="both"/>
        <w:rPr>
          <w:b/>
          <w:bCs/>
          <w:i/>
          <w:iCs/>
        </w:rPr>
      </w:pPr>
      <w:r w:rsidRPr="0051572B">
        <w:rPr>
          <w:b/>
          <w:bCs/>
          <w:i/>
          <w:iCs/>
        </w:rPr>
        <w:t xml:space="preserve">Observation </w:t>
      </w:r>
      <w:r w:rsidR="0083379B">
        <w:rPr>
          <w:b/>
          <w:bCs/>
          <w:i/>
          <w:iCs/>
        </w:rPr>
        <w:t>3</w:t>
      </w:r>
      <w:r w:rsidRPr="0051572B">
        <w:rPr>
          <w:b/>
          <w:bCs/>
          <w:i/>
          <w:iCs/>
        </w:rPr>
        <w:t>: Superimposed pilot based DMRS design experiences less performance degradation compared to legacy orthogonal DMRS with MMSE channel estimation in low SNR regimes.</w:t>
      </w:r>
    </w:p>
    <w:p w14:paraId="12839301" w14:textId="6812B98A" w:rsidR="0067583B" w:rsidRPr="0067583B" w:rsidRDefault="0067583B" w:rsidP="0051572B">
      <w:pPr>
        <w:pStyle w:val="a0"/>
        <w:snapToGrid w:val="0"/>
        <w:spacing w:before="120"/>
        <w:jc w:val="both"/>
        <w:rPr>
          <w:b/>
          <w:bCs/>
          <w:i/>
          <w:iCs/>
        </w:rPr>
      </w:pPr>
      <w:r>
        <w:rPr>
          <w:rFonts w:hint="eastAsia"/>
          <w:b/>
          <w:bCs/>
          <w:i/>
          <w:iCs/>
        </w:rPr>
        <w:t>P</w:t>
      </w:r>
      <w:r>
        <w:rPr>
          <w:b/>
          <w:bCs/>
          <w:i/>
          <w:iCs/>
        </w:rPr>
        <w:t>roposal</w:t>
      </w:r>
      <w:r w:rsidR="0017187D">
        <w:rPr>
          <w:b/>
          <w:bCs/>
          <w:i/>
          <w:iCs/>
        </w:rPr>
        <w:t xml:space="preserve"> 5</w:t>
      </w:r>
      <w:r>
        <w:rPr>
          <w:b/>
          <w:bCs/>
          <w:i/>
          <w:iCs/>
        </w:rPr>
        <w:t>: For</w:t>
      </w:r>
      <w:r w:rsidR="00FB178C">
        <w:rPr>
          <w:b/>
          <w:bCs/>
          <w:i/>
          <w:iCs/>
        </w:rPr>
        <w:t xml:space="preserve"> the further study of</w:t>
      </w:r>
      <w:r>
        <w:rPr>
          <w:b/>
          <w:bCs/>
          <w:i/>
          <w:iCs/>
        </w:rPr>
        <w:t xml:space="preserve"> superimposed pilot based DMRS desig</w:t>
      </w:r>
      <w:r w:rsidR="00FB178C">
        <w:rPr>
          <w:b/>
          <w:bCs/>
          <w:i/>
          <w:iCs/>
        </w:rPr>
        <w:t xml:space="preserve">n, thorough evaluation from the aspects of complexity and performance gain is needed to identify the favorable application scenarios. </w:t>
      </w: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256293AA" w:rsidR="00DA5160" w:rsidRDefault="00DA5160" w:rsidP="005B0BB1">
      <w:pPr>
        <w:pStyle w:val="a0"/>
        <w:snapToGrid w:val="0"/>
        <w:spacing w:before="120"/>
        <w:jc w:val="both"/>
      </w:pPr>
      <w:r w:rsidRPr="00AA16C0">
        <w:t>In this paper we make the following observations and proposals:</w:t>
      </w:r>
    </w:p>
    <w:p w14:paraId="439CF2B7" w14:textId="77777777" w:rsidR="0051572B" w:rsidRPr="004535CF" w:rsidRDefault="0051572B" w:rsidP="0051572B">
      <w:pPr>
        <w:snapToGrid w:val="0"/>
        <w:spacing w:before="120" w:after="120"/>
        <w:jc w:val="both"/>
        <w:rPr>
          <w:rFonts w:eastAsiaTheme="minorEastAsia" w:cs="Times New Roman"/>
          <w:b/>
          <w:i/>
          <w:iCs/>
        </w:rPr>
      </w:pPr>
      <w:r w:rsidRPr="004535CF">
        <w:rPr>
          <w:rFonts w:eastAsiaTheme="minorEastAsia" w:cs="Times New Roman"/>
          <w:b/>
          <w:i/>
          <w:iCs/>
        </w:rPr>
        <w:t>Observation 1: A direct extension of the 5G DMRS design to support a larger number of ports would result in unacceptably high DMRS overhead, and therefore is not sustainable from a system efficiency perspective.</w:t>
      </w:r>
    </w:p>
    <w:p w14:paraId="2AE65077" w14:textId="77777777" w:rsidR="0083379B" w:rsidRPr="0051572B" w:rsidRDefault="0083379B" w:rsidP="0083379B">
      <w:pPr>
        <w:pStyle w:val="a0"/>
        <w:snapToGrid w:val="0"/>
        <w:spacing w:before="120"/>
        <w:jc w:val="both"/>
        <w:rPr>
          <w:b/>
          <w:bCs/>
          <w:i/>
          <w:iCs/>
        </w:rPr>
      </w:pPr>
      <w:r w:rsidRPr="0051572B">
        <w:rPr>
          <w:b/>
          <w:bCs/>
          <w:i/>
          <w:iCs/>
        </w:rPr>
        <w:t xml:space="preserve">Observation </w:t>
      </w:r>
      <w:r>
        <w:rPr>
          <w:b/>
          <w:bCs/>
          <w:i/>
          <w:iCs/>
        </w:rPr>
        <w:t>2</w:t>
      </w:r>
      <w:r w:rsidRPr="0051572B">
        <w:rPr>
          <w:b/>
          <w:bCs/>
          <w:i/>
          <w:iCs/>
        </w:rPr>
        <w:t>: Superimposed pilot based DMRS design demonstrates superior throughput compared to legacy orthogonal DMRS with MMSE channel estimation, particularly in medium and high SNR regimes.</w:t>
      </w:r>
    </w:p>
    <w:p w14:paraId="60A9B8EC" w14:textId="77777777" w:rsidR="0083379B" w:rsidRDefault="0083379B" w:rsidP="0083379B">
      <w:pPr>
        <w:pStyle w:val="a0"/>
        <w:snapToGrid w:val="0"/>
        <w:spacing w:before="120"/>
        <w:jc w:val="both"/>
        <w:rPr>
          <w:b/>
          <w:bCs/>
          <w:i/>
          <w:iCs/>
        </w:rPr>
      </w:pPr>
      <w:r w:rsidRPr="0051572B">
        <w:rPr>
          <w:b/>
          <w:bCs/>
          <w:i/>
          <w:iCs/>
        </w:rPr>
        <w:t xml:space="preserve">Observation </w:t>
      </w:r>
      <w:r>
        <w:rPr>
          <w:b/>
          <w:bCs/>
          <w:i/>
          <w:iCs/>
        </w:rPr>
        <w:t>3</w:t>
      </w:r>
      <w:r w:rsidRPr="0051572B">
        <w:rPr>
          <w:b/>
          <w:bCs/>
          <w:i/>
          <w:iCs/>
        </w:rPr>
        <w:t>: Superimposed pilot based DMRS design experiences less performance degradation compared to legacy orthogonal DMRS with MMSE channel estimation in low SNR regimes.</w:t>
      </w:r>
    </w:p>
    <w:p w14:paraId="65EC6877" w14:textId="043BD0C6" w:rsidR="0051572B" w:rsidRDefault="0051572B" w:rsidP="0051572B">
      <w:pPr>
        <w:snapToGrid w:val="0"/>
        <w:spacing w:before="120" w:after="120"/>
        <w:jc w:val="both"/>
        <w:rPr>
          <w:rFonts w:eastAsiaTheme="minorEastAsia" w:cs="Times New Roman"/>
          <w:b/>
          <w:i/>
          <w:iCs/>
        </w:rPr>
      </w:pPr>
      <w:r w:rsidRPr="001143D0">
        <w:rPr>
          <w:rFonts w:eastAsiaTheme="minorEastAsia" w:cs="Times New Roman" w:hint="eastAsia"/>
          <w:b/>
          <w:i/>
          <w:iCs/>
        </w:rPr>
        <w:t>P</w:t>
      </w:r>
      <w:r w:rsidRPr="001143D0">
        <w:rPr>
          <w:rFonts w:eastAsiaTheme="minorEastAsia" w:cs="Times New Roman"/>
          <w:b/>
          <w:i/>
          <w:iCs/>
        </w:rPr>
        <w:t xml:space="preserve">roposal 1: </w:t>
      </w:r>
      <w:r w:rsidR="0083379B">
        <w:rPr>
          <w:rFonts w:eastAsiaTheme="minorEastAsia" w:cs="Times New Roman"/>
          <w:b/>
          <w:i/>
          <w:iCs/>
        </w:rPr>
        <w:t xml:space="preserve">In </w:t>
      </w:r>
      <w:r w:rsidRPr="001143D0">
        <w:rPr>
          <w:rFonts w:eastAsiaTheme="minorEastAsia" w:cs="Times New Roman"/>
          <w:b/>
          <w:i/>
          <w:iCs/>
        </w:rPr>
        <w:t xml:space="preserve">6GR, </w:t>
      </w:r>
      <w:r w:rsidR="0083379B">
        <w:rPr>
          <w:rFonts w:eastAsiaTheme="minorEastAsia" w:cs="Times New Roman"/>
          <w:b/>
          <w:i/>
          <w:iCs/>
        </w:rPr>
        <w:t xml:space="preserve">supporting </w:t>
      </w:r>
      <w:r w:rsidRPr="001143D0">
        <w:rPr>
          <w:rFonts w:eastAsiaTheme="minorEastAsia" w:cs="Times New Roman"/>
          <w:b/>
          <w:i/>
          <w:iCs/>
        </w:rPr>
        <w:t>more than 24 DMRS ports</w:t>
      </w:r>
      <w:r w:rsidR="0083379B">
        <w:rPr>
          <w:rFonts w:eastAsiaTheme="minorEastAsia" w:cs="Times New Roman"/>
          <w:b/>
          <w:i/>
          <w:iCs/>
        </w:rPr>
        <w:t xml:space="preserve"> should be considered</w:t>
      </w:r>
      <w:r w:rsidRPr="001143D0">
        <w:rPr>
          <w:rFonts w:eastAsiaTheme="minorEastAsia" w:cs="Times New Roman"/>
          <w:b/>
          <w:i/>
          <w:iCs/>
        </w:rPr>
        <w:t xml:space="preserve">, e.g., 48 ports </w:t>
      </w:r>
      <w:r w:rsidR="0083379B">
        <w:rPr>
          <w:rFonts w:eastAsiaTheme="minorEastAsia" w:cs="Times New Roman"/>
          <w:b/>
          <w:i/>
          <w:iCs/>
        </w:rPr>
        <w:t>or</w:t>
      </w:r>
      <w:r w:rsidRPr="001143D0">
        <w:rPr>
          <w:rFonts w:eastAsiaTheme="minorEastAsia" w:cs="Times New Roman"/>
          <w:b/>
          <w:i/>
          <w:iCs/>
        </w:rPr>
        <w:t xml:space="preserve"> 96 ports.</w:t>
      </w:r>
    </w:p>
    <w:p w14:paraId="74C030D3" w14:textId="7BBDBCBA" w:rsidR="0017187D" w:rsidRPr="0017187D" w:rsidRDefault="0017187D" w:rsidP="0051572B">
      <w:pPr>
        <w:snapToGrid w:val="0"/>
        <w:spacing w:before="120" w:after="120"/>
        <w:jc w:val="both"/>
        <w:rPr>
          <w:rFonts w:eastAsiaTheme="minorEastAsia" w:cs="Times New Roman"/>
          <w:b/>
          <w:i/>
          <w:iCs/>
        </w:rPr>
      </w:pPr>
      <w:r w:rsidRPr="001143D0">
        <w:rPr>
          <w:rFonts w:eastAsiaTheme="minorEastAsia" w:cs="Times New Roman" w:hint="eastAsia"/>
          <w:b/>
          <w:i/>
          <w:iCs/>
        </w:rPr>
        <w:t>P</w:t>
      </w:r>
      <w:r w:rsidRPr="001143D0">
        <w:rPr>
          <w:rFonts w:eastAsiaTheme="minorEastAsia" w:cs="Times New Roman"/>
          <w:b/>
          <w:i/>
          <w:iCs/>
        </w:rPr>
        <w:t xml:space="preserve">roposal </w:t>
      </w:r>
      <w:r>
        <w:rPr>
          <w:rFonts w:eastAsiaTheme="minorEastAsia" w:cs="Times New Roman"/>
          <w:b/>
          <w:i/>
          <w:iCs/>
        </w:rPr>
        <w:t>2</w:t>
      </w:r>
      <w:r w:rsidRPr="001143D0">
        <w:rPr>
          <w:rFonts w:eastAsiaTheme="minorEastAsia" w:cs="Times New Roman"/>
          <w:b/>
          <w:i/>
          <w:iCs/>
        </w:rPr>
        <w:t xml:space="preserve">: </w:t>
      </w:r>
      <w:r>
        <w:rPr>
          <w:rFonts w:eastAsiaTheme="minorEastAsia" w:cs="Times New Roman"/>
          <w:b/>
          <w:i/>
          <w:iCs/>
        </w:rPr>
        <w:t xml:space="preserve">Regarding the DMRS design in 6GR, current </w:t>
      </w:r>
      <w:r w:rsidRPr="001143D0">
        <w:rPr>
          <w:rFonts w:eastAsiaTheme="minorEastAsia" w:cs="Times New Roman"/>
          <w:b/>
          <w:i/>
          <w:iCs/>
        </w:rPr>
        <w:t>24 DMRS ports should be considered</w:t>
      </w:r>
      <w:r>
        <w:rPr>
          <w:rFonts w:eastAsiaTheme="minorEastAsia" w:cs="Times New Roman"/>
          <w:b/>
          <w:i/>
          <w:iCs/>
        </w:rPr>
        <w:t xml:space="preserve"> </w:t>
      </w:r>
      <w:r>
        <w:rPr>
          <w:rFonts w:eastAsiaTheme="minorEastAsia" w:cs="Times New Roman" w:hint="eastAsia"/>
          <w:b/>
          <w:i/>
          <w:iCs/>
        </w:rPr>
        <w:t>as</w:t>
      </w:r>
      <w:r>
        <w:rPr>
          <w:rFonts w:eastAsiaTheme="minorEastAsia" w:cs="Times New Roman"/>
          <w:b/>
          <w:i/>
          <w:iCs/>
        </w:rPr>
        <w:t xml:space="preserve"> a start point</w:t>
      </w:r>
      <w:r>
        <w:rPr>
          <w:rFonts w:eastAsiaTheme="minorEastAsia" w:cs="Times New Roman" w:hint="eastAsia"/>
          <w:b/>
          <w:i/>
          <w:iCs/>
        </w:rPr>
        <w:t>.</w:t>
      </w:r>
      <w:r>
        <w:rPr>
          <w:rFonts w:eastAsiaTheme="minorEastAsia" w:cs="Times New Roman"/>
          <w:b/>
          <w:i/>
          <w:iCs/>
        </w:rPr>
        <w:t xml:space="preserve"> If the number of DMRS ports is</w:t>
      </w:r>
      <w:r w:rsidRPr="001143D0">
        <w:rPr>
          <w:rFonts w:eastAsiaTheme="minorEastAsia" w:cs="Times New Roman"/>
          <w:b/>
          <w:i/>
          <w:iCs/>
        </w:rPr>
        <w:t xml:space="preserve"> </w:t>
      </w:r>
      <w:r>
        <w:rPr>
          <w:rFonts w:eastAsiaTheme="minorEastAsia" w:cs="Times New Roman"/>
          <w:b/>
          <w:i/>
          <w:iCs/>
        </w:rPr>
        <w:t xml:space="preserve">more than 24, </w:t>
      </w:r>
      <w:r w:rsidRPr="001143D0">
        <w:rPr>
          <w:rFonts w:eastAsiaTheme="minorEastAsia" w:cs="Times New Roman"/>
          <w:b/>
          <w:i/>
          <w:iCs/>
        </w:rPr>
        <w:t>e.g., 48</w:t>
      </w:r>
      <w:r>
        <w:rPr>
          <w:rFonts w:eastAsiaTheme="minorEastAsia" w:cs="Times New Roman"/>
          <w:b/>
          <w:i/>
          <w:iCs/>
        </w:rPr>
        <w:t>, RS overhead reduction should be considered</w:t>
      </w:r>
      <w:r w:rsidRPr="001143D0">
        <w:rPr>
          <w:rFonts w:eastAsiaTheme="minorEastAsia" w:cs="Times New Roman"/>
          <w:b/>
          <w:i/>
          <w:iCs/>
        </w:rPr>
        <w:t>.</w:t>
      </w:r>
    </w:p>
    <w:p w14:paraId="3FCC06D8" w14:textId="77777777" w:rsidR="0017187D" w:rsidRPr="0017187D" w:rsidRDefault="0017187D" w:rsidP="0017187D">
      <w:pPr>
        <w:pStyle w:val="afd"/>
        <w:shd w:val="clear" w:color="auto" w:fill="FFFFFF"/>
        <w:spacing w:before="0" w:beforeAutospacing="0" w:after="0" w:afterAutospacing="0"/>
        <w:jc w:val="both"/>
        <w:textAlignment w:val="baseline"/>
        <w:rPr>
          <w:rFonts w:ascii="Times New Roman" w:eastAsiaTheme="minorEastAsia" w:hAnsi="Times New Roman" w:cs="Times New Roman"/>
          <w:b/>
          <w:i/>
          <w:iCs/>
          <w:sz w:val="22"/>
          <w:szCs w:val="22"/>
        </w:rPr>
      </w:pPr>
      <w:r w:rsidRPr="0017187D">
        <w:rPr>
          <w:rFonts w:ascii="Times New Roman" w:eastAsiaTheme="minorEastAsia" w:hAnsi="Times New Roman" w:cs="Times New Roman"/>
          <w:b/>
          <w:i/>
          <w:iCs/>
          <w:sz w:val="22"/>
          <w:szCs w:val="22"/>
        </w:rPr>
        <w:lastRenderedPageBreak/>
        <w:t xml:space="preserve">Proposal 3: </w:t>
      </w:r>
      <w:r w:rsidRPr="0017187D">
        <w:rPr>
          <w:rFonts w:ascii="Times New Roman" w:eastAsiaTheme="minorEastAsia" w:hAnsi="Times New Roman" w:cs="Times New Roman" w:hint="eastAsia"/>
          <w:b/>
          <w:i/>
          <w:iCs/>
          <w:sz w:val="22"/>
          <w:szCs w:val="22"/>
        </w:rPr>
        <w:t>S</w:t>
      </w:r>
      <w:r w:rsidRPr="0017187D">
        <w:rPr>
          <w:rFonts w:ascii="Times New Roman" w:eastAsiaTheme="minorEastAsia" w:hAnsi="Times New Roman" w:cs="Times New Roman"/>
          <w:b/>
          <w:i/>
          <w:iCs/>
          <w:sz w:val="22"/>
          <w:szCs w:val="22"/>
        </w:rPr>
        <w:t>upport sparse orthogonal DMRS designs for 6GR, with consideration of configurable DMRS density to accommodate different UE capabilities and channel conditions.</w:t>
      </w:r>
    </w:p>
    <w:p w14:paraId="1218325C" w14:textId="77777777" w:rsidR="0017187D" w:rsidRPr="0017187D" w:rsidRDefault="0017187D" w:rsidP="0017187D">
      <w:pPr>
        <w:pStyle w:val="a0"/>
        <w:tabs>
          <w:tab w:val="left" w:pos="0"/>
        </w:tabs>
        <w:snapToGrid w:val="0"/>
        <w:spacing w:after="0"/>
        <w:jc w:val="both"/>
        <w:rPr>
          <w:b/>
          <w:bCs/>
          <w:i/>
        </w:rPr>
      </w:pPr>
      <w:r w:rsidRPr="0017187D">
        <w:rPr>
          <w:b/>
          <w:bCs/>
          <w:i/>
        </w:rPr>
        <w:t>Proposal</w:t>
      </w:r>
      <w:r>
        <w:rPr>
          <w:b/>
          <w:bCs/>
          <w:i/>
        </w:rPr>
        <w:t xml:space="preserve"> 4</w:t>
      </w:r>
      <w:r w:rsidRPr="0017187D">
        <w:rPr>
          <w:b/>
          <w:bCs/>
          <w:i/>
        </w:rPr>
        <w:t>:</w:t>
      </w:r>
      <w:r w:rsidRPr="0017187D">
        <w:rPr>
          <w:rFonts w:hint="eastAsia"/>
          <w:b/>
          <w:bCs/>
          <w:i/>
        </w:rPr>
        <w:t xml:space="preserve"> </w:t>
      </w:r>
      <w:r w:rsidRPr="0017187D">
        <w:rPr>
          <w:b/>
          <w:bCs/>
          <w:i/>
        </w:rPr>
        <w:t>Support further study on superimposed DMRS in 6GR, with consideration of the following aspects:</w:t>
      </w:r>
    </w:p>
    <w:p w14:paraId="4550BC2D" w14:textId="77777777" w:rsidR="0017187D" w:rsidRPr="0017187D" w:rsidRDefault="0017187D" w:rsidP="00E32058">
      <w:pPr>
        <w:pStyle w:val="a0"/>
        <w:numPr>
          <w:ilvl w:val="0"/>
          <w:numId w:val="13"/>
        </w:numPr>
        <w:tabs>
          <w:tab w:val="left" w:pos="0"/>
        </w:tabs>
        <w:snapToGrid w:val="0"/>
        <w:spacing w:after="0"/>
        <w:jc w:val="both"/>
        <w:rPr>
          <w:b/>
          <w:bCs/>
          <w:i/>
        </w:rPr>
      </w:pPr>
      <w:r w:rsidRPr="0017187D">
        <w:rPr>
          <w:b/>
          <w:bCs/>
          <w:i/>
        </w:rPr>
        <w:t>Increased complexity of channel estimation and data detection due to DMRS–data interference.</w:t>
      </w:r>
    </w:p>
    <w:p w14:paraId="42D03F72" w14:textId="2F1354A5" w:rsidR="0051572B" w:rsidRPr="0017187D" w:rsidRDefault="0017187D" w:rsidP="00E32058">
      <w:pPr>
        <w:pStyle w:val="a0"/>
        <w:numPr>
          <w:ilvl w:val="0"/>
          <w:numId w:val="13"/>
        </w:numPr>
        <w:tabs>
          <w:tab w:val="left" w:pos="0"/>
        </w:tabs>
        <w:snapToGrid w:val="0"/>
        <w:spacing w:after="0"/>
        <w:jc w:val="both"/>
        <w:rPr>
          <w:b/>
          <w:bCs/>
          <w:i/>
        </w:rPr>
      </w:pPr>
      <w:r w:rsidRPr="0017187D">
        <w:rPr>
          <w:b/>
          <w:bCs/>
          <w:i/>
        </w:rPr>
        <w:t>Additional implementation cost associated with supporting new transmission and reception procedures for superimposed pilots.</w:t>
      </w:r>
    </w:p>
    <w:p w14:paraId="689BB252" w14:textId="13A3056D" w:rsidR="0017187D" w:rsidRPr="0017187D" w:rsidRDefault="0017187D" w:rsidP="005B0BB1">
      <w:pPr>
        <w:pStyle w:val="a0"/>
        <w:snapToGrid w:val="0"/>
        <w:spacing w:before="120"/>
        <w:jc w:val="both"/>
        <w:rPr>
          <w:b/>
          <w:bCs/>
          <w:i/>
          <w:iCs/>
        </w:rPr>
      </w:pPr>
      <w:r>
        <w:rPr>
          <w:rFonts w:hint="eastAsia"/>
          <w:b/>
          <w:bCs/>
          <w:i/>
          <w:iCs/>
        </w:rPr>
        <w:t>P</w:t>
      </w:r>
      <w:r>
        <w:rPr>
          <w:b/>
          <w:bCs/>
          <w:i/>
          <w:iCs/>
        </w:rPr>
        <w:t xml:space="preserve">roposal 5: For the further study of superimposed pilot based DMRS design, thorough evaluation from the aspects of complexity and performance gain is needed to identify the favorable application scenarios. </w:t>
      </w:r>
    </w:p>
    <w:p w14:paraId="1829084C" w14:textId="77777777" w:rsidR="00E32058" w:rsidRPr="00E32058" w:rsidRDefault="00E32058" w:rsidP="00E32058"/>
    <w:p w14:paraId="448A1BEF" w14:textId="77777777" w:rsidR="00E32058" w:rsidRPr="00E32058" w:rsidRDefault="00E32058" w:rsidP="00E32058"/>
    <w:p w14:paraId="2337205C" w14:textId="77777777" w:rsidR="00E32058" w:rsidRPr="00E32058" w:rsidRDefault="00E32058" w:rsidP="00E32058"/>
    <w:p w14:paraId="1D1E29B6" w14:textId="77777777" w:rsidR="00E32058" w:rsidRPr="00E32058" w:rsidRDefault="00E32058" w:rsidP="00E32058"/>
    <w:p w14:paraId="2100BE67" w14:textId="77777777" w:rsidR="00E32058" w:rsidRPr="00E32058" w:rsidRDefault="00E32058" w:rsidP="00E32058"/>
    <w:p w14:paraId="5DDC466C" w14:textId="77777777" w:rsidR="00E32058" w:rsidRPr="00E32058" w:rsidRDefault="00E32058" w:rsidP="00E32058"/>
    <w:p w14:paraId="59777FCB" w14:textId="3495474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28E4EE0A" w14:textId="0EA128D0" w:rsidR="00C70B08" w:rsidRPr="00004770" w:rsidRDefault="000E3E4E" w:rsidP="00004770">
      <w:pPr>
        <w:pStyle w:val="References"/>
        <w:numPr>
          <w:ilvl w:val="0"/>
          <w:numId w:val="3"/>
        </w:numPr>
        <w:jc w:val="both"/>
        <w:rPr>
          <w:lang w:val="en-GB"/>
        </w:rPr>
      </w:pPr>
      <w:bookmarkStart w:id="5" w:name="_Ref157442088"/>
      <w:r w:rsidRPr="000E3E4E">
        <w:rPr>
          <w:szCs w:val="22"/>
          <w:lang w:val="en-GB"/>
        </w:rPr>
        <w:t>RP-2518</w:t>
      </w:r>
      <w:r w:rsidR="009503B3">
        <w:rPr>
          <w:szCs w:val="22"/>
          <w:lang w:val="en-GB"/>
        </w:rPr>
        <w:t>09</w:t>
      </w:r>
      <w:r w:rsidRPr="000E3E4E">
        <w:rPr>
          <w:szCs w:val="22"/>
          <w:lang w:val="en-GB"/>
        </w:rPr>
        <w:t>, “</w:t>
      </w:r>
      <w:r w:rsidR="001678B1" w:rsidRPr="001678B1">
        <w:rPr>
          <w:szCs w:val="22"/>
          <w:lang w:val="en-GB"/>
        </w:rPr>
        <w:t>New SID: Study on 6G Radio</w:t>
      </w:r>
      <w:r w:rsidRPr="000E3E4E">
        <w:rPr>
          <w:szCs w:val="22"/>
          <w:lang w:val="en-GB"/>
        </w:rPr>
        <w:t xml:space="preserve">,” 3GPP TSG RAN Meeting #108, </w:t>
      </w:r>
      <w:r w:rsidR="001678B1" w:rsidRPr="001678B1">
        <w:rPr>
          <w:szCs w:val="22"/>
          <w:lang w:val="en-GB"/>
        </w:rPr>
        <w:t>NTT DOCOMO</w:t>
      </w:r>
      <w:r w:rsidRPr="000E3E4E">
        <w:rPr>
          <w:szCs w:val="22"/>
          <w:lang w:val="en-GB"/>
        </w:rPr>
        <w:t xml:space="preserve"> (Moderator), Prague, Czech, June 9-13, 2025</w:t>
      </w:r>
      <w:r w:rsidR="005D61A9" w:rsidRPr="00A20883">
        <w:rPr>
          <w:szCs w:val="22"/>
          <w:lang w:val="en-GB"/>
        </w:rPr>
        <w:t>.</w:t>
      </w:r>
      <w:bookmarkEnd w:id="5"/>
    </w:p>
    <w:sectPr w:rsidR="00C70B08" w:rsidRPr="00004770"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BE5EC" w14:textId="77777777" w:rsidR="00D5405F" w:rsidRDefault="00D5405F" w:rsidP="00274D37">
      <w:r>
        <w:separator/>
      </w:r>
    </w:p>
  </w:endnote>
  <w:endnote w:type="continuationSeparator" w:id="0">
    <w:p w14:paraId="35807370" w14:textId="77777777" w:rsidR="00D5405F" w:rsidRDefault="00D5405F"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F1FB0" w14:textId="77777777" w:rsidR="00D5405F" w:rsidRDefault="00D5405F" w:rsidP="00274D37">
      <w:r>
        <w:separator/>
      </w:r>
    </w:p>
  </w:footnote>
  <w:footnote w:type="continuationSeparator" w:id="0">
    <w:p w14:paraId="6BD8D747" w14:textId="77777777" w:rsidR="00D5405F" w:rsidRDefault="00D5405F"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C2C6DC4E"/>
    <w:lvl w:ilvl="0" w:tplc="1A2C7A28">
      <w:start w:val="1"/>
      <w:numFmt w:val="decimal"/>
      <w:pStyle w:val="table"/>
      <w:lvlText w:val="Table %1"/>
      <w:lvlJc w:val="left"/>
      <w:pPr>
        <w:ind w:left="2972"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1" w15:restartNumberingAfterBreak="0">
    <w:nsid w:val="14606DC9"/>
    <w:multiLevelType w:val="hybridMultilevel"/>
    <w:tmpl w:val="339E7A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383E4FCE"/>
    <w:multiLevelType w:val="hybridMultilevel"/>
    <w:tmpl w:val="BA086C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AD7A58"/>
    <w:multiLevelType w:val="hybridMultilevel"/>
    <w:tmpl w:val="CC4E6A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7D225C"/>
    <w:multiLevelType w:val="hybridMultilevel"/>
    <w:tmpl w:val="DD2C9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DDC5ADC"/>
    <w:multiLevelType w:val="hybridMultilevel"/>
    <w:tmpl w:val="EFF8BEE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E0F762B"/>
    <w:multiLevelType w:val="hybridMultilevel"/>
    <w:tmpl w:val="68444E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2092205"/>
    <w:multiLevelType w:val="hybridMultilevel"/>
    <w:tmpl w:val="993E8E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643437">
    <w:abstractNumId w:val="4"/>
  </w:num>
  <w:num w:numId="2" w16cid:durableId="369771305">
    <w:abstractNumId w:val="6"/>
  </w:num>
  <w:num w:numId="3" w16cid:durableId="877015372">
    <w:abstractNumId w:val="2"/>
  </w:num>
  <w:num w:numId="4" w16cid:durableId="1676297087">
    <w:abstractNumId w:val="8"/>
  </w:num>
  <w:num w:numId="5" w16cid:durableId="1054739363">
    <w:abstractNumId w:val="3"/>
  </w:num>
  <w:num w:numId="6" w16cid:durableId="79256715">
    <w:abstractNumId w:val="14"/>
  </w:num>
  <w:num w:numId="7" w16cid:durableId="35860940">
    <w:abstractNumId w:val="9"/>
  </w:num>
  <w:num w:numId="8" w16cid:durableId="1043677590">
    <w:abstractNumId w:val="0"/>
  </w:num>
  <w:num w:numId="9" w16cid:durableId="382215899">
    <w:abstractNumId w:val="10"/>
  </w:num>
  <w:num w:numId="10" w16cid:durableId="2064325772">
    <w:abstractNumId w:val="11"/>
  </w:num>
  <w:num w:numId="11" w16cid:durableId="1511212787">
    <w:abstractNumId w:val="1"/>
  </w:num>
  <w:num w:numId="12" w16cid:durableId="390930102">
    <w:abstractNumId w:val="13"/>
  </w:num>
  <w:num w:numId="13" w16cid:durableId="460415837">
    <w:abstractNumId w:val="5"/>
  </w:num>
  <w:num w:numId="14" w16cid:durableId="1900624532">
    <w:abstractNumId w:val="12"/>
  </w:num>
  <w:num w:numId="15" w16cid:durableId="84786404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7E3"/>
    <w:rsid w:val="00001E3B"/>
    <w:rsid w:val="00001F23"/>
    <w:rsid w:val="0000241D"/>
    <w:rsid w:val="000026E1"/>
    <w:rsid w:val="0000318D"/>
    <w:rsid w:val="000034E5"/>
    <w:rsid w:val="000043F8"/>
    <w:rsid w:val="000044F8"/>
    <w:rsid w:val="00004770"/>
    <w:rsid w:val="00004CE5"/>
    <w:rsid w:val="00005F15"/>
    <w:rsid w:val="00005F9D"/>
    <w:rsid w:val="0000673B"/>
    <w:rsid w:val="00010041"/>
    <w:rsid w:val="00010F9C"/>
    <w:rsid w:val="0001130E"/>
    <w:rsid w:val="00011CB2"/>
    <w:rsid w:val="00011CD9"/>
    <w:rsid w:val="000133E5"/>
    <w:rsid w:val="000134C4"/>
    <w:rsid w:val="00014254"/>
    <w:rsid w:val="00014CF2"/>
    <w:rsid w:val="000154F5"/>
    <w:rsid w:val="00015D0C"/>
    <w:rsid w:val="00016DDF"/>
    <w:rsid w:val="00016F68"/>
    <w:rsid w:val="00017288"/>
    <w:rsid w:val="000229E7"/>
    <w:rsid w:val="00022F09"/>
    <w:rsid w:val="00023EE7"/>
    <w:rsid w:val="000248B4"/>
    <w:rsid w:val="000251EA"/>
    <w:rsid w:val="00025A9B"/>
    <w:rsid w:val="000260C8"/>
    <w:rsid w:val="000262FA"/>
    <w:rsid w:val="0002672B"/>
    <w:rsid w:val="00027B9F"/>
    <w:rsid w:val="00027E8F"/>
    <w:rsid w:val="000300EF"/>
    <w:rsid w:val="00030623"/>
    <w:rsid w:val="00031215"/>
    <w:rsid w:val="000317EA"/>
    <w:rsid w:val="00031EF2"/>
    <w:rsid w:val="000327F8"/>
    <w:rsid w:val="0003430E"/>
    <w:rsid w:val="0003442D"/>
    <w:rsid w:val="000347DA"/>
    <w:rsid w:val="0003480A"/>
    <w:rsid w:val="000349DD"/>
    <w:rsid w:val="00034A62"/>
    <w:rsid w:val="00034CB7"/>
    <w:rsid w:val="00034CE8"/>
    <w:rsid w:val="00034E9D"/>
    <w:rsid w:val="000352BC"/>
    <w:rsid w:val="00035828"/>
    <w:rsid w:val="000358FF"/>
    <w:rsid w:val="00035A31"/>
    <w:rsid w:val="00035E45"/>
    <w:rsid w:val="000364D6"/>
    <w:rsid w:val="00036AE3"/>
    <w:rsid w:val="00040862"/>
    <w:rsid w:val="00041B7E"/>
    <w:rsid w:val="000428A9"/>
    <w:rsid w:val="00042A42"/>
    <w:rsid w:val="00042E49"/>
    <w:rsid w:val="00042EA9"/>
    <w:rsid w:val="0004313B"/>
    <w:rsid w:val="00043214"/>
    <w:rsid w:val="00043BE4"/>
    <w:rsid w:val="00044EAB"/>
    <w:rsid w:val="00046320"/>
    <w:rsid w:val="000467AD"/>
    <w:rsid w:val="00046CB4"/>
    <w:rsid w:val="0004721B"/>
    <w:rsid w:val="0004729E"/>
    <w:rsid w:val="00047586"/>
    <w:rsid w:val="00050FFF"/>
    <w:rsid w:val="00052324"/>
    <w:rsid w:val="00052680"/>
    <w:rsid w:val="00053E65"/>
    <w:rsid w:val="00054C51"/>
    <w:rsid w:val="00054D48"/>
    <w:rsid w:val="00054E67"/>
    <w:rsid w:val="000559AA"/>
    <w:rsid w:val="00056270"/>
    <w:rsid w:val="000567C6"/>
    <w:rsid w:val="00056BC2"/>
    <w:rsid w:val="000574ED"/>
    <w:rsid w:val="00057513"/>
    <w:rsid w:val="00060673"/>
    <w:rsid w:val="000610EB"/>
    <w:rsid w:val="00061775"/>
    <w:rsid w:val="00061BF4"/>
    <w:rsid w:val="00062A86"/>
    <w:rsid w:val="00062F02"/>
    <w:rsid w:val="000634F3"/>
    <w:rsid w:val="00064516"/>
    <w:rsid w:val="0006453A"/>
    <w:rsid w:val="000673C9"/>
    <w:rsid w:val="0006741A"/>
    <w:rsid w:val="00067C29"/>
    <w:rsid w:val="00067C99"/>
    <w:rsid w:val="000716C8"/>
    <w:rsid w:val="0007333C"/>
    <w:rsid w:val="000741FC"/>
    <w:rsid w:val="000744DE"/>
    <w:rsid w:val="0007578F"/>
    <w:rsid w:val="00080613"/>
    <w:rsid w:val="00080E96"/>
    <w:rsid w:val="00080EB0"/>
    <w:rsid w:val="00080F28"/>
    <w:rsid w:val="00080F91"/>
    <w:rsid w:val="00081589"/>
    <w:rsid w:val="00081825"/>
    <w:rsid w:val="00081B35"/>
    <w:rsid w:val="00081DA0"/>
    <w:rsid w:val="000825E3"/>
    <w:rsid w:val="000827BD"/>
    <w:rsid w:val="00082A92"/>
    <w:rsid w:val="00082F5B"/>
    <w:rsid w:val="0008323D"/>
    <w:rsid w:val="00084B2B"/>
    <w:rsid w:val="00085BD6"/>
    <w:rsid w:val="00085CEE"/>
    <w:rsid w:val="000867B6"/>
    <w:rsid w:val="00090052"/>
    <w:rsid w:val="00090825"/>
    <w:rsid w:val="00093C43"/>
    <w:rsid w:val="00093DEE"/>
    <w:rsid w:val="00093F4B"/>
    <w:rsid w:val="00094125"/>
    <w:rsid w:val="00094882"/>
    <w:rsid w:val="000954B0"/>
    <w:rsid w:val="00095CEB"/>
    <w:rsid w:val="00095EFC"/>
    <w:rsid w:val="00096026"/>
    <w:rsid w:val="0009618B"/>
    <w:rsid w:val="0009654B"/>
    <w:rsid w:val="0009672D"/>
    <w:rsid w:val="0009742A"/>
    <w:rsid w:val="00097C98"/>
    <w:rsid w:val="000A0506"/>
    <w:rsid w:val="000A08B0"/>
    <w:rsid w:val="000A1006"/>
    <w:rsid w:val="000A1591"/>
    <w:rsid w:val="000A1BE9"/>
    <w:rsid w:val="000A1ED0"/>
    <w:rsid w:val="000A29D3"/>
    <w:rsid w:val="000A2D8F"/>
    <w:rsid w:val="000A310C"/>
    <w:rsid w:val="000A3CEF"/>
    <w:rsid w:val="000A4BCB"/>
    <w:rsid w:val="000A54D4"/>
    <w:rsid w:val="000A6AB9"/>
    <w:rsid w:val="000A70F3"/>
    <w:rsid w:val="000A713D"/>
    <w:rsid w:val="000A7927"/>
    <w:rsid w:val="000B05B2"/>
    <w:rsid w:val="000B0658"/>
    <w:rsid w:val="000B1234"/>
    <w:rsid w:val="000B2645"/>
    <w:rsid w:val="000B29C2"/>
    <w:rsid w:val="000B2A80"/>
    <w:rsid w:val="000B2C7F"/>
    <w:rsid w:val="000B309F"/>
    <w:rsid w:val="000B3586"/>
    <w:rsid w:val="000B3E87"/>
    <w:rsid w:val="000B404E"/>
    <w:rsid w:val="000B4122"/>
    <w:rsid w:val="000B6004"/>
    <w:rsid w:val="000B69CD"/>
    <w:rsid w:val="000B6C7E"/>
    <w:rsid w:val="000B7080"/>
    <w:rsid w:val="000B7111"/>
    <w:rsid w:val="000C017C"/>
    <w:rsid w:val="000C0D23"/>
    <w:rsid w:val="000C0E51"/>
    <w:rsid w:val="000C124D"/>
    <w:rsid w:val="000C12D3"/>
    <w:rsid w:val="000C179E"/>
    <w:rsid w:val="000C26F5"/>
    <w:rsid w:val="000C2DDD"/>
    <w:rsid w:val="000C2DEC"/>
    <w:rsid w:val="000C3237"/>
    <w:rsid w:val="000C3935"/>
    <w:rsid w:val="000C4841"/>
    <w:rsid w:val="000C5859"/>
    <w:rsid w:val="000C5F96"/>
    <w:rsid w:val="000C6219"/>
    <w:rsid w:val="000C670C"/>
    <w:rsid w:val="000C764C"/>
    <w:rsid w:val="000C79CA"/>
    <w:rsid w:val="000C7FF9"/>
    <w:rsid w:val="000D007F"/>
    <w:rsid w:val="000D1246"/>
    <w:rsid w:val="000D1749"/>
    <w:rsid w:val="000D17C7"/>
    <w:rsid w:val="000D17EA"/>
    <w:rsid w:val="000D1897"/>
    <w:rsid w:val="000D22EA"/>
    <w:rsid w:val="000D265C"/>
    <w:rsid w:val="000D2BBF"/>
    <w:rsid w:val="000D2EF2"/>
    <w:rsid w:val="000D3261"/>
    <w:rsid w:val="000D37AD"/>
    <w:rsid w:val="000D41FD"/>
    <w:rsid w:val="000D5247"/>
    <w:rsid w:val="000D68FF"/>
    <w:rsid w:val="000D70E2"/>
    <w:rsid w:val="000D7DBC"/>
    <w:rsid w:val="000E0083"/>
    <w:rsid w:val="000E03B6"/>
    <w:rsid w:val="000E0420"/>
    <w:rsid w:val="000E04E3"/>
    <w:rsid w:val="000E0622"/>
    <w:rsid w:val="000E07A5"/>
    <w:rsid w:val="000E0F67"/>
    <w:rsid w:val="000E1448"/>
    <w:rsid w:val="000E149C"/>
    <w:rsid w:val="000E1B82"/>
    <w:rsid w:val="000E1C73"/>
    <w:rsid w:val="000E2742"/>
    <w:rsid w:val="000E3069"/>
    <w:rsid w:val="000E3A8C"/>
    <w:rsid w:val="000E3E4E"/>
    <w:rsid w:val="000E4166"/>
    <w:rsid w:val="000E4577"/>
    <w:rsid w:val="000E464A"/>
    <w:rsid w:val="000E562B"/>
    <w:rsid w:val="000E57B5"/>
    <w:rsid w:val="000E5D72"/>
    <w:rsid w:val="000E7067"/>
    <w:rsid w:val="000E72CE"/>
    <w:rsid w:val="000E73F8"/>
    <w:rsid w:val="000E7F1D"/>
    <w:rsid w:val="000F07B3"/>
    <w:rsid w:val="000F1C38"/>
    <w:rsid w:val="000F297E"/>
    <w:rsid w:val="000F2CAD"/>
    <w:rsid w:val="000F3913"/>
    <w:rsid w:val="000F39B9"/>
    <w:rsid w:val="000F443F"/>
    <w:rsid w:val="000F47B4"/>
    <w:rsid w:val="000F59C6"/>
    <w:rsid w:val="000F5C64"/>
    <w:rsid w:val="000F5E37"/>
    <w:rsid w:val="000F7486"/>
    <w:rsid w:val="00100700"/>
    <w:rsid w:val="00101FDD"/>
    <w:rsid w:val="001030EE"/>
    <w:rsid w:val="0010366F"/>
    <w:rsid w:val="001043B5"/>
    <w:rsid w:val="0010547F"/>
    <w:rsid w:val="0010562A"/>
    <w:rsid w:val="00105E64"/>
    <w:rsid w:val="00106A8C"/>
    <w:rsid w:val="001075A5"/>
    <w:rsid w:val="00107740"/>
    <w:rsid w:val="00107BF4"/>
    <w:rsid w:val="00110CA8"/>
    <w:rsid w:val="001112E9"/>
    <w:rsid w:val="00111378"/>
    <w:rsid w:val="001114AF"/>
    <w:rsid w:val="00112E3F"/>
    <w:rsid w:val="001140DB"/>
    <w:rsid w:val="00114154"/>
    <w:rsid w:val="001143D0"/>
    <w:rsid w:val="001143DF"/>
    <w:rsid w:val="001147DA"/>
    <w:rsid w:val="00114865"/>
    <w:rsid w:val="00114B73"/>
    <w:rsid w:val="00114C15"/>
    <w:rsid w:val="00114C30"/>
    <w:rsid w:val="0011558E"/>
    <w:rsid w:val="00115FC1"/>
    <w:rsid w:val="00116278"/>
    <w:rsid w:val="001177F1"/>
    <w:rsid w:val="00117DED"/>
    <w:rsid w:val="001202FE"/>
    <w:rsid w:val="00122881"/>
    <w:rsid w:val="0012365C"/>
    <w:rsid w:val="00124AF9"/>
    <w:rsid w:val="00124D26"/>
    <w:rsid w:val="00125D46"/>
    <w:rsid w:val="00125F99"/>
    <w:rsid w:val="001266C6"/>
    <w:rsid w:val="00131FCB"/>
    <w:rsid w:val="0013236C"/>
    <w:rsid w:val="00133452"/>
    <w:rsid w:val="0013367C"/>
    <w:rsid w:val="0013438D"/>
    <w:rsid w:val="001345AC"/>
    <w:rsid w:val="00134AF7"/>
    <w:rsid w:val="001353B8"/>
    <w:rsid w:val="001355F1"/>
    <w:rsid w:val="0013608F"/>
    <w:rsid w:val="0013691F"/>
    <w:rsid w:val="00136938"/>
    <w:rsid w:val="00136B2D"/>
    <w:rsid w:val="00137393"/>
    <w:rsid w:val="0014040D"/>
    <w:rsid w:val="00141A48"/>
    <w:rsid w:val="00141F7C"/>
    <w:rsid w:val="00141FF5"/>
    <w:rsid w:val="00142097"/>
    <w:rsid w:val="00144442"/>
    <w:rsid w:val="001449E6"/>
    <w:rsid w:val="00145A3F"/>
    <w:rsid w:val="00145B73"/>
    <w:rsid w:val="00146C53"/>
    <w:rsid w:val="0014768E"/>
    <w:rsid w:val="001476EB"/>
    <w:rsid w:val="00147944"/>
    <w:rsid w:val="0015004F"/>
    <w:rsid w:val="00150089"/>
    <w:rsid w:val="0015052D"/>
    <w:rsid w:val="00151105"/>
    <w:rsid w:val="00151776"/>
    <w:rsid w:val="00151F13"/>
    <w:rsid w:val="00151FBC"/>
    <w:rsid w:val="001525D4"/>
    <w:rsid w:val="00152884"/>
    <w:rsid w:val="00153270"/>
    <w:rsid w:val="00153432"/>
    <w:rsid w:val="001537C3"/>
    <w:rsid w:val="00153800"/>
    <w:rsid w:val="00155379"/>
    <w:rsid w:val="001554CA"/>
    <w:rsid w:val="00155FF0"/>
    <w:rsid w:val="00156044"/>
    <w:rsid w:val="0015613C"/>
    <w:rsid w:val="0015639A"/>
    <w:rsid w:val="00156736"/>
    <w:rsid w:val="00156F1B"/>
    <w:rsid w:val="0015756D"/>
    <w:rsid w:val="0015765C"/>
    <w:rsid w:val="00160314"/>
    <w:rsid w:val="00160BC0"/>
    <w:rsid w:val="0016106E"/>
    <w:rsid w:val="0016152D"/>
    <w:rsid w:val="001617DD"/>
    <w:rsid w:val="001618D7"/>
    <w:rsid w:val="00162A43"/>
    <w:rsid w:val="00162DFE"/>
    <w:rsid w:val="00163A32"/>
    <w:rsid w:val="00164DFC"/>
    <w:rsid w:val="001658D7"/>
    <w:rsid w:val="00165E36"/>
    <w:rsid w:val="00166723"/>
    <w:rsid w:val="001669BE"/>
    <w:rsid w:val="001673EC"/>
    <w:rsid w:val="001678B1"/>
    <w:rsid w:val="0017187D"/>
    <w:rsid w:val="00171970"/>
    <w:rsid w:val="00171E13"/>
    <w:rsid w:val="00172AD4"/>
    <w:rsid w:val="00172B94"/>
    <w:rsid w:val="00174963"/>
    <w:rsid w:val="00174AB4"/>
    <w:rsid w:val="00175062"/>
    <w:rsid w:val="00175272"/>
    <w:rsid w:val="001757E0"/>
    <w:rsid w:val="00176996"/>
    <w:rsid w:val="00177940"/>
    <w:rsid w:val="001809AC"/>
    <w:rsid w:val="001809EC"/>
    <w:rsid w:val="00183257"/>
    <w:rsid w:val="0018335C"/>
    <w:rsid w:val="001833D9"/>
    <w:rsid w:val="001837D9"/>
    <w:rsid w:val="001848D6"/>
    <w:rsid w:val="00184962"/>
    <w:rsid w:val="00184A05"/>
    <w:rsid w:val="00184E87"/>
    <w:rsid w:val="00184F22"/>
    <w:rsid w:val="001858DE"/>
    <w:rsid w:val="00185FD0"/>
    <w:rsid w:val="00186708"/>
    <w:rsid w:val="001869AA"/>
    <w:rsid w:val="00187634"/>
    <w:rsid w:val="00187AEF"/>
    <w:rsid w:val="001911EC"/>
    <w:rsid w:val="001913C6"/>
    <w:rsid w:val="00191758"/>
    <w:rsid w:val="0019194A"/>
    <w:rsid w:val="00193D08"/>
    <w:rsid w:val="001946CC"/>
    <w:rsid w:val="00194E33"/>
    <w:rsid w:val="00195C39"/>
    <w:rsid w:val="001965ED"/>
    <w:rsid w:val="001966E3"/>
    <w:rsid w:val="001968A4"/>
    <w:rsid w:val="00196C64"/>
    <w:rsid w:val="00196D77"/>
    <w:rsid w:val="00197047"/>
    <w:rsid w:val="00197288"/>
    <w:rsid w:val="00197D28"/>
    <w:rsid w:val="001A0620"/>
    <w:rsid w:val="001A0D79"/>
    <w:rsid w:val="001A2446"/>
    <w:rsid w:val="001A312D"/>
    <w:rsid w:val="001A3A26"/>
    <w:rsid w:val="001A5104"/>
    <w:rsid w:val="001A5E64"/>
    <w:rsid w:val="001A7058"/>
    <w:rsid w:val="001A7168"/>
    <w:rsid w:val="001A738B"/>
    <w:rsid w:val="001B08E0"/>
    <w:rsid w:val="001B1821"/>
    <w:rsid w:val="001B21D4"/>
    <w:rsid w:val="001B4361"/>
    <w:rsid w:val="001B4396"/>
    <w:rsid w:val="001B472B"/>
    <w:rsid w:val="001B56E3"/>
    <w:rsid w:val="001B59E7"/>
    <w:rsid w:val="001B5DFF"/>
    <w:rsid w:val="001B6184"/>
    <w:rsid w:val="001B61DC"/>
    <w:rsid w:val="001B6841"/>
    <w:rsid w:val="001B7318"/>
    <w:rsid w:val="001B7530"/>
    <w:rsid w:val="001B7941"/>
    <w:rsid w:val="001B7E7D"/>
    <w:rsid w:val="001C0E23"/>
    <w:rsid w:val="001C1008"/>
    <w:rsid w:val="001C282D"/>
    <w:rsid w:val="001C2AED"/>
    <w:rsid w:val="001C383F"/>
    <w:rsid w:val="001C3EE0"/>
    <w:rsid w:val="001C41A7"/>
    <w:rsid w:val="001C45D7"/>
    <w:rsid w:val="001C5556"/>
    <w:rsid w:val="001C5DD4"/>
    <w:rsid w:val="001C5E02"/>
    <w:rsid w:val="001C6E99"/>
    <w:rsid w:val="001C71A7"/>
    <w:rsid w:val="001C75D0"/>
    <w:rsid w:val="001D0764"/>
    <w:rsid w:val="001D0917"/>
    <w:rsid w:val="001D1E73"/>
    <w:rsid w:val="001D23C1"/>
    <w:rsid w:val="001D372A"/>
    <w:rsid w:val="001D40FD"/>
    <w:rsid w:val="001D434E"/>
    <w:rsid w:val="001D4438"/>
    <w:rsid w:val="001D4764"/>
    <w:rsid w:val="001D4B9A"/>
    <w:rsid w:val="001D4E06"/>
    <w:rsid w:val="001D711F"/>
    <w:rsid w:val="001D73F6"/>
    <w:rsid w:val="001E14EA"/>
    <w:rsid w:val="001E17DF"/>
    <w:rsid w:val="001E302F"/>
    <w:rsid w:val="001E31B2"/>
    <w:rsid w:val="001E3710"/>
    <w:rsid w:val="001E3F39"/>
    <w:rsid w:val="001E4408"/>
    <w:rsid w:val="001E5DE9"/>
    <w:rsid w:val="001E6561"/>
    <w:rsid w:val="001E7660"/>
    <w:rsid w:val="001E76FC"/>
    <w:rsid w:val="001F08BD"/>
    <w:rsid w:val="001F1013"/>
    <w:rsid w:val="001F1C67"/>
    <w:rsid w:val="001F2342"/>
    <w:rsid w:val="001F4DEC"/>
    <w:rsid w:val="001F6E6A"/>
    <w:rsid w:val="001F751B"/>
    <w:rsid w:val="001F778D"/>
    <w:rsid w:val="002003F4"/>
    <w:rsid w:val="002017E9"/>
    <w:rsid w:val="002022CA"/>
    <w:rsid w:val="002025AE"/>
    <w:rsid w:val="00202953"/>
    <w:rsid w:val="00202ACE"/>
    <w:rsid w:val="002038F3"/>
    <w:rsid w:val="00204035"/>
    <w:rsid w:val="002048B1"/>
    <w:rsid w:val="002050BF"/>
    <w:rsid w:val="0020645F"/>
    <w:rsid w:val="00206E99"/>
    <w:rsid w:val="002071B7"/>
    <w:rsid w:val="002076B0"/>
    <w:rsid w:val="00207903"/>
    <w:rsid w:val="00210846"/>
    <w:rsid w:val="00211370"/>
    <w:rsid w:val="00212652"/>
    <w:rsid w:val="002127A7"/>
    <w:rsid w:val="0021326A"/>
    <w:rsid w:val="0021462C"/>
    <w:rsid w:val="00217024"/>
    <w:rsid w:val="00217752"/>
    <w:rsid w:val="00217AD8"/>
    <w:rsid w:val="002209FB"/>
    <w:rsid w:val="00220A28"/>
    <w:rsid w:val="002229A2"/>
    <w:rsid w:val="00223607"/>
    <w:rsid w:val="00223D40"/>
    <w:rsid w:val="00223FE7"/>
    <w:rsid w:val="002246FC"/>
    <w:rsid w:val="00225935"/>
    <w:rsid w:val="0022704A"/>
    <w:rsid w:val="002271DB"/>
    <w:rsid w:val="0022790E"/>
    <w:rsid w:val="00227A20"/>
    <w:rsid w:val="00230617"/>
    <w:rsid w:val="00230CD2"/>
    <w:rsid w:val="00230DF1"/>
    <w:rsid w:val="00231327"/>
    <w:rsid w:val="0023188C"/>
    <w:rsid w:val="00231AA7"/>
    <w:rsid w:val="0023253D"/>
    <w:rsid w:val="002326C8"/>
    <w:rsid w:val="0023396C"/>
    <w:rsid w:val="00235CA9"/>
    <w:rsid w:val="00235EA4"/>
    <w:rsid w:val="00236782"/>
    <w:rsid w:val="00236A16"/>
    <w:rsid w:val="00236DC2"/>
    <w:rsid w:val="00237CB1"/>
    <w:rsid w:val="00237FB1"/>
    <w:rsid w:val="0024019D"/>
    <w:rsid w:val="002409FA"/>
    <w:rsid w:val="00240C27"/>
    <w:rsid w:val="0024129B"/>
    <w:rsid w:val="00241F23"/>
    <w:rsid w:val="0024275E"/>
    <w:rsid w:val="00242F7C"/>
    <w:rsid w:val="00243691"/>
    <w:rsid w:val="00243B00"/>
    <w:rsid w:val="00243C18"/>
    <w:rsid w:val="0024507C"/>
    <w:rsid w:val="00245CB2"/>
    <w:rsid w:val="00246309"/>
    <w:rsid w:val="00247C3C"/>
    <w:rsid w:val="00250302"/>
    <w:rsid w:val="0025076C"/>
    <w:rsid w:val="002510C5"/>
    <w:rsid w:val="002514A6"/>
    <w:rsid w:val="00251F0F"/>
    <w:rsid w:val="00251F3A"/>
    <w:rsid w:val="00252981"/>
    <w:rsid w:val="00252A75"/>
    <w:rsid w:val="00252DDC"/>
    <w:rsid w:val="00254F4A"/>
    <w:rsid w:val="0025500F"/>
    <w:rsid w:val="002550A7"/>
    <w:rsid w:val="00256B64"/>
    <w:rsid w:val="0025718D"/>
    <w:rsid w:val="002575A7"/>
    <w:rsid w:val="00257DEF"/>
    <w:rsid w:val="0026030E"/>
    <w:rsid w:val="00260D3A"/>
    <w:rsid w:val="002619D6"/>
    <w:rsid w:val="0026204D"/>
    <w:rsid w:val="002647FA"/>
    <w:rsid w:val="00265C28"/>
    <w:rsid w:val="00265EB6"/>
    <w:rsid w:val="002665F0"/>
    <w:rsid w:val="00266A60"/>
    <w:rsid w:val="002704F5"/>
    <w:rsid w:val="0027147B"/>
    <w:rsid w:val="0027238B"/>
    <w:rsid w:val="002729E0"/>
    <w:rsid w:val="00272BB9"/>
    <w:rsid w:val="0027374D"/>
    <w:rsid w:val="002743E4"/>
    <w:rsid w:val="00274D37"/>
    <w:rsid w:val="00274F5B"/>
    <w:rsid w:val="00274F9D"/>
    <w:rsid w:val="00275A6E"/>
    <w:rsid w:val="002767ED"/>
    <w:rsid w:val="0027789E"/>
    <w:rsid w:val="00280E61"/>
    <w:rsid w:val="0028308E"/>
    <w:rsid w:val="0028382A"/>
    <w:rsid w:val="00284965"/>
    <w:rsid w:val="00284E4B"/>
    <w:rsid w:val="00285EE7"/>
    <w:rsid w:val="00286210"/>
    <w:rsid w:val="00286A55"/>
    <w:rsid w:val="00286BCC"/>
    <w:rsid w:val="002871E2"/>
    <w:rsid w:val="00287DD9"/>
    <w:rsid w:val="00290037"/>
    <w:rsid w:val="002913CB"/>
    <w:rsid w:val="00293470"/>
    <w:rsid w:val="00293494"/>
    <w:rsid w:val="00293A95"/>
    <w:rsid w:val="00293E8C"/>
    <w:rsid w:val="002941D6"/>
    <w:rsid w:val="00294D12"/>
    <w:rsid w:val="002968D3"/>
    <w:rsid w:val="00296D57"/>
    <w:rsid w:val="002A0693"/>
    <w:rsid w:val="002A08F3"/>
    <w:rsid w:val="002A2662"/>
    <w:rsid w:val="002A2748"/>
    <w:rsid w:val="002A46AB"/>
    <w:rsid w:val="002A4DF7"/>
    <w:rsid w:val="002A5AD0"/>
    <w:rsid w:val="002A6EAD"/>
    <w:rsid w:val="002A6FEE"/>
    <w:rsid w:val="002A72A3"/>
    <w:rsid w:val="002A7C32"/>
    <w:rsid w:val="002B14DE"/>
    <w:rsid w:val="002B1FDF"/>
    <w:rsid w:val="002B21FB"/>
    <w:rsid w:val="002B2D56"/>
    <w:rsid w:val="002B3B85"/>
    <w:rsid w:val="002B506A"/>
    <w:rsid w:val="002B5121"/>
    <w:rsid w:val="002B5CEA"/>
    <w:rsid w:val="002B6BE7"/>
    <w:rsid w:val="002C0386"/>
    <w:rsid w:val="002C0B08"/>
    <w:rsid w:val="002C1357"/>
    <w:rsid w:val="002C1675"/>
    <w:rsid w:val="002C2F9F"/>
    <w:rsid w:val="002C5A6A"/>
    <w:rsid w:val="002C5BB8"/>
    <w:rsid w:val="002C723A"/>
    <w:rsid w:val="002D06D7"/>
    <w:rsid w:val="002D1929"/>
    <w:rsid w:val="002D1C31"/>
    <w:rsid w:val="002D26CE"/>
    <w:rsid w:val="002D500F"/>
    <w:rsid w:val="002D5B8F"/>
    <w:rsid w:val="002D6DC4"/>
    <w:rsid w:val="002D7106"/>
    <w:rsid w:val="002E0080"/>
    <w:rsid w:val="002E1036"/>
    <w:rsid w:val="002E1B94"/>
    <w:rsid w:val="002E203D"/>
    <w:rsid w:val="002E221C"/>
    <w:rsid w:val="002E32D3"/>
    <w:rsid w:val="002E3B1E"/>
    <w:rsid w:val="002E3B44"/>
    <w:rsid w:val="002E4A66"/>
    <w:rsid w:val="002E5499"/>
    <w:rsid w:val="002E64D9"/>
    <w:rsid w:val="002E68FA"/>
    <w:rsid w:val="002E71A7"/>
    <w:rsid w:val="002E7DDD"/>
    <w:rsid w:val="002F0260"/>
    <w:rsid w:val="002F06F9"/>
    <w:rsid w:val="002F16AF"/>
    <w:rsid w:val="002F18F0"/>
    <w:rsid w:val="002F1B87"/>
    <w:rsid w:val="002F2452"/>
    <w:rsid w:val="002F3C36"/>
    <w:rsid w:val="002F491E"/>
    <w:rsid w:val="002F524C"/>
    <w:rsid w:val="002F5370"/>
    <w:rsid w:val="002F56AA"/>
    <w:rsid w:val="002F56BA"/>
    <w:rsid w:val="002F5A48"/>
    <w:rsid w:val="002F6D28"/>
    <w:rsid w:val="002F6E93"/>
    <w:rsid w:val="003007E6"/>
    <w:rsid w:val="003023E6"/>
    <w:rsid w:val="00303B7A"/>
    <w:rsid w:val="00304487"/>
    <w:rsid w:val="00304FC6"/>
    <w:rsid w:val="003058F2"/>
    <w:rsid w:val="00306359"/>
    <w:rsid w:val="003067FB"/>
    <w:rsid w:val="003106C2"/>
    <w:rsid w:val="00310E02"/>
    <w:rsid w:val="00310F20"/>
    <w:rsid w:val="00310FB2"/>
    <w:rsid w:val="00310FFF"/>
    <w:rsid w:val="003119AB"/>
    <w:rsid w:val="003119CF"/>
    <w:rsid w:val="003123EF"/>
    <w:rsid w:val="00312B13"/>
    <w:rsid w:val="00313356"/>
    <w:rsid w:val="00313A56"/>
    <w:rsid w:val="00313FCF"/>
    <w:rsid w:val="00314E20"/>
    <w:rsid w:val="00314EB2"/>
    <w:rsid w:val="00315AD9"/>
    <w:rsid w:val="003164E3"/>
    <w:rsid w:val="0031659A"/>
    <w:rsid w:val="00316788"/>
    <w:rsid w:val="00316BA1"/>
    <w:rsid w:val="0031767E"/>
    <w:rsid w:val="00317760"/>
    <w:rsid w:val="00317893"/>
    <w:rsid w:val="00320471"/>
    <w:rsid w:val="00320C03"/>
    <w:rsid w:val="00321281"/>
    <w:rsid w:val="00322682"/>
    <w:rsid w:val="00322A7F"/>
    <w:rsid w:val="00323CFF"/>
    <w:rsid w:val="00324419"/>
    <w:rsid w:val="003244DD"/>
    <w:rsid w:val="003258F2"/>
    <w:rsid w:val="00325E90"/>
    <w:rsid w:val="00325FC9"/>
    <w:rsid w:val="003262AD"/>
    <w:rsid w:val="003265DC"/>
    <w:rsid w:val="00327D4F"/>
    <w:rsid w:val="00332266"/>
    <w:rsid w:val="00332895"/>
    <w:rsid w:val="003332E0"/>
    <w:rsid w:val="0033346E"/>
    <w:rsid w:val="00333C0B"/>
    <w:rsid w:val="0033439A"/>
    <w:rsid w:val="0033475B"/>
    <w:rsid w:val="003347CB"/>
    <w:rsid w:val="0033496C"/>
    <w:rsid w:val="00334C3F"/>
    <w:rsid w:val="0033563C"/>
    <w:rsid w:val="00335B7D"/>
    <w:rsid w:val="00337AC0"/>
    <w:rsid w:val="00340293"/>
    <w:rsid w:val="00340884"/>
    <w:rsid w:val="00341CAC"/>
    <w:rsid w:val="003422DD"/>
    <w:rsid w:val="0034328E"/>
    <w:rsid w:val="00343362"/>
    <w:rsid w:val="00343A70"/>
    <w:rsid w:val="00345F64"/>
    <w:rsid w:val="003465A7"/>
    <w:rsid w:val="0034686B"/>
    <w:rsid w:val="00346F59"/>
    <w:rsid w:val="003472B2"/>
    <w:rsid w:val="003474A2"/>
    <w:rsid w:val="00350C60"/>
    <w:rsid w:val="003518C5"/>
    <w:rsid w:val="003531E5"/>
    <w:rsid w:val="00354383"/>
    <w:rsid w:val="00354A69"/>
    <w:rsid w:val="00355134"/>
    <w:rsid w:val="0035515E"/>
    <w:rsid w:val="00355327"/>
    <w:rsid w:val="00355607"/>
    <w:rsid w:val="00355734"/>
    <w:rsid w:val="0035657F"/>
    <w:rsid w:val="00356CAA"/>
    <w:rsid w:val="00356F0D"/>
    <w:rsid w:val="003576E7"/>
    <w:rsid w:val="00357F31"/>
    <w:rsid w:val="003600AF"/>
    <w:rsid w:val="003609EC"/>
    <w:rsid w:val="00361A26"/>
    <w:rsid w:val="00361F02"/>
    <w:rsid w:val="0036250D"/>
    <w:rsid w:val="00362870"/>
    <w:rsid w:val="00363475"/>
    <w:rsid w:val="0036408E"/>
    <w:rsid w:val="003643D9"/>
    <w:rsid w:val="003646A9"/>
    <w:rsid w:val="003646BE"/>
    <w:rsid w:val="00364F22"/>
    <w:rsid w:val="00365550"/>
    <w:rsid w:val="003657C1"/>
    <w:rsid w:val="00366171"/>
    <w:rsid w:val="003661D3"/>
    <w:rsid w:val="00366A9F"/>
    <w:rsid w:val="00367059"/>
    <w:rsid w:val="00367726"/>
    <w:rsid w:val="00367852"/>
    <w:rsid w:val="00367AB2"/>
    <w:rsid w:val="00367E60"/>
    <w:rsid w:val="00370E7D"/>
    <w:rsid w:val="00371497"/>
    <w:rsid w:val="00371DF7"/>
    <w:rsid w:val="003724DF"/>
    <w:rsid w:val="0037254B"/>
    <w:rsid w:val="00372F67"/>
    <w:rsid w:val="0037305E"/>
    <w:rsid w:val="0037442C"/>
    <w:rsid w:val="00375AE7"/>
    <w:rsid w:val="00376223"/>
    <w:rsid w:val="003769BB"/>
    <w:rsid w:val="00377695"/>
    <w:rsid w:val="0038012D"/>
    <w:rsid w:val="003822D6"/>
    <w:rsid w:val="003825F1"/>
    <w:rsid w:val="00383B98"/>
    <w:rsid w:val="00383BDA"/>
    <w:rsid w:val="0038447C"/>
    <w:rsid w:val="00384524"/>
    <w:rsid w:val="00384AF4"/>
    <w:rsid w:val="00384E05"/>
    <w:rsid w:val="003850B0"/>
    <w:rsid w:val="003855D1"/>
    <w:rsid w:val="00385A8E"/>
    <w:rsid w:val="0038631A"/>
    <w:rsid w:val="00386731"/>
    <w:rsid w:val="00390AE4"/>
    <w:rsid w:val="00391536"/>
    <w:rsid w:val="00391C75"/>
    <w:rsid w:val="00391FB9"/>
    <w:rsid w:val="00392644"/>
    <w:rsid w:val="00392FCD"/>
    <w:rsid w:val="003932F0"/>
    <w:rsid w:val="003933EB"/>
    <w:rsid w:val="00393A3B"/>
    <w:rsid w:val="00394449"/>
    <w:rsid w:val="00394620"/>
    <w:rsid w:val="00394AF0"/>
    <w:rsid w:val="003962DD"/>
    <w:rsid w:val="003966CD"/>
    <w:rsid w:val="00396FF5"/>
    <w:rsid w:val="00397188"/>
    <w:rsid w:val="00397755"/>
    <w:rsid w:val="003A1E67"/>
    <w:rsid w:val="003A41B6"/>
    <w:rsid w:val="003A4779"/>
    <w:rsid w:val="003A4C30"/>
    <w:rsid w:val="003A600E"/>
    <w:rsid w:val="003A695D"/>
    <w:rsid w:val="003A6AD6"/>
    <w:rsid w:val="003A7AD7"/>
    <w:rsid w:val="003B0392"/>
    <w:rsid w:val="003B03DA"/>
    <w:rsid w:val="003B07CD"/>
    <w:rsid w:val="003B07D6"/>
    <w:rsid w:val="003B209F"/>
    <w:rsid w:val="003B24A3"/>
    <w:rsid w:val="003B2723"/>
    <w:rsid w:val="003B3C45"/>
    <w:rsid w:val="003B44FC"/>
    <w:rsid w:val="003B4F30"/>
    <w:rsid w:val="003B5B4A"/>
    <w:rsid w:val="003B5EE9"/>
    <w:rsid w:val="003C01E3"/>
    <w:rsid w:val="003C1825"/>
    <w:rsid w:val="003C2421"/>
    <w:rsid w:val="003C2D5A"/>
    <w:rsid w:val="003C334E"/>
    <w:rsid w:val="003C39AA"/>
    <w:rsid w:val="003C51B9"/>
    <w:rsid w:val="003C5C08"/>
    <w:rsid w:val="003C683C"/>
    <w:rsid w:val="003C7E5E"/>
    <w:rsid w:val="003C7E7C"/>
    <w:rsid w:val="003D0C33"/>
    <w:rsid w:val="003D0C75"/>
    <w:rsid w:val="003D1FA7"/>
    <w:rsid w:val="003D22DC"/>
    <w:rsid w:val="003D24C1"/>
    <w:rsid w:val="003D2654"/>
    <w:rsid w:val="003D2E27"/>
    <w:rsid w:val="003D2E39"/>
    <w:rsid w:val="003D396C"/>
    <w:rsid w:val="003D3EB2"/>
    <w:rsid w:val="003D4637"/>
    <w:rsid w:val="003D4A51"/>
    <w:rsid w:val="003D5522"/>
    <w:rsid w:val="003D5C8B"/>
    <w:rsid w:val="003D6201"/>
    <w:rsid w:val="003D6BCB"/>
    <w:rsid w:val="003D7FC3"/>
    <w:rsid w:val="003E1329"/>
    <w:rsid w:val="003E15C1"/>
    <w:rsid w:val="003E20FF"/>
    <w:rsid w:val="003E2DD0"/>
    <w:rsid w:val="003E2E34"/>
    <w:rsid w:val="003E4448"/>
    <w:rsid w:val="003E5E72"/>
    <w:rsid w:val="003E6418"/>
    <w:rsid w:val="003E64A1"/>
    <w:rsid w:val="003E6753"/>
    <w:rsid w:val="003E6E4D"/>
    <w:rsid w:val="003E7B9F"/>
    <w:rsid w:val="003F110A"/>
    <w:rsid w:val="003F1645"/>
    <w:rsid w:val="003F18B1"/>
    <w:rsid w:val="003F28F2"/>
    <w:rsid w:val="003F30F8"/>
    <w:rsid w:val="003F3DA8"/>
    <w:rsid w:val="003F415E"/>
    <w:rsid w:val="003F456E"/>
    <w:rsid w:val="003F4D0B"/>
    <w:rsid w:val="003F4D7B"/>
    <w:rsid w:val="003F4D98"/>
    <w:rsid w:val="003F5EF8"/>
    <w:rsid w:val="003F6450"/>
    <w:rsid w:val="003F7028"/>
    <w:rsid w:val="003F70AE"/>
    <w:rsid w:val="003F7560"/>
    <w:rsid w:val="00400561"/>
    <w:rsid w:val="0040057A"/>
    <w:rsid w:val="00401A9A"/>
    <w:rsid w:val="004036AE"/>
    <w:rsid w:val="00405A46"/>
    <w:rsid w:val="00405D0B"/>
    <w:rsid w:val="00406532"/>
    <w:rsid w:val="00406EA1"/>
    <w:rsid w:val="0040728A"/>
    <w:rsid w:val="004075A4"/>
    <w:rsid w:val="004103DF"/>
    <w:rsid w:val="00410A36"/>
    <w:rsid w:val="004115D8"/>
    <w:rsid w:val="004119D9"/>
    <w:rsid w:val="00411C23"/>
    <w:rsid w:val="00412282"/>
    <w:rsid w:val="00412520"/>
    <w:rsid w:val="0041384D"/>
    <w:rsid w:val="004143F2"/>
    <w:rsid w:val="0041449E"/>
    <w:rsid w:val="0041461D"/>
    <w:rsid w:val="00415D33"/>
    <w:rsid w:val="00415E1E"/>
    <w:rsid w:val="004169AE"/>
    <w:rsid w:val="0042060D"/>
    <w:rsid w:val="00420CD6"/>
    <w:rsid w:val="004211BC"/>
    <w:rsid w:val="004220D8"/>
    <w:rsid w:val="0042543B"/>
    <w:rsid w:val="0042593E"/>
    <w:rsid w:val="00425962"/>
    <w:rsid w:val="00425D47"/>
    <w:rsid w:val="00425EEC"/>
    <w:rsid w:val="004263CA"/>
    <w:rsid w:val="004273C7"/>
    <w:rsid w:val="0043036A"/>
    <w:rsid w:val="00432316"/>
    <w:rsid w:val="00432ADF"/>
    <w:rsid w:val="00433489"/>
    <w:rsid w:val="0043441A"/>
    <w:rsid w:val="0043499B"/>
    <w:rsid w:val="00435197"/>
    <w:rsid w:val="00435220"/>
    <w:rsid w:val="00435A25"/>
    <w:rsid w:val="00435A52"/>
    <w:rsid w:val="00436697"/>
    <w:rsid w:val="00436A8F"/>
    <w:rsid w:val="004377A5"/>
    <w:rsid w:val="004378B1"/>
    <w:rsid w:val="00437C4E"/>
    <w:rsid w:val="00440A17"/>
    <w:rsid w:val="00441339"/>
    <w:rsid w:val="00441DBE"/>
    <w:rsid w:val="004426AC"/>
    <w:rsid w:val="004433E1"/>
    <w:rsid w:val="00443ACD"/>
    <w:rsid w:val="004446D0"/>
    <w:rsid w:val="00445108"/>
    <w:rsid w:val="0044513A"/>
    <w:rsid w:val="004452B4"/>
    <w:rsid w:val="00446018"/>
    <w:rsid w:val="00446835"/>
    <w:rsid w:val="00446E60"/>
    <w:rsid w:val="00447B19"/>
    <w:rsid w:val="00451EE4"/>
    <w:rsid w:val="00453229"/>
    <w:rsid w:val="004535CF"/>
    <w:rsid w:val="00453A3D"/>
    <w:rsid w:val="0045509A"/>
    <w:rsid w:val="004555A6"/>
    <w:rsid w:val="00456C9D"/>
    <w:rsid w:val="00456E2A"/>
    <w:rsid w:val="00461C03"/>
    <w:rsid w:val="00461F87"/>
    <w:rsid w:val="00462822"/>
    <w:rsid w:val="00462CFF"/>
    <w:rsid w:val="004638C6"/>
    <w:rsid w:val="00464549"/>
    <w:rsid w:val="004650DA"/>
    <w:rsid w:val="0046559F"/>
    <w:rsid w:val="00465778"/>
    <w:rsid w:val="0046754C"/>
    <w:rsid w:val="0046759D"/>
    <w:rsid w:val="004675B3"/>
    <w:rsid w:val="00467FFC"/>
    <w:rsid w:val="00471849"/>
    <w:rsid w:val="00471CE7"/>
    <w:rsid w:val="00472E08"/>
    <w:rsid w:val="00472ECE"/>
    <w:rsid w:val="00473C0B"/>
    <w:rsid w:val="004743C6"/>
    <w:rsid w:val="0047457F"/>
    <w:rsid w:val="00475AC5"/>
    <w:rsid w:val="00475C4C"/>
    <w:rsid w:val="00475F99"/>
    <w:rsid w:val="00476380"/>
    <w:rsid w:val="00477406"/>
    <w:rsid w:val="00477491"/>
    <w:rsid w:val="00477AC9"/>
    <w:rsid w:val="00480200"/>
    <w:rsid w:val="00482AC1"/>
    <w:rsid w:val="004853A6"/>
    <w:rsid w:val="0048551B"/>
    <w:rsid w:val="00486B32"/>
    <w:rsid w:val="00487850"/>
    <w:rsid w:val="00487D9A"/>
    <w:rsid w:val="00487FE6"/>
    <w:rsid w:val="00490A37"/>
    <w:rsid w:val="00491990"/>
    <w:rsid w:val="00492204"/>
    <w:rsid w:val="00492402"/>
    <w:rsid w:val="00492AC0"/>
    <w:rsid w:val="00493A95"/>
    <w:rsid w:val="00493A9C"/>
    <w:rsid w:val="00493C3E"/>
    <w:rsid w:val="00493C60"/>
    <w:rsid w:val="00496761"/>
    <w:rsid w:val="004A0A8E"/>
    <w:rsid w:val="004A111D"/>
    <w:rsid w:val="004A1CCE"/>
    <w:rsid w:val="004A1E80"/>
    <w:rsid w:val="004A2800"/>
    <w:rsid w:val="004A286A"/>
    <w:rsid w:val="004A3004"/>
    <w:rsid w:val="004A4F0E"/>
    <w:rsid w:val="004A56A8"/>
    <w:rsid w:val="004A5D71"/>
    <w:rsid w:val="004A75BE"/>
    <w:rsid w:val="004A77D0"/>
    <w:rsid w:val="004B08D0"/>
    <w:rsid w:val="004B0B52"/>
    <w:rsid w:val="004B0E12"/>
    <w:rsid w:val="004B27BD"/>
    <w:rsid w:val="004B284B"/>
    <w:rsid w:val="004B2E5A"/>
    <w:rsid w:val="004B42D5"/>
    <w:rsid w:val="004B4825"/>
    <w:rsid w:val="004B490F"/>
    <w:rsid w:val="004B5DAA"/>
    <w:rsid w:val="004B6794"/>
    <w:rsid w:val="004B6B23"/>
    <w:rsid w:val="004B6BBE"/>
    <w:rsid w:val="004C0F45"/>
    <w:rsid w:val="004C121F"/>
    <w:rsid w:val="004C1BEC"/>
    <w:rsid w:val="004C1FB0"/>
    <w:rsid w:val="004C2151"/>
    <w:rsid w:val="004C32B6"/>
    <w:rsid w:val="004C46E7"/>
    <w:rsid w:val="004C4A8C"/>
    <w:rsid w:val="004C572A"/>
    <w:rsid w:val="004C6FEA"/>
    <w:rsid w:val="004C70A6"/>
    <w:rsid w:val="004C790E"/>
    <w:rsid w:val="004C7D60"/>
    <w:rsid w:val="004D000C"/>
    <w:rsid w:val="004D0496"/>
    <w:rsid w:val="004D0EC5"/>
    <w:rsid w:val="004D1583"/>
    <w:rsid w:val="004D2185"/>
    <w:rsid w:val="004D23CE"/>
    <w:rsid w:val="004D30B2"/>
    <w:rsid w:val="004D3531"/>
    <w:rsid w:val="004D4925"/>
    <w:rsid w:val="004D61C4"/>
    <w:rsid w:val="004D6689"/>
    <w:rsid w:val="004D6CD8"/>
    <w:rsid w:val="004D6D01"/>
    <w:rsid w:val="004E05EF"/>
    <w:rsid w:val="004E07D5"/>
    <w:rsid w:val="004E125B"/>
    <w:rsid w:val="004E1996"/>
    <w:rsid w:val="004E229A"/>
    <w:rsid w:val="004E2379"/>
    <w:rsid w:val="004E23AA"/>
    <w:rsid w:val="004E3563"/>
    <w:rsid w:val="004E38D2"/>
    <w:rsid w:val="004E3CD6"/>
    <w:rsid w:val="004E5897"/>
    <w:rsid w:val="004E65F9"/>
    <w:rsid w:val="004E6733"/>
    <w:rsid w:val="004E731B"/>
    <w:rsid w:val="004E7AA4"/>
    <w:rsid w:val="004F0C68"/>
    <w:rsid w:val="004F1912"/>
    <w:rsid w:val="004F1F1F"/>
    <w:rsid w:val="004F20F7"/>
    <w:rsid w:val="004F2399"/>
    <w:rsid w:val="004F3508"/>
    <w:rsid w:val="004F362B"/>
    <w:rsid w:val="004F380A"/>
    <w:rsid w:val="004F4611"/>
    <w:rsid w:val="004F52DA"/>
    <w:rsid w:val="004F566C"/>
    <w:rsid w:val="004F57BE"/>
    <w:rsid w:val="004F5E4B"/>
    <w:rsid w:val="004F672A"/>
    <w:rsid w:val="004F6CAF"/>
    <w:rsid w:val="005000CF"/>
    <w:rsid w:val="00500484"/>
    <w:rsid w:val="00500D40"/>
    <w:rsid w:val="00501253"/>
    <w:rsid w:val="005014EE"/>
    <w:rsid w:val="00501E96"/>
    <w:rsid w:val="005026F7"/>
    <w:rsid w:val="00502A49"/>
    <w:rsid w:val="00502C9E"/>
    <w:rsid w:val="00503D75"/>
    <w:rsid w:val="00504BD0"/>
    <w:rsid w:val="005053ED"/>
    <w:rsid w:val="00505C38"/>
    <w:rsid w:val="00506086"/>
    <w:rsid w:val="005101A6"/>
    <w:rsid w:val="00510320"/>
    <w:rsid w:val="005110FC"/>
    <w:rsid w:val="005116ED"/>
    <w:rsid w:val="0051270A"/>
    <w:rsid w:val="00513135"/>
    <w:rsid w:val="00513779"/>
    <w:rsid w:val="00513CAC"/>
    <w:rsid w:val="00513EF4"/>
    <w:rsid w:val="00513FF2"/>
    <w:rsid w:val="00514AD0"/>
    <w:rsid w:val="0051572B"/>
    <w:rsid w:val="00516B24"/>
    <w:rsid w:val="00516CAA"/>
    <w:rsid w:val="00517CA2"/>
    <w:rsid w:val="00520D77"/>
    <w:rsid w:val="00520F2E"/>
    <w:rsid w:val="00520F91"/>
    <w:rsid w:val="0052107D"/>
    <w:rsid w:val="00521DDA"/>
    <w:rsid w:val="00522F4E"/>
    <w:rsid w:val="00523BF6"/>
    <w:rsid w:val="00524641"/>
    <w:rsid w:val="00525C1F"/>
    <w:rsid w:val="00526BCF"/>
    <w:rsid w:val="00526FFE"/>
    <w:rsid w:val="00527A7F"/>
    <w:rsid w:val="005301C9"/>
    <w:rsid w:val="0053065C"/>
    <w:rsid w:val="0053067E"/>
    <w:rsid w:val="00530C29"/>
    <w:rsid w:val="00531196"/>
    <w:rsid w:val="005324E2"/>
    <w:rsid w:val="005329AE"/>
    <w:rsid w:val="00533862"/>
    <w:rsid w:val="00534434"/>
    <w:rsid w:val="00536809"/>
    <w:rsid w:val="005369E5"/>
    <w:rsid w:val="005369FD"/>
    <w:rsid w:val="00536D3D"/>
    <w:rsid w:val="0053792C"/>
    <w:rsid w:val="00541F99"/>
    <w:rsid w:val="00542661"/>
    <w:rsid w:val="005445C5"/>
    <w:rsid w:val="005449E8"/>
    <w:rsid w:val="005466DC"/>
    <w:rsid w:val="00546B47"/>
    <w:rsid w:val="0054743C"/>
    <w:rsid w:val="005478B0"/>
    <w:rsid w:val="00550A1C"/>
    <w:rsid w:val="00550A56"/>
    <w:rsid w:val="00551868"/>
    <w:rsid w:val="00551AE7"/>
    <w:rsid w:val="0055494E"/>
    <w:rsid w:val="00554ADF"/>
    <w:rsid w:val="0055506C"/>
    <w:rsid w:val="0055548F"/>
    <w:rsid w:val="00556212"/>
    <w:rsid w:val="005562D9"/>
    <w:rsid w:val="005607B9"/>
    <w:rsid w:val="005608D7"/>
    <w:rsid w:val="00560A7F"/>
    <w:rsid w:val="00561325"/>
    <w:rsid w:val="005621C1"/>
    <w:rsid w:val="0056327F"/>
    <w:rsid w:val="005637AA"/>
    <w:rsid w:val="0056447F"/>
    <w:rsid w:val="0056449F"/>
    <w:rsid w:val="005645AE"/>
    <w:rsid w:val="0056471F"/>
    <w:rsid w:val="00564C6E"/>
    <w:rsid w:val="00565AC5"/>
    <w:rsid w:val="00565C3D"/>
    <w:rsid w:val="005670C5"/>
    <w:rsid w:val="00567304"/>
    <w:rsid w:val="0057050F"/>
    <w:rsid w:val="005708C0"/>
    <w:rsid w:val="00570C76"/>
    <w:rsid w:val="00571236"/>
    <w:rsid w:val="0057125B"/>
    <w:rsid w:val="00572AF5"/>
    <w:rsid w:val="00573414"/>
    <w:rsid w:val="00573B73"/>
    <w:rsid w:val="00573F1A"/>
    <w:rsid w:val="00574533"/>
    <w:rsid w:val="0057573B"/>
    <w:rsid w:val="005757A7"/>
    <w:rsid w:val="00575A58"/>
    <w:rsid w:val="00575C1D"/>
    <w:rsid w:val="00576618"/>
    <w:rsid w:val="00576724"/>
    <w:rsid w:val="0057752A"/>
    <w:rsid w:val="00577A81"/>
    <w:rsid w:val="00577AFD"/>
    <w:rsid w:val="00577E02"/>
    <w:rsid w:val="00577EE4"/>
    <w:rsid w:val="00577F7B"/>
    <w:rsid w:val="005803E1"/>
    <w:rsid w:val="00582192"/>
    <w:rsid w:val="00582387"/>
    <w:rsid w:val="0058273D"/>
    <w:rsid w:val="005828F6"/>
    <w:rsid w:val="00583153"/>
    <w:rsid w:val="00583559"/>
    <w:rsid w:val="00583A85"/>
    <w:rsid w:val="00584E3E"/>
    <w:rsid w:val="005850E7"/>
    <w:rsid w:val="005852D2"/>
    <w:rsid w:val="00586357"/>
    <w:rsid w:val="0058658C"/>
    <w:rsid w:val="00587137"/>
    <w:rsid w:val="00587286"/>
    <w:rsid w:val="005874E0"/>
    <w:rsid w:val="005877A9"/>
    <w:rsid w:val="00587A2E"/>
    <w:rsid w:val="005914D8"/>
    <w:rsid w:val="00591CC3"/>
    <w:rsid w:val="00591CE6"/>
    <w:rsid w:val="005924DE"/>
    <w:rsid w:val="0059494E"/>
    <w:rsid w:val="005953C2"/>
    <w:rsid w:val="005953F2"/>
    <w:rsid w:val="00595A64"/>
    <w:rsid w:val="00595FBB"/>
    <w:rsid w:val="0059642F"/>
    <w:rsid w:val="005967FC"/>
    <w:rsid w:val="00597271"/>
    <w:rsid w:val="005977A9"/>
    <w:rsid w:val="005A01D7"/>
    <w:rsid w:val="005A0305"/>
    <w:rsid w:val="005A0506"/>
    <w:rsid w:val="005A08DF"/>
    <w:rsid w:val="005A1BC7"/>
    <w:rsid w:val="005A26D2"/>
    <w:rsid w:val="005A399D"/>
    <w:rsid w:val="005A3AE8"/>
    <w:rsid w:val="005A51FB"/>
    <w:rsid w:val="005A5821"/>
    <w:rsid w:val="005A5D72"/>
    <w:rsid w:val="005A6243"/>
    <w:rsid w:val="005A637E"/>
    <w:rsid w:val="005A6C00"/>
    <w:rsid w:val="005A6E7D"/>
    <w:rsid w:val="005A7D21"/>
    <w:rsid w:val="005A7DC0"/>
    <w:rsid w:val="005B0BB1"/>
    <w:rsid w:val="005B1345"/>
    <w:rsid w:val="005B1A69"/>
    <w:rsid w:val="005B309E"/>
    <w:rsid w:val="005B429E"/>
    <w:rsid w:val="005B4CB2"/>
    <w:rsid w:val="005B56EC"/>
    <w:rsid w:val="005B58AE"/>
    <w:rsid w:val="005B5953"/>
    <w:rsid w:val="005B59E4"/>
    <w:rsid w:val="005B688F"/>
    <w:rsid w:val="005B718D"/>
    <w:rsid w:val="005B7E7B"/>
    <w:rsid w:val="005C01DF"/>
    <w:rsid w:val="005C0859"/>
    <w:rsid w:val="005C1DD9"/>
    <w:rsid w:val="005C1EBC"/>
    <w:rsid w:val="005C2A50"/>
    <w:rsid w:val="005C2EF5"/>
    <w:rsid w:val="005C3D99"/>
    <w:rsid w:val="005C458C"/>
    <w:rsid w:val="005C48A0"/>
    <w:rsid w:val="005C4CD9"/>
    <w:rsid w:val="005C4EBD"/>
    <w:rsid w:val="005C511E"/>
    <w:rsid w:val="005C575E"/>
    <w:rsid w:val="005C596D"/>
    <w:rsid w:val="005C5AE1"/>
    <w:rsid w:val="005C5D71"/>
    <w:rsid w:val="005C615A"/>
    <w:rsid w:val="005C7402"/>
    <w:rsid w:val="005D1063"/>
    <w:rsid w:val="005D1553"/>
    <w:rsid w:val="005D221E"/>
    <w:rsid w:val="005D2252"/>
    <w:rsid w:val="005D2A65"/>
    <w:rsid w:val="005D30D0"/>
    <w:rsid w:val="005D323C"/>
    <w:rsid w:val="005D3D16"/>
    <w:rsid w:val="005D3ED7"/>
    <w:rsid w:val="005D4598"/>
    <w:rsid w:val="005D460B"/>
    <w:rsid w:val="005D5680"/>
    <w:rsid w:val="005D5ABF"/>
    <w:rsid w:val="005D61A9"/>
    <w:rsid w:val="005D64E0"/>
    <w:rsid w:val="005D6930"/>
    <w:rsid w:val="005D6F69"/>
    <w:rsid w:val="005D7244"/>
    <w:rsid w:val="005E06A4"/>
    <w:rsid w:val="005E142D"/>
    <w:rsid w:val="005E22E0"/>
    <w:rsid w:val="005E25DF"/>
    <w:rsid w:val="005E2752"/>
    <w:rsid w:val="005E2BF8"/>
    <w:rsid w:val="005E487C"/>
    <w:rsid w:val="005E4C0E"/>
    <w:rsid w:val="005E6B4F"/>
    <w:rsid w:val="005E7000"/>
    <w:rsid w:val="005E7667"/>
    <w:rsid w:val="005E7E9B"/>
    <w:rsid w:val="005E7F01"/>
    <w:rsid w:val="005F0007"/>
    <w:rsid w:val="005F01BC"/>
    <w:rsid w:val="005F02A1"/>
    <w:rsid w:val="005F06AA"/>
    <w:rsid w:val="005F146A"/>
    <w:rsid w:val="005F1607"/>
    <w:rsid w:val="005F1664"/>
    <w:rsid w:val="005F2C6E"/>
    <w:rsid w:val="005F426E"/>
    <w:rsid w:val="005F5183"/>
    <w:rsid w:val="005F53F8"/>
    <w:rsid w:val="005F6F75"/>
    <w:rsid w:val="005F7EC5"/>
    <w:rsid w:val="005F7ECF"/>
    <w:rsid w:val="0060046C"/>
    <w:rsid w:val="00600DB6"/>
    <w:rsid w:val="00601648"/>
    <w:rsid w:val="00602F81"/>
    <w:rsid w:val="00603059"/>
    <w:rsid w:val="00603B1E"/>
    <w:rsid w:val="006056F8"/>
    <w:rsid w:val="00606C4A"/>
    <w:rsid w:val="00607D19"/>
    <w:rsid w:val="006105F5"/>
    <w:rsid w:val="00610774"/>
    <w:rsid w:val="00610D39"/>
    <w:rsid w:val="00612D63"/>
    <w:rsid w:val="00613E46"/>
    <w:rsid w:val="00615117"/>
    <w:rsid w:val="006162F7"/>
    <w:rsid w:val="006168C7"/>
    <w:rsid w:val="00617B2A"/>
    <w:rsid w:val="00617E50"/>
    <w:rsid w:val="00620AE7"/>
    <w:rsid w:val="00620E4B"/>
    <w:rsid w:val="00621727"/>
    <w:rsid w:val="00621B9B"/>
    <w:rsid w:val="00621EB8"/>
    <w:rsid w:val="00621FC6"/>
    <w:rsid w:val="00622379"/>
    <w:rsid w:val="00622C03"/>
    <w:rsid w:val="00623A96"/>
    <w:rsid w:val="00623B7D"/>
    <w:rsid w:val="00624328"/>
    <w:rsid w:val="00624FAA"/>
    <w:rsid w:val="00626BB8"/>
    <w:rsid w:val="00626BDC"/>
    <w:rsid w:val="00627061"/>
    <w:rsid w:val="00627DA9"/>
    <w:rsid w:val="00631388"/>
    <w:rsid w:val="00632492"/>
    <w:rsid w:val="006325B0"/>
    <w:rsid w:val="006326F7"/>
    <w:rsid w:val="006327E1"/>
    <w:rsid w:val="00632D96"/>
    <w:rsid w:val="00632FB0"/>
    <w:rsid w:val="006330AD"/>
    <w:rsid w:val="00633668"/>
    <w:rsid w:val="00633DDF"/>
    <w:rsid w:val="006363EC"/>
    <w:rsid w:val="00636693"/>
    <w:rsid w:val="006376F7"/>
    <w:rsid w:val="00640B7D"/>
    <w:rsid w:val="00640EE8"/>
    <w:rsid w:val="00641C25"/>
    <w:rsid w:val="00641D7F"/>
    <w:rsid w:val="006423DC"/>
    <w:rsid w:val="006428C9"/>
    <w:rsid w:val="00642C6A"/>
    <w:rsid w:val="006439D5"/>
    <w:rsid w:val="00643CDC"/>
    <w:rsid w:val="00644053"/>
    <w:rsid w:val="0064530A"/>
    <w:rsid w:val="0064619E"/>
    <w:rsid w:val="0064739F"/>
    <w:rsid w:val="00650311"/>
    <w:rsid w:val="006503FC"/>
    <w:rsid w:val="00651642"/>
    <w:rsid w:val="00651953"/>
    <w:rsid w:val="00653430"/>
    <w:rsid w:val="00653AD1"/>
    <w:rsid w:val="00653AF4"/>
    <w:rsid w:val="0065424A"/>
    <w:rsid w:val="00654828"/>
    <w:rsid w:val="006552A8"/>
    <w:rsid w:val="00655C8B"/>
    <w:rsid w:val="00655D6A"/>
    <w:rsid w:val="0065603B"/>
    <w:rsid w:val="006577F5"/>
    <w:rsid w:val="00660900"/>
    <w:rsid w:val="00660F5C"/>
    <w:rsid w:val="006611EE"/>
    <w:rsid w:val="00661229"/>
    <w:rsid w:val="006615D6"/>
    <w:rsid w:val="00663ECD"/>
    <w:rsid w:val="00664372"/>
    <w:rsid w:val="00665072"/>
    <w:rsid w:val="00666213"/>
    <w:rsid w:val="0066674B"/>
    <w:rsid w:val="00666F02"/>
    <w:rsid w:val="006675DA"/>
    <w:rsid w:val="00670603"/>
    <w:rsid w:val="00671A4E"/>
    <w:rsid w:val="00671C84"/>
    <w:rsid w:val="00671D03"/>
    <w:rsid w:val="006721BF"/>
    <w:rsid w:val="006734BE"/>
    <w:rsid w:val="00673A91"/>
    <w:rsid w:val="00674040"/>
    <w:rsid w:val="00674096"/>
    <w:rsid w:val="00674E91"/>
    <w:rsid w:val="0067583B"/>
    <w:rsid w:val="00675849"/>
    <w:rsid w:val="00675A67"/>
    <w:rsid w:val="006761E4"/>
    <w:rsid w:val="0067751C"/>
    <w:rsid w:val="00677AC7"/>
    <w:rsid w:val="00680526"/>
    <w:rsid w:val="006805E7"/>
    <w:rsid w:val="00680744"/>
    <w:rsid w:val="006814E2"/>
    <w:rsid w:val="0068190A"/>
    <w:rsid w:val="00681C27"/>
    <w:rsid w:val="00681C39"/>
    <w:rsid w:val="00682BF8"/>
    <w:rsid w:val="00683BC2"/>
    <w:rsid w:val="00684246"/>
    <w:rsid w:val="00684AF0"/>
    <w:rsid w:val="00684B02"/>
    <w:rsid w:val="00685599"/>
    <w:rsid w:val="00685C7B"/>
    <w:rsid w:val="00687BE7"/>
    <w:rsid w:val="0069001A"/>
    <w:rsid w:val="00690D11"/>
    <w:rsid w:val="0069115A"/>
    <w:rsid w:val="00692263"/>
    <w:rsid w:val="00692C35"/>
    <w:rsid w:val="00692FF9"/>
    <w:rsid w:val="00693153"/>
    <w:rsid w:val="0069377D"/>
    <w:rsid w:val="00693B03"/>
    <w:rsid w:val="00694259"/>
    <w:rsid w:val="00695011"/>
    <w:rsid w:val="00695780"/>
    <w:rsid w:val="0069658B"/>
    <w:rsid w:val="00696609"/>
    <w:rsid w:val="006973C2"/>
    <w:rsid w:val="00697750"/>
    <w:rsid w:val="006A010B"/>
    <w:rsid w:val="006A0475"/>
    <w:rsid w:val="006A08D9"/>
    <w:rsid w:val="006A1069"/>
    <w:rsid w:val="006A30B6"/>
    <w:rsid w:val="006A33EB"/>
    <w:rsid w:val="006A34C0"/>
    <w:rsid w:val="006A3CBB"/>
    <w:rsid w:val="006A4180"/>
    <w:rsid w:val="006A4B93"/>
    <w:rsid w:val="006A56F1"/>
    <w:rsid w:val="006A58D4"/>
    <w:rsid w:val="006A6094"/>
    <w:rsid w:val="006A7AD2"/>
    <w:rsid w:val="006B14B7"/>
    <w:rsid w:val="006B314E"/>
    <w:rsid w:val="006B36AF"/>
    <w:rsid w:val="006B39E0"/>
    <w:rsid w:val="006B4438"/>
    <w:rsid w:val="006B4A45"/>
    <w:rsid w:val="006B4B89"/>
    <w:rsid w:val="006B4FBE"/>
    <w:rsid w:val="006B5994"/>
    <w:rsid w:val="006B6EA9"/>
    <w:rsid w:val="006B7833"/>
    <w:rsid w:val="006C0079"/>
    <w:rsid w:val="006C029B"/>
    <w:rsid w:val="006C05ED"/>
    <w:rsid w:val="006C0774"/>
    <w:rsid w:val="006C0ABB"/>
    <w:rsid w:val="006C0E1D"/>
    <w:rsid w:val="006C1085"/>
    <w:rsid w:val="006C271F"/>
    <w:rsid w:val="006C4488"/>
    <w:rsid w:val="006C4D64"/>
    <w:rsid w:val="006C67D1"/>
    <w:rsid w:val="006D0B85"/>
    <w:rsid w:val="006D0F4D"/>
    <w:rsid w:val="006D10B7"/>
    <w:rsid w:val="006D1201"/>
    <w:rsid w:val="006D17D3"/>
    <w:rsid w:val="006D29AA"/>
    <w:rsid w:val="006D2C98"/>
    <w:rsid w:val="006D4477"/>
    <w:rsid w:val="006D476D"/>
    <w:rsid w:val="006D56D0"/>
    <w:rsid w:val="006D583D"/>
    <w:rsid w:val="006D598A"/>
    <w:rsid w:val="006D5B58"/>
    <w:rsid w:val="006D5BAC"/>
    <w:rsid w:val="006D6644"/>
    <w:rsid w:val="006D7BF9"/>
    <w:rsid w:val="006E09FA"/>
    <w:rsid w:val="006E1644"/>
    <w:rsid w:val="006E1A31"/>
    <w:rsid w:val="006E29EA"/>
    <w:rsid w:val="006E2BD7"/>
    <w:rsid w:val="006E4F6A"/>
    <w:rsid w:val="006E509C"/>
    <w:rsid w:val="006E52A8"/>
    <w:rsid w:val="006E5719"/>
    <w:rsid w:val="006E5D3F"/>
    <w:rsid w:val="006E6C23"/>
    <w:rsid w:val="006E6C65"/>
    <w:rsid w:val="006F0026"/>
    <w:rsid w:val="006F051B"/>
    <w:rsid w:val="006F0BC8"/>
    <w:rsid w:val="006F0C28"/>
    <w:rsid w:val="006F1837"/>
    <w:rsid w:val="006F20E7"/>
    <w:rsid w:val="006F2155"/>
    <w:rsid w:val="006F2372"/>
    <w:rsid w:val="006F24A2"/>
    <w:rsid w:val="006F35ED"/>
    <w:rsid w:val="006F4CB6"/>
    <w:rsid w:val="006F4DA0"/>
    <w:rsid w:val="006F55C4"/>
    <w:rsid w:val="006F60B5"/>
    <w:rsid w:val="006F6571"/>
    <w:rsid w:val="006F6A58"/>
    <w:rsid w:val="006F72A5"/>
    <w:rsid w:val="00700653"/>
    <w:rsid w:val="0070108B"/>
    <w:rsid w:val="00702810"/>
    <w:rsid w:val="00702AA1"/>
    <w:rsid w:val="00702CE2"/>
    <w:rsid w:val="00702E3C"/>
    <w:rsid w:val="00703738"/>
    <w:rsid w:val="00703AB3"/>
    <w:rsid w:val="00703EE5"/>
    <w:rsid w:val="00703F5C"/>
    <w:rsid w:val="00705013"/>
    <w:rsid w:val="00705164"/>
    <w:rsid w:val="0070581C"/>
    <w:rsid w:val="00705CEA"/>
    <w:rsid w:val="00707849"/>
    <w:rsid w:val="0070793B"/>
    <w:rsid w:val="007102F9"/>
    <w:rsid w:val="007120AB"/>
    <w:rsid w:val="00713F1E"/>
    <w:rsid w:val="0071445E"/>
    <w:rsid w:val="007148CC"/>
    <w:rsid w:val="00714A56"/>
    <w:rsid w:val="00715C9F"/>
    <w:rsid w:val="007163B2"/>
    <w:rsid w:val="00716A60"/>
    <w:rsid w:val="00716CE5"/>
    <w:rsid w:val="00716FB7"/>
    <w:rsid w:val="00716FD7"/>
    <w:rsid w:val="00717503"/>
    <w:rsid w:val="00720498"/>
    <w:rsid w:val="00720B33"/>
    <w:rsid w:val="007216EC"/>
    <w:rsid w:val="00721BED"/>
    <w:rsid w:val="00721E93"/>
    <w:rsid w:val="007225CC"/>
    <w:rsid w:val="00722E4B"/>
    <w:rsid w:val="007230F8"/>
    <w:rsid w:val="00723A63"/>
    <w:rsid w:val="00723C6C"/>
    <w:rsid w:val="0072463D"/>
    <w:rsid w:val="007246B5"/>
    <w:rsid w:val="00726A31"/>
    <w:rsid w:val="007270C6"/>
    <w:rsid w:val="00727C8F"/>
    <w:rsid w:val="0073024C"/>
    <w:rsid w:val="00730B97"/>
    <w:rsid w:val="007320AC"/>
    <w:rsid w:val="0073268A"/>
    <w:rsid w:val="00732F9A"/>
    <w:rsid w:val="00733E43"/>
    <w:rsid w:val="007379A5"/>
    <w:rsid w:val="00741F26"/>
    <w:rsid w:val="00742040"/>
    <w:rsid w:val="007431BF"/>
    <w:rsid w:val="00743C3D"/>
    <w:rsid w:val="0074404C"/>
    <w:rsid w:val="00745D6D"/>
    <w:rsid w:val="0074669E"/>
    <w:rsid w:val="00746965"/>
    <w:rsid w:val="00747299"/>
    <w:rsid w:val="00750CE6"/>
    <w:rsid w:val="00752E8A"/>
    <w:rsid w:val="00752F2D"/>
    <w:rsid w:val="00753406"/>
    <w:rsid w:val="00753C96"/>
    <w:rsid w:val="00754AA0"/>
    <w:rsid w:val="00754CA8"/>
    <w:rsid w:val="00756647"/>
    <w:rsid w:val="00757BB8"/>
    <w:rsid w:val="00757F31"/>
    <w:rsid w:val="0076020F"/>
    <w:rsid w:val="00760FC5"/>
    <w:rsid w:val="007611F7"/>
    <w:rsid w:val="0076128C"/>
    <w:rsid w:val="007617ED"/>
    <w:rsid w:val="007624CF"/>
    <w:rsid w:val="007638CB"/>
    <w:rsid w:val="0076463C"/>
    <w:rsid w:val="00764BDD"/>
    <w:rsid w:val="00764CA6"/>
    <w:rsid w:val="007654A1"/>
    <w:rsid w:val="0076629F"/>
    <w:rsid w:val="00766B0B"/>
    <w:rsid w:val="0076758A"/>
    <w:rsid w:val="00767D40"/>
    <w:rsid w:val="00770FF8"/>
    <w:rsid w:val="00771667"/>
    <w:rsid w:val="00771981"/>
    <w:rsid w:val="00771BFE"/>
    <w:rsid w:val="00771E83"/>
    <w:rsid w:val="007720F6"/>
    <w:rsid w:val="00772495"/>
    <w:rsid w:val="007767DB"/>
    <w:rsid w:val="00777568"/>
    <w:rsid w:val="00777712"/>
    <w:rsid w:val="00780D25"/>
    <w:rsid w:val="00780E5E"/>
    <w:rsid w:val="00781151"/>
    <w:rsid w:val="007811A7"/>
    <w:rsid w:val="00781546"/>
    <w:rsid w:val="007819E7"/>
    <w:rsid w:val="00781CA1"/>
    <w:rsid w:val="00781E53"/>
    <w:rsid w:val="007834A0"/>
    <w:rsid w:val="0078480D"/>
    <w:rsid w:val="00785D25"/>
    <w:rsid w:val="00785E71"/>
    <w:rsid w:val="00786853"/>
    <w:rsid w:val="007878BE"/>
    <w:rsid w:val="00790A1F"/>
    <w:rsid w:val="00791B44"/>
    <w:rsid w:val="0079248D"/>
    <w:rsid w:val="00792A83"/>
    <w:rsid w:val="007933A0"/>
    <w:rsid w:val="0079406C"/>
    <w:rsid w:val="0079410D"/>
    <w:rsid w:val="0079453C"/>
    <w:rsid w:val="007945A7"/>
    <w:rsid w:val="0079538A"/>
    <w:rsid w:val="00795C8A"/>
    <w:rsid w:val="00797989"/>
    <w:rsid w:val="007A059E"/>
    <w:rsid w:val="007A0B25"/>
    <w:rsid w:val="007A0EA3"/>
    <w:rsid w:val="007A12E7"/>
    <w:rsid w:val="007A1756"/>
    <w:rsid w:val="007A1D3C"/>
    <w:rsid w:val="007A2352"/>
    <w:rsid w:val="007A2757"/>
    <w:rsid w:val="007A296B"/>
    <w:rsid w:val="007A2EC2"/>
    <w:rsid w:val="007A37FC"/>
    <w:rsid w:val="007A3911"/>
    <w:rsid w:val="007A3D53"/>
    <w:rsid w:val="007A4969"/>
    <w:rsid w:val="007A4D34"/>
    <w:rsid w:val="007A531B"/>
    <w:rsid w:val="007A5332"/>
    <w:rsid w:val="007A5F17"/>
    <w:rsid w:val="007A62AD"/>
    <w:rsid w:val="007A63A5"/>
    <w:rsid w:val="007A667D"/>
    <w:rsid w:val="007A6784"/>
    <w:rsid w:val="007A6DF3"/>
    <w:rsid w:val="007A6F39"/>
    <w:rsid w:val="007A705B"/>
    <w:rsid w:val="007B0102"/>
    <w:rsid w:val="007B0411"/>
    <w:rsid w:val="007B0490"/>
    <w:rsid w:val="007B0A83"/>
    <w:rsid w:val="007B0EC4"/>
    <w:rsid w:val="007B19A3"/>
    <w:rsid w:val="007B1E35"/>
    <w:rsid w:val="007B22A0"/>
    <w:rsid w:val="007B2DAC"/>
    <w:rsid w:val="007B3A6D"/>
    <w:rsid w:val="007B4676"/>
    <w:rsid w:val="007B46B7"/>
    <w:rsid w:val="007B4A3B"/>
    <w:rsid w:val="007B4A8F"/>
    <w:rsid w:val="007B4BF1"/>
    <w:rsid w:val="007B5295"/>
    <w:rsid w:val="007B6166"/>
    <w:rsid w:val="007B6811"/>
    <w:rsid w:val="007C0E1D"/>
    <w:rsid w:val="007C1308"/>
    <w:rsid w:val="007C1A9D"/>
    <w:rsid w:val="007C1EAE"/>
    <w:rsid w:val="007C28F2"/>
    <w:rsid w:val="007C316D"/>
    <w:rsid w:val="007C368E"/>
    <w:rsid w:val="007C3816"/>
    <w:rsid w:val="007C5C65"/>
    <w:rsid w:val="007C61F6"/>
    <w:rsid w:val="007C62ED"/>
    <w:rsid w:val="007C6429"/>
    <w:rsid w:val="007C6AAA"/>
    <w:rsid w:val="007C6C94"/>
    <w:rsid w:val="007C7DEE"/>
    <w:rsid w:val="007C7F04"/>
    <w:rsid w:val="007D0563"/>
    <w:rsid w:val="007D0A26"/>
    <w:rsid w:val="007D1145"/>
    <w:rsid w:val="007D216B"/>
    <w:rsid w:val="007D2B18"/>
    <w:rsid w:val="007D3DAD"/>
    <w:rsid w:val="007D450F"/>
    <w:rsid w:val="007D4AC5"/>
    <w:rsid w:val="007D55D8"/>
    <w:rsid w:val="007D5DAB"/>
    <w:rsid w:val="007D5EDB"/>
    <w:rsid w:val="007D605A"/>
    <w:rsid w:val="007E0C61"/>
    <w:rsid w:val="007E0E0C"/>
    <w:rsid w:val="007E14A1"/>
    <w:rsid w:val="007E1CEE"/>
    <w:rsid w:val="007E1DA2"/>
    <w:rsid w:val="007E1F6F"/>
    <w:rsid w:val="007E2264"/>
    <w:rsid w:val="007E2274"/>
    <w:rsid w:val="007E23B8"/>
    <w:rsid w:val="007E2C00"/>
    <w:rsid w:val="007E3C7C"/>
    <w:rsid w:val="007E4864"/>
    <w:rsid w:val="007E4DDD"/>
    <w:rsid w:val="007E4DE3"/>
    <w:rsid w:val="007E6906"/>
    <w:rsid w:val="007E6D76"/>
    <w:rsid w:val="007E6F94"/>
    <w:rsid w:val="007E7142"/>
    <w:rsid w:val="007E736D"/>
    <w:rsid w:val="007F03EE"/>
    <w:rsid w:val="007F1782"/>
    <w:rsid w:val="007F26F6"/>
    <w:rsid w:val="007F2FC1"/>
    <w:rsid w:val="007F3F4E"/>
    <w:rsid w:val="007F410A"/>
    <w:rsid w:val="007F4335"/>
    <w:rsid w:val="007F477B"/>
    <w:rsid w:val="007F4C33"/>
    <w:rsid w:val="007F4ED0"/>
    <w:rsid w:val="007F509C"/>
    <w:rsid w:val="007F7828"/>
    <w:rsid w:val="008002DE"/>
    <w:rsid w:val="00801867"/>
    <w:rsid w:val="00801DC9"/>
    <w:rsid w:val="00803AB9"/>
    <w:rsid w:val="00803BBD"/>
    <w:rsid w:val="0080480F"/>
    <w:rsid w:val="00804DAA"/>
    <w:rsid w:val="00804EFA"/>
    <w:rsid w:val="0080575F"/>
    <w:rsid w:val="00806797"/>
    <w:rsid w:val="00807552"/>
    <w:rsid w:val="008100D1"/>
    <w:rsid w:val="00810AB9"/>
    <w:rsid w:val="00810FAE"/>
    <w:rsid w:val="008143C8"/>
    <w:rsid w:val="008143E2"/>
    <w:rsid w:val="00814710"/>
    <w:rsid w:val="00815E7F"/>
    <w:rsid w:val="00816840"/>
    <w:rsid w:val="0081697A"/>
    <w:rsid w:val="00820DA5"/>
    <w:rsid w:val="008215C6"/>
    <w:rsid w:val="00821855"/>
    <w:rsid w:val="008227C5"/>
    <w:rsid w:val="008229D4"/>
    <w:rsid w:val="00822FF4"/>
    <w:rsid w:val="00823275"/>
    <w:rsid w:val="008234F9"/>
    <w:rsid w:val="00823FFB"/>
    <w:rsid w:val="008240B7"/>
    <w:rsid w:val="008241A8"/>
    <w:rsid w:val="00824589"/>
    <w:rsid w:val="0082458F"/>
    <w:rsid w:val="00824867"/>
    <w:rsid w:val="00824BFD"/>
    <w:rsid w:val="00826168"/>
    <w:rsid w:val="0082670B"/>
    <w:rsid w:val="00826A28"/>
    <w:rsid w:val="00827DD4"/>
    <w:rsid w:val="00827EA9"/>
    <w:rsid w:val="00830DC8"/>
    <w:rsid w:val="00830F6A"/>
    <w:rsid w:val="0083274F"/>
    <w:rsid w:val="008333BB"/>
    <w:rsid w:val="0083379B"/>
    <w:rsid w:val="00833EEE"/>
    <w:rsid w:val="00834FDC"/>
    <w:rsid w:val="008356CB"/>
    <w:rsid w:val="00835B88"/>
    <w:rsid w:val="0083665F"/>
    <w:rsid w:val="00836827"/>
    <w:rsid w:val="0083684B"/>
    <w:rsid w:val="00836A92"/>
    <w:rsid w:val="00837A11"/>
    <w:rsid w:val="00840239"/>
    <w:rsid w:val="00841177"/>
    <w:rsid w:val="00843328"/>
    <w:rsid w:val="008442C5"/>
    <w:rsid w:val="00844539"/>
    <w:rsid w:val="00844DC3"/>
    <w:rsid w:val="0084540D"/>
    <w:rsid w:val="008454FE"/>
    <w:rsid w:val="00845EAC"/>
    <w:rsid w:val="00846525"/>
    <w:rsid w:val="0084797B"/>
    <w:rsid w:val="00850600"/>
    <w:rsid w:val="00850C1A"/>
    <w:rsid w:val="00851CC4"/>
    <w:rsid w:val="008521EF"/>
    <w:rsid w:val="008521FE"/>
    <w:rsid w:val="00852D73"/>
    <w:rsid w:val="008541F0"/>
    <w:rsid w:val="00854CD3"/>
    <w:rsid w:val="00855E8D"/>
    <w:rsid w:val="008568CD"/>
    <w:rsid w:val="0085718D"/>
    <w:rsid w:val="008573FA"/>
    <w:rsid w:val="00857F93"/>
    <w:rsid w:val="0086064E"/>
    <w:rsid w:val="00860B19"/>
    <w:rsid w:val="00861089"/>
    <w:rsid w:val="00862A62"/>
    <w:rsid w:val="00862C1C"/>
    <w:rsid w:val="0086369D"/>
    <w:rsid w:val="00863FD0"/>
    <w:rsid w:val="008653EF"/>
    <w:rsid w:val="00865827"/>
    <w:rsid w:val="00865CAD"/>
    <w:rsid w:val="00866B14"/>
    <w:rsid w:val="00866D52"/>
    <w:rsid w:val="00870D17"/>
    <w:rsid w:val="00871874"/>
    <w:rsid w:val="00871A87"/>
    <w:rsid w:val="00871EC1"/>
    <w:rsid w:val="00871FD1"/>
    <w:rsid w:val="00872ED3"/>
    <w:rsid w:val="008732FE"/>
    <w:rsid w:val="0087395B"/>
    <w:rsid w:val="0087464D"/>
    <w:rsid w:val="008752AF"/>
    <w:rsid w:val="00875E2B"/>
    <w:rsid w:val="00875F4F"/>
    <w:rsid w:val="00877069"/>
    <w:rsid w:val="00877228"/>
    <w:rsid w:val="008805D0"/>
    <w:rsid w:val="00880FC4"/>
    <w:rsid w:val="0088105A"/>
    <w:rsid w:val="00881C76"/>
    <w:rsid w:val="00882317"/>
    <w:rsid w:val="00882C8E"/>
    <w:rsid w:val="00884C80"/>
    <w:rsid w:val="0088520A"/>
    <w:rsid w:val="00885257"/>
    <w:rsid w:val="00885C5A"/>
    <w:rsid w:val="00885E43"/>
    <w:rsid w:val="0088626E"/>
    <w:rsid w:val="00886311"/>
    <w:rsid w:val="008870E2"/>
    <w:rsid w:val="00887E70"/>
    <w:rsid w:val="00890FA7"/>
    <w:rsid w:val="0089109B"/>
    <w:rsid w:val="008928A1"/>
    <w:rsid w:val="008942FE"/>
    <w:rsid w:val="008945A4"/>
    <w:rsid w:val="00894DC1"/>
    <w:rsid w:val="00895514"/>
    <w:rsid w:val="00895A84"/>
    <w:rsid w:val="00896209"/>
    <w:rsid w:val="0089637F"/>
    <w:rsid w:val="008963A9"/>
    <w:rsid w:val="0089751A"/>
    <w:rsid w:val="00897AB7"/>
    <w:rsid w:val="00897B8D"/>
    <w:rsid w:val="008A0B3D"/>
    <w:rsid w:val="008A203C"/>
    <w:rsid w:val="008A2218"/>
    <w:rsid w:val="008A294E"/>
    <w:rsid w:val="008A379A"/>
    <w:rsid w:val="008A4397"/>
    <w:rsid w:val="008A4842"/>
    <w:rsid w:val="008A4B08"/>
    <w:rsid w:val="008A4B5F"/>
    <w:rsid w:val="008A4BFE"/>
    <w:rsid w:val="008A4D36"/>
    <w:rsid w:val="008A503C"/>
    <w:rsid w:val="008A509E"/>
    <w:rsid w:val="008A5B52"/>
    <w:rsid w:val="008A6FC6"/>
    <w:rsid w:val="008A791E"/>
    <w:rsid w:val="008B0488"/>
    <w:rsid w:val="008B15C6"/>
    <w:rsid w:val="008B24E2"/>
    <w:rsid w:val="008B32DC"/>
    <w:rsid w:val="008B3344"/>
    <w:rsid w:val="008B3E18"/>
    <w:rsid w:val="008B3FF5"/>
    <w:rsid w:val="008B48C4"/>
    <w:rsid w:val="008B4A04"/>
    <w:rsid w:val="008B4B03"/>
    <w:rsid w:val="008B5152"/>
    <w:rsid w:val="008B583E"/>
    <w:rsid w:val="008B5DA6"/>
    <w:rsid w:val="008B5F80"/>
    <w:rsid w:val="008B6265"/>
    <w:rsid w:val="008B6DD9"/>
    <w:rsid w:val="008C0E3D"/>
    <w:rsid w:val="008C0E4C"/>
    <w:rsid w:val="008C12EA"/>
    <w:rsid w:val="008C1462"/>
    <w:rsid w:val="008C1D05"/>
    <w:rsid w:val="008C223A"/>
    <w:rsid w:val="008C23CB"/>
    <w:rsid w:val="008C2483"/>
    <w:rsid w:val="008C2B96"/>
    <w:rsid w:val="008C2CAD"/>
    <w:rsid w:val="008C2D78"/>
    <w:rsid w:val="008C3B8A"/>
    <w:rsid w:val="008C3E01"/>
    <w:rsid w:val="008C44C3"/>
    <w:rsid w:val="008C47A2"/>
    <w:rsid w:val="008C5622"/>
    <w:rsid w:val="008C58B0"/>
    <w:rsid w:val="008C681D"/>
    <w:rsid w:val="008C6B43"/>
    <w:rsid w:val="008C7054"/>
    <w:rsid w:val="008C7116"/>
    <w:rsid w:val="008C7AA6"/>
    <w:rsid w:val="008D0C4E"/>
    <w:rsid w:val="008D169C"/>
    <w:rsid w:val="008D1BC3"/>
    <w:rsid w:val="008D207A"/>
    <w:rsid w:val="008D2442"/>
    <w:rsid w:val="008D3095"/>
    <w:rsid w:val="008D3CE1"/>
    <w:rsid w:val="008D45B8"/>
    <w:rsid w:val="008D463F"/>
    <w:rsid w:val="008D493D"/>
    <w:rsid w:val="008D4B8D"/>
    <w:rsid w:val="008D5100"/>
    <w:rsid w:val="008D54D2"/>
    <w:rsid w:val="008D57A2"/>
    <w:rsid w:val="008D7761"/>
    <w:rsid w:val="008D7DF4"/>
    <w:rsid w:val="008E0DB0"/>
    <w:rsid w:val="008E0E8B"/>
    <w:rsid w:val="008E112D"/>
    <w:rsid w:val="008E1464"/>
    <w:rsid w:val="008E16D1"/>
    <w:rsid w:val="008E1C5D"/>
    <w:rsid w:val="008E31B8"/>
    <w:rsid w:val="008E3319"/>
    <w:rsid w:val="008E4419"/>
    <w:rsid w:val="008E48F7"/>
    <w:rsid w:val="008E4BE7"/>
    <w:rsid w:val="008E6C07"/>
    <w:rsid w:val="008E6DD9"/>
    <w:rsid w:val="008E7524"/>
    <w:rsid w:val="008E7607"/>
    <w:rsid w:val="008F007A"/>
    <w:rsid w:val="008F04EF"/>
    <w:rsid w:val="008F1176"/>
    <w:rsid w:val="008F1BB4"/>
    <w:rsid w:val="008F228B"/>
    <w:rsid w:val="008F291A"/>
    <w:rsid w:val="008F364C"/>
    <w:rsid w:val="008F41DF"/>
    <w:rsid w:val="008F46BC"/>
    <w:rsid w:val="008F4F86"/>
    <w:rsid w:val="008F5A79"/>
    <w:rsid w:val="008F60BE"/>
    <w:rsid w:val="008F610B"/>
    <w:rsid w:val="008F68F8"/>
    <w:rsid w:val="008F6DBA"/>
    <w:rsid w:val="008F7857"/>
    <w:rsid w:val="008F7C81"/>
    <w:rsid w:val="008F7D17"/>
    <w:rsid w:val="009002FA"/>
    <w:rsid w:val="00900BEE"/>
    <w:rsid w:val="009010B6"/>
    <w:rsid w:val="00901A32"/>
    <w:rsid w:val="00902598"/>
    <w:rsid w:val="00904001"/>
    <w:rsid w:val="009043FB"/>
    <w:rsid w:val="00905010"/>
    <w:rsid w:val="00905943"/>
    <w:rsid w:val="00906D3E"/>
    <w:rsid w:val="0090732C"/>
    <w:rsid w:val="009074EB"/>
    <w:rsid w:val="009115B9"/>
    <w:rsid w:val="00912149"/>
    <w:rsid w:val="009131C9"/>
    <w:rsid w:val="00913399"/>
    <w:rsid w:val="00913774"/>
    <w:rsid w:val="00913DB5"/>
    <w:rsid w:val="00914E63"/>
    <w:rsid w:val="0091549C"/>
    <w:rsid w:val="0091618D"/>
    <w:rsid w:val="00916429"/>
    <w:rsid w:val="00916A5D"/>
    <w:rsid w:val="00916FEC"/>
    <w:rsid w:val="00917348"/>
    <w:rsid w:val="009174FE"/>
    <w:rsid w:val="00917963"/>
    <w:rsid w:val="00920E0C"/>
    <w:rsid w:val="00921169"/>
    <w:rsid w:val="00921A8D"/>
    <w:rsid w:val="00921E5B"/>
    <w:rsid w:val="00925394"/>
    <w:rsid w:val="00925516"/>
    <w:rsid w:val="009255B0"/>
    <w:rsid w:val="00925DB3"/>
    <w:rsid w:val="00926868"/>
    <w:rsid w:val="00926A1C"/>
    <w:rsid w:val="00926CA3"/>
    <w:rsid w:val="00927CBD"/>
    <w:rsid w:val="0093088A"/>
    <w:rsid w:val="00931066"/>
    <w:rsid w:val="009326AD"/>
    <w:rsid w:val="00932BA0"/>
    <w:rsid w:val="009338F5"/>
    <w:rsid w:val="00933F03"/>
    <w:rsid w:val="009359D9"/>
    <w:rsid w:val="00935A5E"/>
    <w:rsid w:val="00936601"/>
    <w:rsid w:val="0093677E"/>
    <w:rsid w:val="00937D89"/>
    <w:rsid w:val="0094064F"/>
    <w:rsid w:val="00940DD9"/>
    <w:rsid w:val="0094314B"/>
    <w:rsid w:val="0094368E"/>
    <w:rsid w:val="009443F9"/>
    <w:rsid w:val="00944C09"/>
    <w:rsid w:val="00944DB2"/>
    <w:rsid w:val="00945C0C"/>
    <w:rsid w:val="00945EA6"/>
    <w:rsid w:val="00946217"/>
    <w:rsid w:val="009503B3"/>
    <w:rsid w:val="00950EB9"/>
    <w:rsid w:val="00950F8D"/>
    <w:rsid w:val="0095128C"/>
    <w:rsid w:val="009518FA"/>
    <w:rsid w:val="00951D2A"/>
    <w:rsid w:val="009535D5"/>
    <w:rsid w:val="00956920"/>
    <w:rsid w:val="00957049"/>
    <w:rsid w:val="00957473"/>
    <w:rsid w:val="00960F30"/>
    <w:rsid w:val="009612D2"/>
    <w:rsid w:val="0096155A"/>
    <w:rsid w:val="0096156E"/>
    <w:rsid w:val="009618A4"/>
    <w:rsid w:val="00962084"/>
    <w:rsid w:val="00962ACE"/>
    <w:rsid w:val="00962BE8"/>
    <w:rsid w:val="00964211"/>
    <w:rsid w:val="009646ED"/>
    <w:rsid w:val="00964A50"/>
    <w:rsid w:val="009660C1"/>
    <w:rsid w:val="00966652"/>
    <w:rsid w:val="009703D8"/>
    <w:rsid w:val="00972266"/>
    <w:rsid w:val="00973196"/>
    <w:rsid w:val="00973499"/>
    <w:rsid w:val="009736BE"/>
    <w:rsid w:val="00973E18"/>
    <w:rsid w:val="00973E8C"/>
    <w:rsid w:val="0097440B"/>
    <w:rsid w:val="00975978"/>
    <w:rsid w:val="00975CC9"/>
    <w:rsid w:val="00976067"/>
    <w:rsid w:val="00976513"/>
    <w:rsid w:val="00976AD3"/>
    <w:rsid w:val="00980B03"/>
    <w:rsid w:val="00981995"/>
    <w:rsid w:val="00981F9F"/>
    <w:rsid w:val="009827DE"/>
    <w:rsid w:val="00982883"/>
    <w:rsid w:val="00982DF8"/>
    <w:rsid w:val="0098333F"/>
    <w:rsid w:val="00983611"/>
    <w:rsid w:val="00983706"/>
    <w:rsid w:val="009839DA"/>
    <w:rsid w:val="0098482E"/>
    <w:rsid w:val="0098493C"/>
    <w:rsid w:val="00984AEC"/>
    <w:rsid w:val="0098504E"/>
    <w:rsid w:val="009854B1"/>
    <w:rsid w:val="009859A1"/>
    <w:rsid w:val="00985D26"/>
    <w:rsid w:val="00985DBC"/>
    <w:rsid w:val="00985EF6"/>
    <w:rsid w:val="00986FB6"/>
    <w:rsid w:val="009906A2"/>
    <w:rsid w:val="009909D8"/>
    <w:rsid w:val="00990C60"/>
    <w:rsid w:val="00990D9A"/>
    <w:rsid w:val="00990FD1"/>
    <w:rsid w:val="009911A4"/>
    <w:rsid w:val="0099183E"/>
    <w:rsid w:val="00992243"/>
    <w:rsid w:val="00993809"/>
    <w:rsid w:val="00994D18"/>
    <w:rsid w:val="00996D79"/>
    <w:rsid w:val="00996FC0"/>
    <w:rsid w:val="009971CC"/>
    <w:rsid w:val="009974E2"/>
    <w:rsid w:val="009975F7"/>
    <w:rsid w:val="009A0234"/>
    <w:rsid w:val="009A0515"/>
    <w:rsid w:val="009A0E6B"/>
    <w:rsid w:val="009A1126"/>
    <w:rsid w:val="009A17B8"/>
    <w:rsid w:val="009A1A14"/>
    <w:rsid w:val="009A27F2"/>
    <w:rsid w:val="009A2E75"/>
    <w:rsid w:val="009A3188"/>
    <w:rsid w:val="009A3385"/>
    <w:rsid w:val="009A3F83"/>
    <w:rsid w:val="009A42E8"/>
    <w:rsid w:val="009A43C2"/>
    <w:rsid w:val="009A462C"/>
    <w:rsid w:val="009A4768"/>
    <w:rsid w:val="009A622F"/>
    <w:rsid w:val="009A6691"/>
    <w:rsid w:val="009A6822"/>
    <w:rsid w:val="009A6A80"/>
    <w:rsid w:val="009A6AF0"/>
    <w:rsid w:val="009A6BBA"/>
    <w:rsid w:val="009A7BBA"/>
    <w:rsid w:val="009B14B0"/>
    <w:rsid w:val="009B329F"/>
    <w:rsid w:val="009B3FE6"/>
    <w:rsid w:val="009B4CBB"/>
    <w:rsid w:val="009B4F0E"/>
    <w:rsid w:val="009B530A"/>
    <w:rsid w:val="009B60B2"/>
    <w:rsid w:val="009B62A9"/>
    <w:rsid w:val="009B64DE"/>
    <w:rsid w:val="009B6B1F"/>
    <w:rsid w:val="009B6C89"/>
    <w:rsid w:val="009C139E"/>
    <w:rsid w:val="009C1A12"/>
    <w:rsid w:val="009C3692"/>
    <w:rsid w:val="009C3DB3"/>
    <w:rsid w:val="009C4057"/>
    <w:rsid w:val="009C5190"/>
    <w:rsid w:val="009C64F0"/>
    <w:rsid w:val="009C7008"/>
    <w:rsid w:val="009C77BF"/>
    <w:rsid w:val="009D02AD"/>
    <w:rsid w:val="009D0561"/>
    <w:rsid w:val="009D1C62"/>
    <w:rsid w:val="009D1CCA"/>
    <w:rsid w:val="009D1EE0"/>
    <w:rsid w:val="009D2B93"/>
    <w:rsid w:val="009D2E17"/>
    <w:rsid w:val="009D3AE1"/>
    <w:rsid w:val="009D3ECE"/>
    <w:rsid w:val="009D3FE6"/>
    <w:rsid w:val="009D4871"/>
    <w:rsid w:val="009D4ABB"/>
    <w:rsid w:val="009D5737"/>
    <w:rsid w:val="009D5766"/>
    <w:rsid w:val="009D586A"/>
    <w:rsid w:val="009D5ED7"/>
    <w:rsid w:val="009D7BAB"/>
    <w:rsid w:val="009E113A"/>
    <w:rsid w:val="009E1437"/>
    <w:rsid w:val="009E16B7"/>
    <w:rsid w:val="009E21E0"/>
    <w:rsid w:val="009E2788"/>
    <w:rsid w:val="009E36EC"/>
    <w:rsid w:val="009E434E"/>
    <w:rsid w:val="009E4A37"/>
    <w:rsid w:val="009E6C2C"/>
    <w:rsid w:val="009F00DF"/>
    <w:rsid w:val="009F13A0"/>
    <w:rsid w:val="009F1AC4"/>
    <w:rsid w:val="009F1EA4"/>
    <w:rsid w:val="009F219C"/>
    <w:rsid w:val="009F292E"/>
    <w:rsid w:val="009F2B2A"/>
    <w:rsid w:val="009F3619"/>
    <w:rsid w:val="009F3630"/>
    <w:rsid w:val="009F3829"/>
    <w:rsid w:val="009F46F6"/>
    <w:rsid w:val="009F4AC1"/>
    <w:rsid w:val="009F51AA"/>
    <w:rsid w:val="009F5439"/>
    <w:rsid w:val="009F590E"/>
    <w:rsid w:val="009F5C2F"/>
    <w:rsid w:val="009F6171"/>
    <w:rsid w:val="009F66E1"/>
    <w:rsid w:val="009F6B37"/>
    <w:rsid w:val="009F7AF1"/>
    <w:rsid w:val="00A0078E"/>
    <w:rsid w:val="00A00BB8"/>
    <w:rsid w:val="00A013DD"/>
    <w:rsid w:val="00A017A4"/>
    <w:rsid w:val="00A020AE"/>
    <w:rsid w:val="00A03239"/>
    <w:rsid w:val="00A039DB"/>
    <w:rsid w:val="00A03AA4"/>
    <w:rsid w:val="00A0432C"/>
    <w:rsid w:val="00A049EE"/>
    <w:rsid w:val="00A04CD8"/>
    <w:rsid w:val="00A050B8"/>
    <w:rsid w:val="00A0607D"/>
    <w:rsid w:val="00A06135"/>
    <w:rsid w:val="00A07F02"/>
    <w:rsid w:val="00A11E39"/>
    <w:rsid w:val="00A1289D"/>
    <w:rsid w:val="00A12CE4"/>
    <w:rsid w:val="00A13721"/>
    <w:rsid w:val="00A13A57"/>
    <w:rsid w:val="00A13D16"/>
    <w:rsid w:val="00A14DB1"/>
    <w:rsid w:val="00A14EAE"/>
    <w:rsid w:val="00A158E3"/>
    <w:rsid w:val="00A16C7E"/>
    <w:rsid w:val="00A17A38"/>
    <w:rsid w:val="00A20883"/>
    <w:rsid w:val="00A210B2"/>
    <w:rsid w:val="00A213EC"/>
    <w:rsid w:val="00A226D0"/>
    <w:rsid w:val="00A23245"/>
    <w:rsid w:val="00A23B24"/>
    <w:rsid w:val="00A23B29"/>
    <w:rsid w:val="00A25539"/>
    <w:rsid w:val="00A25AC4"/>
    <w:rsid w:val="00A25E51"/>
    <w:rsid w:val="00A26888"/>
    <w:rsid w:val="00A2697B"/>
    <w:rsid w:val="00A26C80"/>
    <w:rsid w:val="00A275AF"/>
    <w:rsid w:val="00A275EE"/>
    <w:rsid w:val="00A27619"/>
    <w:rsid w:val="00A30452"/>
    <w:rsid w:val="00A33A0F"/>
    <w:rsid w:val="00A33E5A"/>
    <w:rsid w:val="00A34FBA"/>
    <w:rsid w:val="00A3618A"/>
    <w:rsid w:val="00A36CA4"/>
    <w:rsid w:val="00A37B35"/>
    <w:rsid w:val="00A37CBD"/>
    <w:rsid w:val="00A40902"/>
    <w:rsid w:val="00A4090A"/>
    <w:rsid w:val="00A40D44"/>
    <w:rsid w:val="00A412F1"/>
    <w:rsid w:val="00A415A3"/>
    <w:rsid w:val="00A41845"/>
    <w:rsid w:val="00A422C4"/>
    <w:rsid w:val="00A4384D"/>
    <w:rsid w:val="00A43902"/>
    <w:rsid w:val="00A439A2"/>
    <w:rsid w:val="00A440A6"/>
    <w:rsid w:val="00A440CB"/>
    <w:rsid w:val="00A445DE"/>
    <w:rsid w:val="00A472C6"/>
    <w:rsid w:val="00A50D38"/>
    <w:rsid w:val="00A51D04"/>
    <w:rsid w:val="00A52477"/>
    <w:rsid w:val="00A52528"/>
    <w:rsid w:val="00A52A59"/>
    <w:rsid w:val="00A52BAF"/>
    <w:rsid w:val="00A53C99"/>
    <w:rsid w:val="00A5412E"/>
    <w:rsid w:val="00A541A4"/>
    <w:rsid w:val="00A54B38"/>
    <w:rsid w:val="00A54B8A"/>
    <w:rsid w:val="00A5511D"/>
    <w:rsid w:val="00A553B1"/>
    <w:rsid w:val="00A562BF"/>
    <w:rsid w:val="00A56F69"/>
    <w:rsid w:val="00A574FD"/>
    <w:rsid w:val="00A60EE8"/>
    <w:rsid w:val="00A6224D"/>
    <w:rsid w:val="00A62A5F"/>
    <w:rsid w:val="00A62C54"/>
    <w:rsid w:val="00A62DD8"/>
    <w:rsid w:val="00A64020"/>
    <w:rsid w:val="00A64A6F"/>
    <w:rsid w:val="00A65B8B"/>
    <w:rsid w:val="00A65C9E"/>
    <w:rsid w:val="00A663B1"/>
    <w:rsid w:val="00A6761D"/>
    <w:rsid w:val="00A67737"/>
    <w:rsid w:val="00A705AA"/>
    <w:rsid w:val="00A7078D"/>
    <w:rsid w:val="00A70F8B"/>
    <w:rsid w:val="00A712C0"/>
    <w:rsid w:val="00A7222E"/>
    <w:rsid w:val="00A72698"/>
    <w:rsid w:val="00A72F35"/>
    <w:rsid w:val="00A7376B"/>
    <w:rsid w:val="00A7468E"/>
    <w:rsid w:val="00A75387"/>
    <w:rsid w:val="00A7556F"/>
    <w:rsid w:val="00A75DE6"/>
    <w:rsid w:val="00A7668C"/>
    <w:rsid w:val="00A76757"/>
    <w:rsid w:val="00A76A6F"/>
    <w:rsid w:val="00A76F13"/>
    <w:rsid w:val="00A77256"/>
    <w:rsid w:val="00A7795E"/>
    <w:rsid w:val="00A80C95"/>
    <w:rsid w:val="00A81265"/>
    <w:rsid w:val="00A8159F"/>
    <w:rsid w:val="00A819B5"/>
    <w:rsid w:val="00A81A80"/>
    <w:rsid w:val="00A81E70"/>
    <w:rsid w:val="00A822FA"/>
    <w:rsid w:val="00A824D0"/>
    <w:rsid w:val="00A82FA8"/>
    <w:rsid w:val="00A84C07"/>
    <w:rsid w:val="00A85108"/>
    <w:rsid w:val="00A85822"/>
    <w:rsid w:val="00A859CA"/>
    <w:rsid w:val="00A862A8"/>
    <w:rsid w:val="00A87370"/>
    <w:rsid w:val="00A901B8"/>
    <w:rsid w:val="00A9190C"/>
    <w:rsid w:val="00A91968"/>
    <w:rsid w:val="00A91C78"/>
    <w:rsid w:val="00A92984"/>
    <w:rsid w:val="00A93C48"/>
    <w:rsid w:val="00A94099"/>
    <w:rsid w:val="00A9464F"/>
    <w:rsid w:val="00A96191"/>
    <w:rsid w:val="00A96564"/>
    <w:rsid w:val="00A9681C"/>
    <w:rsid w:val="00A96B55"/>
    <w:rsid w:val="00A96C89"/>
    <w:rsid w:val="00A96F20"/>
    <w:rsid w:val="00A976A2"/>
    <w:rsid w:val="00AA26D5"/>
    <w:rsid w:val="00AA2B67"/>
    <w:rsid w:val="00AA2B73"/>
    <w:rsid w:val="00AA3730"/>
    <w:rsid w:val="00AA3E90"/>
    <w:rsid w:val="00AA3EFD"/>
    <w:rsid w:val="00AA4067"/>
    <w:rsid w:val="00AA500A"/>
    <w:rsid w:val="00AA523A"/>
    <w:rsid w:val="00AA61D2"/>
    <w:rsid w:val="00AA7142"/>
    <w:rsid w:val="00AA7492"/>
    <w:rsid w:val="00AA768D"/>
    <w:rsid w:val="00AB034C"/>
    <w:rsid w:val="00AB153B"/>
    <w:rsid w:val="00AB2C8D"/>
    <w:rsid w:val="00AB3137"/>
    <w:rsid w:val="00AB3200"/>
    <w:rsid w:val="00AB417A"/>
    <w:rsid w:val="00AB43B8"/>
    <w:rsid w:val="00AB4428"/>
    <w:rsid w:val="00AB461C"/>
    <w:rsid w:val="00AB4836"/>
    <w:rsid w:val="00AB71CE"/>
    <w:rsid w:val="00AB7553"/>
    <w:rsid w:val="00AC16A4"/>
    <w:rsid w:val="00AC2672"/>
    <w:rsid w:val="00AC27F4"/>
    <w:rsid w:val="00AC2A89"/>
    <w:rsid w:val="00AC34C7"/>
    <w:rsid w:val="00AC513F"/>
    <w:rsid w:val="00AC52E9"/>
    <w:rsid w:val="00AC657D"/>
    <w:rsid w:val="00AC6770"/>
    <w:rsid w:val="00AC7273"/>
    <w:rsid w:val="00AC7700"/>
    <w:rsid w:val="00AC7A5C"/>
    <w:rsid w:val="00AD0068"/>
    <w:rsid w:val="00AD0DD1"/>
    <w:rsid w:val="00AD13FA"/>
    <w:rsid w:val="00AD166F"/>
    <w:rsid w:val="00AD1A2E"/>
    <w:rsid w:val="00AD267E"/>
    <w:rsid w:val="00AD29B5"/>
    <w:rsid w:val="00AD30AB"/>
    <w:rsid w:val="00AD45C2"/>
    <w:rsid w:val="00AD509E"/>
    <w:rsid w:val="00AD51F5"/>
    <w:rsid w:val="00AD5528"/>
    <w:rsid w:val="00AD5BC8"/>
    <w:rsid w:val="00AD62F6"/>
    <w:rsid w:val="00AD6503"/>
    <w:rsid w:val="00AD68F3"/>
    <w:rsid w:val="00AD6CCD"/>
    <w:rsid w:val="00AD78CF"/>
    <w:rsid w:val="00AE0B6A"/>
    <w:rsid w:val="00AE38F2"/>
    <w:rsid w:val="00AE4D0B"/>
    <w:rsid w:val="00AE58F8"/>
    <w:rsid w:val="00AE5974"/>
    <w:rsid w:val="00AE5F12"/>
    <w:rsid w:val="00AE6B78"/>
    <w:rsid w:val="00AE759A"/>
    <w:rsid w:val="00AF0478"/>
    <w:rsid w:val="00AF06B9"/>
    <w:rsid w:val="00AF0925"/>
    <w:rsid w:val="00AF10C8"/>
    <w:rsid w:val="00AF11C0"/>
    <w:rsid w:val="00AF1DC7"/>
    <w:rsid w:val="00AF2A3F"/>
    <w:rsid w:val="00AF2DF6"/>
    <w:rsid w:val="00AF35AA"/>
    <w:rsid w:val="00AF3A22"/>
    <w:rsid w:val="00AF3ECB"/>
    <w:rsid w:val="00AF5843"/>
    <w:rsid w:val="00AF5D0A"/>
    <w:rsid w:val="00AF6184"/>
    <w:rsid w:val="00AF6546"/>
    <w:rsid w:val="00AF6DD2"/>
    <w:rsid w:val="00AF7B4E"/>
    <w:rsid w:val="00AF7E6B"/>
    <w:rsid w:val="00B01741"/>
    <w:rsid w:val="00B01D9E"/>
    <w:rsid w:val="00B027B5"/>
    <w:rsid w:val="00B03368"/>
    <w:rsid w:val="00B0342B"/>
    <w:rsid w:val="00B043BD"/>
    <w:rsid w:val="00B05153"/>
    <w:rsid w:val="00B05FE2"/>
    <w:rsid w:val="00B06A9F"/>
    <w:rsid w:val="00B076A8"/>
    <w:rsid w:val="00B10537"/>
    <w:rsid w:val="00B11511"/>
    <w:rsid w:val="00B12252"/>
    <w:rsid w:val="00B12572"/>
    <w:rsid w:val="00B125CA"/>
    <w:rsid w:val="00B12EBA"/>
    <w:rsid w:val="00B130BF"/>
    <w:rsid w:val="00B13B91"/>
    <w:rsid w:val="00B13E94"/>
    <w:rsid w:val="00B14087"/>
    <w:rsid w:val="00B142E2"/>
    <w:rsid w:val="00B16529"/>
    <w:rsid w:val="00B165AC"/>
    <w:rsid w:val="00B16B60"/>
    <w:rsid w:val="00B16C06"/>
    <w:rsid w:val="00B16CE6"/>
    <w:rsid w:val="00B17CA3"/>
    <w:rsid w:val="00B201AA"/>
    <w:rsid w:val="00B20C0A"/>
    <w:rsid w:val="00B21632"/>
    <w:rsid w:val="00B22A65"/>
    <w:rsid w:val="00B22B1F"/>
    <w:rsid w:val="00B22EF8"/>
    <w:rsid w:val="00B246F4"/>
    <w:rsid w:val="00B24A04"/>
    <w:rsid w:val="00B25211"/>
    <w:rsid w:val="00B26210"/>
    <w:rsid w:val="00B27D76"/>
    <w:rsid w:val="00B27E22"/>
    <w:rsid w:val="00B302B4"/>
    <w:rsid w:val="00B302CF"/>
    <w:rsid w:val="00B30F0B"/>
    <w:rsid w:val="00B318F7"/>
    <w:rsid w:val="00B32615"/>
    <w:rsid w:val="00B32AB9"/>
    <w:rsid w:val="00B32ED0"/>
    <w:rsid w:val="00B34378"/>
    <w:rsid w:val="00B349D0"/>
    <w:rsid w:val="00B35F79"/>
    <w:rsid w:val="00B371D0"/>
    <w:rsid w:val="00B374EF"/>
    <w:rsid w:val="00B3795F"/>
    <w:rsid w:val="00B37ED3"/>
    <w:rsid w:val="00B4047B"/>
    <w:rsid w:val="00B40682"/>
    <w:rsid w:val="00B40773"/>
    <w:rsid w:val="00B40900"/>
    <w:rsid w:val="00B425A3"/>
    <w:rsid w:val="00B442B2"/>
    <w:rsid w:val="00B46286"/>
    <w:rsid w:val="00B464D3"/>
    <w:rsid w:val="00B46A09"/>
    <w:rsid w:val="00B47903"/>
    <w:rsid w:val="00B501CE"/>
    <w:rsid w:val="00B50486"/>
    <w:rsid w:val="00B5084F"/>
    <w:rsid w:val="00B50926"/>
    <w:rsid w:val="00B52126"/>
    <w:rsid w:val="00B53548"/>
    <w:rsid w:val="00B537B2"/>
    <w:rsid w:val="00B53901"/>
    <w:rsid w:val="00B54E72"/>
    <w:rsid w:val="00B55A97"/>
    <w:rsid w:val="00B5676F"/>
    <w:rsid w:val="00B578FA"/>
    <w:rsid w:val="00B579B4"/>
    <w:rsid w:val="00B60B32"/>
    <w:rsid w:val="00B620D5"/>
    <w:rsid w:val="00B62C41"/>
    <w:rsid w:val="00B6332D"/>
    <w:rsid w:val="00B63EF1"/>
    <w:rsid w:val="00B64739"/>
    <w:rsid w:val="00B648FB"/>
    <w:rsid w:val="00B64D43"/>
    <w:rsid w:val="00B64E66"/>
    <w:rsid w:val="00B65322"/>
    <w:rsid w:val="00B65992"/>
    <w:rsid w:val="00B67DAA"/>
    <w:rsid w:val="00B70229"/>
    <w:rsid w:val="00B709C5"/>
    <w:rsid w:val="00B7320C"/>
    <w:rsid w:val="00B7540B"/>
    <w:rsid w:val="00B75B6A"/>
    <w:rsid w:val="00B75F29"/>
    <w:rsid w:val="00B76A22"/>
    <w:rsid w:val="00B77EF8"/>
    <w:rsid w:val="00B811FC"/>
    <w:rsid w:val="00B8129A"/>
    <w:rsid w:val="00B82B95"/>
    <w:rsid w:val="00B8310C"/>
    <w:rsid w:val="00B83ACA"/>
    <w:rsid w:val="00B83CAC"/>
    <w:rsid w:val="00B846DB"/>
    <w:rsid w:val="00B848EB"/>
    <w:rsid w:val="00B84EF3"/>
    <w:rsid w:val="00B8532D"/>
    <w:rsid w:val="00B85B4D"/>
    <w:rsid w:val="00B86306"/>
    <w:rsid w:val="00B8646C"/>
    <w:rsid w:val="00B86A1A"/>
    <w:rsid w:val="00B871B8"/>
    <w:rsid w:val="00B8741D"/>
    <w:rsid w:val="00B87B31"/>
    <w:rsid w:val="00B87C3F"/>
    <w:rsid w:val="00B90326"/>
    <w:rsid w:val="00B909E1"/>
    <w:rsid w:val="00B90F0D"/>
    <w:rsid w:val="00B913FD"/>
    <w:rsid w:val="00B919E5"/>
    <w:rsid w:val="00B9279E"/>
    <w:rsid w:val="00B9365F"/>
    <w:rsid w:val="00B93B49"/>
    <w:rsid w:val="00B94E45"/>
    <w:rsid w:val="00B953EF"/>
    <w:rsid w:val="00B9566B"/>
    <w:rsid w:val="00B95E13"/>
    <w:rsid w:val="00B95FF7"/>
    <w:rsid w:val="00B9604A"/>
    <w:rsid w:val="00B970DF"/>
    <w:rsid w:val="00B974AA"/>
    <w:rsid w:val="00B97745"/>
    <w:rsid w:val="00B97F1D"/>
    <w:rsid w:val="00BA0C5F"/>
    <w:rsid w:val="00BA19F6"/>
    <w:rsid w:val="00BA2415"/>
    <w:rsid w:val="00BA29A9"/>
    <w:rsid w:val="00BA2A8E"/>
    <w:rsid w:val="00BA31A8"/>
    <w:rsid w:val="00BA3D2F"/>
    <w:rsid w:val="00BA40F9"/>
    <w:rsid w:val="00BA5101"/>
    <w:rsid w:val="00BA52E7"/>
    <w:rsid w:val="00BA637E"/>
    <w:rsid w:val="00BA74C7"/>
    <w:rsid w:val="00BB1D91"/>
    <w:rsid w:val="00BB38BF"/>
    <w:rsid w:val="00BB4176"/>
    <w:rsid w:val="00BB4892"/>
    <w:rsid w:val="00BB4FA8"/>
    <w:rsid w:val="00BB55FF"/>
    <w:rsid w:val="00BB5BEF"/>
    <w:rsid w:val="00BB5E9C"/>
    <w:rsid w:val="00BB5EB6"/>
    <w:rsid w:val="00BB67E0"/>
    <w:rsid w:val="00BB6FF0"/>
    <w:rsid w:val="00BC0506"/>
    <w:rsid w:val="00BC167A"/>
    <w:rsid w:val="00BC1ABE"/>
    <w:rsid w:val="00BC295D"/>
    <w:rsid w:val="00BC39EF"/>
    <w:rsid w:val="00BC4778"/>
    <w:rsid w:val="00BC498F"/>
    <w:rsid w:val="00BC502F"/>
    <w:rsid w:val="00BC6EB4"/>
    <w:rsid w:val="00BC737D"/>
    <w:rsid w:val="00BC7B33"/>
    <w:rsid w:val="00BD06BD"/>
    <w:rsid w:val="00BD0781"/>
    <w:rsid w:val="00BD0A58"/>
    <w:rsid w:val="00BD23B7"/>
    <w:rsid w:val="00BD2BD6"/>
    <w:rsid w:val="00BD3123"/>
    <w:rsid w:val="00BD33C6"/>
    <w:rsid w:val="00BD3A91"/>
    <w:rsid w:val="00BD47C0"/>
    <w:rsid w:val="00BD4D74"/>
    <w:rsid w:val="00BD6E7C"/>
    <w:rsid w:val="00BD753F"/>
    <w:rsid w:val="00BE0860"/>
    <w:rsid w:val="00BE1383"/>
    <w:rsid w:val="00BE355E"/>
    <w:rsid w:val="00BE47A4"/>
    <w:rsid w:val="00BE4BBA"/>
    <w:rsid w:val="00BE559D"/>
    <w:rsid w:val="00BE58F6"/>
    <w:rsid w:val="00BE64C0"/>
    <w:rsid w:val="00BE6530"/>
    <w:rsid w:val="00BE6538"/>
    <w:rsid w:val="00BE6AAD"/>
    <w:rsid w:val="00BE6D01"/>
    <w:rsid w:val="00BF02BF"/>
    <w:rsid w:val="00BF1DE6"/>
    <w:rsid w:val="00BF2084"/>
    <w:rsid w:val="00BF2768"/>
    <w:rsid w:val="00BF2E61"/>
    <w:rsid w:val="00BF3104"/>
    <w:rsid w:val="00BF31A6"/>
    <w:rsid w:val="00BF4AA6"/>
    <w:rsid w:val="00BF4B4F"/>
    <w:rsid w:val="00BF5055"/>
    <w:rsid w:val="00BF52DB"/>
    <w:rsid w:val="00BF7FD7"/>
    <w:rsid w:val="00C01340"/>
    <w:rsid w:val="00C01FFB"/>
    <w:rsid w:val="00C04C44"/>
    <w:rsid w:val="00C056F1"/>
    <w:rsid w:val="00C058E4"/>
    <w:rsid w:val="00C06183"/>
    <w:rsid w:val="00C062B9"/>
    <w:rsid w:val="00C06B4B"/>
    <w:rsid w:val="00C10359"/>
    <w:rsid w:val="00C10431"/>
    <w:rsid w:val="00C10B6E"/>
    <w:rsid w:val="00C111FD"/>
    <w:rsid w:val="00C12970"/>
    <w:rsid w:val="00C13014"/>
    <w:rsid w:val="00C13C78"/>
    <w:rsid w:val="00C141C4"/>
    <w:rsid w:val="00C149AA"/>
    <w:rsid w:val="00C15617"/>
    <w:rsid w:val="00C15872"/>
    <w:rsid w:val="00C15C78"/>
    <w:rsid w:val="00C15FBB"/>
    <w:rsid w:val="00C165E9"/>
    <w:rsid w:val="00C16656"/>
    <w:rsid w:val="00C168C5"/>
    <w:rsid w:val="00C16E86"/>
    <w:rsid w:val="00C203A1"/>
    <w:rsid w:val="00C20711"/>
    <w:rsid w:val="00C20BEE"/>
    <w:rsid w:val="00C20C5B"/>
    <w:rsid w:val="00C20CEE"/>
    <w:rsid w:val="00C20D4B"/>
    <w:rsid w:val="00C211E4"/>
    <w:rsid w:val="00C219F5"/>
    <w:rsid w:val="00C21A59"/>
    <w:rsid w:val="00C222B9"/>
    <w:rsid w:val="00C23343"/>
    <w:rsid w:val="00C23A8D"/>
    <w:rsid w:val="00C23D5D"/>
    <w:rsid w:val="00C247A3"/>
    <w:rsid w:val="00C252B8"/>
    <w:rsid w:val="00C26228"/>
    <w:rsid w:val="00C2646E"/>
    <w:rsid w:val="00C26F92"/>
    <w:rsid w:val="00C27DFD"/>
    <w:rsid w:val="00C27F2F"/>
    <w:rsid w:val="00C3016B"/>
    <w:rsid w:val="00C302AE"/>
    <w:rsid w:val="00C30456"/>
    <w:rsid w:val="00C3077C"/>
    <w:rsid w:val="00C30DA5"/>
    <w:rsid w:val="00C30DDA"/>
    <w:rsid w:val="00C31264"/>
    <w:rsid w:val="00C31BCA"/>
    <w:rsid w:val="00C31EB5"/>
    <w:rsid w:val="00C35F17"/>
    <w:rsid w:val="00C3797B"/>
    <w:rsid w:val="00C40398"/>
    <w:rsid w:val="00C4068B"/>
    <w:rsid w:val="00C41190"/>
    <w:rsid w:val="00C413A8"/>
    <w:rsid w:val="00C42187"/>
    <w:rsid w:val="00C4220D"/>
    <w:rsid w:val="00C422A4"/>
    <w:rsid w:val="00C434BE"/>
    <w:rsid w:val="00C43611"/>
    <w:rsid w:val="00C44867"/>
    <w:rsid w:val="00C45054"/>
    <w:rsid w:val="00C46665"/>
    <w:rsid w:val="00C46DF7"/>
    <w:rsid w:val="00C47471"/>
    <w:rsid w:val="00C47DE5"/>
    <w:rsid w:val="00C50503"/>
    <w:rsid w:val="00C50A3E"/>
    <w:rsid w:val="00C510C2"/>
    <w:rsid w:val="00C51168"/>
    <w:rsid w:val="00C51820"/>
    <w:rsid w:val="00C518D2"/>
    <w:rsid w:val="00C521F3"/>
    <w:rsid w:val="00C52F16"/>
    <w:rsid w:val="00C52F7B"/>
    <w:rsid w:val="00C5311D"/>
    <w:rsid w:val="00C54BD4"/>
    <w:rsid w:val="00C55668"/>
    <w:rsid w:val="00C55D3A"/>
    <w:rsid w:val="00C562DF"/>
    <w:rsid w:val="00C567DE"/>
    <w:rsid w:val="00C567F0"/>
    <w:rsid w:val="00C57712"/>
    <w:rsid w:val="00C57895"/>
    <w:rsid w:val="00C6025F"/>
    <w:rsid w:val="00C608CE"/>
    <w:rsid w:val="00C60BE9"/>
    <w:rsid w:val="00C60F04"/>
    <w:rsid w:val="00C60F62"/>
    <w:rsid w:val="00C60FB3"/>
    <w:rsid w:val="00C61717"/>
    <w:rsid w:val="00C65160"/>
    <w:rsid w:val="00C65335"/>
    <w:rsid w:val="00C656F8"/>
    <w:rsid w:val="00C66916"/>
    <w:rsid w:val="00C67525"/>
    <w:rsid w:val="00C7003A"/>
    <w:rsid w:val="00C70304"/>
    <w:rsid w:val="00C70AB7"/>
    <w:rsid w:val="00C70B08"/>
    <w:rsid w:val="00C70F77"/>
    <w:rsid w:val="00C711C1"/>
    <w:rsid w:val="00C711D2"/>
    <w:rsid w:val="00C7166C"/>
    <w:rsid w:val="00C72BBD"/>
    <w:rsid w:val="00C7330E"/>
    <w:rsid w:val="00C73557"/>
    <w:rsid w:val="00C73F3A"/>
    <w:rsid w:val="00C7492B"/>
    <w:rsid w:val="00C74B09"/>
    <w:rsid w:val="00C74BE4"/>
    <w:rsid w:val="00C755BC"/>
    <w:rsid w:val="00C76746"/>
    <w:rsid w:val="00C7738C"/>
    <w:rsid w:val="00C77AFF"/>
    <w:rsid w:val="00C810DE"/>
    <w:rsid w:val="00C815C7"/>
    <w:rsid w:val="00C81BAD"/>
    <w:rsid w:val="00C825D3"/>
    <w:rsid w:val="00C82E73"/>
    <w:rsid w:val="00C82EE6"/>
    <w:rsid w:val="00C83F0C"/>
    <w:rsid w:val="00C84D31"/>
    <w:rsid w:val="00C84EEC"/>
    <w:rsid w:val="00C86AF2"/>
    <w:rsid w:val="00C86E87"/>
    <w:rsid w:val="00C87138"/>
    <w:rsid w:val="00C8773B"/>
    <w:rsid w:val="00C87B13"/>
    <w:rsid w:val="00C87B95"/>
    <w:rsid w:val="00C909DF"/>
    <w:rsid w:val="00C91A92"/>
    <w:rsid w:val="00C9292A"/>
    <w:rsid w:val="00C93653"/>
    <w:rsid w:val="00C936E0"/>
    <w:rsid w:val="00C93B16"/>
    <w:rsid w:val="00C93C9E"/>
    <w:rsid w:val="00C951F5"/>
    <w:rsid w:val="00C9776E"/>
    <w:rsid w:val="00CA03A4"/>
    <w:rsid w:val="00CA050B"/>
    <w:rsid w:val="00CA061E"/>
    <w:rsid w:val="00CA1200"/>
    <w:rsid w:val="00CA13CF"/>
    <w:rsid w:val="00CA223C"/>
    <w:rsid w:val="00CA264A"/>
    <w:rsid w:val="00CA3FC9"/>
    <w:rsid w:val="00CA432B"/>
    <w:rsid w:val="00CA4B01"/>
    <w:rsid w:val="00CA513E"/>
    <w:rsid w:val="00CA5427"/>
    <w:rsid w:val="00CA5B4F"/>
    <w:rsid w:val="00CA5F20"/>
    <w:rsid w:val="00CA7908"/>
    <w:rsid w:val="00CB07BE"/>
    <w:rsid w:val="00CB1494"/>
    <w:rsid w:val="00CB1A18"/>
    <w:rsid w:val="00CB20C3"/>
    <w:rsid w:val="00CB25A0"/>
    <w:rsid w:val="00CB2EB1"/>
    <w:rsid w:val="00CB3429"/>
    <w:rsid w:val="00CB361E"/>
    <w:rsid w:val="00CB41B1"/>
    <w:rsid w:val="00CB4D3E"/>
    <w:rsid w:val="00CB5DF8"/>
    <w:rsid w:val="00CB62DC"/>
    <w:rsid w:val="00CB64A9"/>
    <w:rsid w:val="00CB66AE"/>
    <w:rsid w:val="00CB688A"/>
    <w:rsid w:val="00CB6C7E"/>
    <w:rsid w:val="00CC14CF"/>
    <w:rsid w:val="00CC382B"/>
    <w:rsid w:val="00CC395B"/>
    <w:rsid w:val="00CC3BDF"/>
    <w:rsid w:val="00CC3D9D"/>
    <w:rsid w:val="00CC4008"/>
    <w:rsid w:val="00CC4287"/>
    <w:rsid w:val="00CC60E0"/>
    <w:rsid w:val="00CC67B2"/>
    <w:rsid w:val="00CC7573"/>
    <w:rsid w:val="00CC764B"/>
    <w:rsid w:val="00CD01FE"/>
    <w:rsid w:val="00CD03E0"/>
    <w:rsid w:val="00CD1CCF"/>
    <w:rsid w:val="00CD2CAC"/>
    <w:rsid w:val="00CD2DAF"/>
    <w:rsid w:val="00CD3241"/>
    <w:rsid w:val="00CD3404"/>
    <w:rsid w:val="00CD3934"/>
    <w:rsid w:val="00CD48E3"/>
    <w:rsid w:val="00CD54A3"/>
    <w:rsid w:val="00CD654D"/>
    <w:rsid w:val="00CD6600"/>
    <w:rsid w:val="00CD6C28"/>
    <w:rsid w:val="00CD7EFD"/>
    <w:rsid w:val="00CE043F"/>
    <w:rsid w:val="00CE1A63"/>
    <w:rsid w:val="00CE2515"/>
    <w:rsid w:val="00CE29BB"/>
    <w:rsid w:val="00CE5FDC"/>
    <w:rsid w:val="00CE62D1"/>
    <w:rsid w:val="00CE6D07"/>
    <w:rsid w:val="00CE6D0D"/>
    <w:rsid w:val="00CE7479"/>
    <w:rsid w:val="00CE77B2"/>
    <w:rsid w:val="00CF104A"/>
    <w:rsid w:val="00CF1083"/>
    <w:rsid w:val="00CF1D87"/>
    <w:rsid w:val="00CF1ED2"/>
    <w:rsid w:val="00CF26E4"/>
    <w:rsid w:val="00CF30E5"/>
    <w:rsid w:val="00CF3BEF"/>
    <w:rsid w:val="00CF3F9C"/>
    <w:rsid w:val="00CF5385"/>
    <w:rsid w:val="00CF57CB"/>
    <w:rsid w:val="00CF7239"/>
    <w:rsid w:val="00CF7A37"/>
    <w:rsid w:val="00D01E6F"/>
    <w:rsid w:val="00D02325"/>
    <w:rsid w:val="00D05725"/>
    <w:rsid w:val="00D05957"/>
    <w:rsid w:val="00D05964"/>
    <w:rsid w:val="00D05F2C"/>
    <w:rsid w:val="00D075DC"/>
    <w:rsid w:val="00D07B96"/>
    <w:rsid w:val="00D10197"/>
    <w:rsid w:val="00D10E01"/>
    <w:rsid w:val="00D11E5F"/>
    <w:rsid w:val="00D138D3"/>
    <w:rsid w:val="00D15AEE"/>
    <w:rsid w:val="00D16331"/>
    <w:rsid w:val="00D16FF3"/>
    <w:rsid w:val="00D17D19"/>
    <w:rsid w:val="00D2014A"/>
    <w:rsid w:val="00D215EC"/>
    <w:rsid w:val="00D21887"/>
    <w:rsid w:val="00D21F0A"/>
    <w:rsid w:val="00D22ADA"/>
    <w:rsid w:val="00D233A5"/>
    <w:rsid w:val="00D23EA6"/>
    <w:rsid w:val="00D2412B"/>
    <w:rsid w:val="00D242C7"/>
    <w:rsid w:val="00D24676"/>
    <w:rsid w:val="00D246DA"/>
    <w:rsid w:val="00D24E9E"/>
    <w:rsid w:val="00D255AF"/>
    <w:rsid w:val="00D2682C"/>
    <w:rsid w:val="00D26ABF"/>
    <w:rsid w:val="00D30D57"/>
    <w:rsid w:val="00D30F2F"/>
    <w:rsid w:val="00D325D4"/>
    <w:rsid w:val="00D32F46"/>
    <w:rsid w:val="00D33293"/>
    <w:rsid w:val="00D33FCB"/>
    <w:rsid w:val="00D34268"/>
    <w:rsid w:val="00D35480"/>
    <w:rsid w:val="00D35B95"/>
    <w:rsid w:val="00D35BF6"/>
    <w:rsid w:val="00D35E54"/>
    <w:rsid w:val="00D37B8B"/>
    <w:rsid w:val="00D37C4D"/>
    <w:rsid w:val="00D40043"/>
    <w:rsid w:val="00D40B6C"/>
    <w:rsid w:val="00D418BD"/>
    <w:rsid w:val="00D42B7F"/>
    <w:rsid w:val="00D4317B"/>
    <w:rsid w:val="00D43707"/>
    <w:rsid w:val="00D439CF"/>
    <w:rsid w:val="00D44FCB"/>
    <w:rsid w:val="00D4533A"/>
    <w:rsid w:val="00D45429"/>
    <w:rsid w:val="00D45737"/>
    <w:rsid w:val="00D46003"/>
    <w:rsid w:val="00D4695C"/>
    <w:rsid w:val="00D46DC8"/>
    <w:rsid w:val="00D471E1"/>
    <w:rsid w:val="00D4722C"/>
    <w:rsid w:val="00D47617"/>
    <w:rsid w:val="00D5041C"/>
    <w:rsid w:val="00D507A0"/>
    <w:rsid w:val="00D5126D"/>
    <w:rsid w:val="00D512FB"/>
    <w:rsid w:val="00D5140F"/>
    <w:rsid w:val="00D515EB"/>
    <w:rsid w:val="00D51CFE"/>
    <w:rsid w:val="00D527A9"/>
    <w:rsid w:val="00D53027"/>
    <w:rsid w:val="00D5331A"/>
    <w:rsid w:val="00D53337"/>
    <w:rsid w:val="00D5405F"/>
    <w:rsid w:val="00D54BED"/>
    <w:rsid w:val="00D556D7"/>
    <w:rsid w:val="00D56393"/>
    <w:rsid w:val="00D57262"/>
    <w:rsid w:val="00D574DC"/>
    <w:rsid w:val="00D57824"/>
    <w:rsid w:val="00D57D95"/>
    <w:rsid w:val="00D60F26"/>
    <w:rsid w:val="00D61F0D"/>
    <w:rsid w:val="00D62862"/>
    <w:rsid w:val="00D6288A"/>
    <w:rsid w:val="00D62C5E"/>
    <w:rsid w:val="00D6351D"/>
    <w:rsid w:val="00D6358A"/>
    <w:rsid w:val="00D637BE"/>
    <w:rsid w:val="00D63A14"/>
    <w:rsid w:val="00D6431A"/>
    <w:rsid w:val="00D6474D"/>
    <w:rsid w:val="00D650BA"/>
    <w:rsid w:val="00D65225"/>
    <w:rsid w:val="00D6571D"/>
    <w:rsid w:val="00D6696C"/>
    <w:rsid w:val="00D67AC8"/>
    <w:rsid w:val="00D67EC3"/>
    <w:rsid w:val="00D7009E"/>
    <w:rsid w:val="00D70354"/>
    <w:rsid w:val="00D70A94"/>
    <w:rsid w:val="00D70C94"/>
    <w:rsid w:val="00D712FB"/>
    <w:rsid w:val="00D71A25"/>
    <w:rsid w:val="00D71F48"/>
    <w:rsid w:val="00D71FD1"/>
    <w:rsid w:val="00D7207C"/>
    <w:rsid w:val="00D728D8"/>
    <w:rsid w:val="00D72C69"/>
    <w:rsid w:val="00D73613"/>
    <w:rsid w:val="00D7406B"/>
    <w:rsid w:val="00D751D5"/>
    <w:rsid w:val="00D75FCC"/>
    <w:rsid w:val="00D76A8B"/>
    <w:rsid w:val="00D772BF"/>
    <w:rsid w:val="00D80BA4"/>
    <w:rsid w:val="00D818FD"/>
    <w:rsid w:val="00D81A09"/>
    <w:rsid w:val="00D81C84"/>
    <w:rsid w:val="00D81E14"/>
    <w:rsid w:val="00D81F6F"/>
    <w:rsid w:val="00D820A7"/>
    <w:rsid w:val="00D82E26"/>
    <w:rsid w:val="00D8305D"/>
    <w:rsid w:val="00D836E6"/>
    <w:rsid w:val="00D8384D"/>
    <w:rsid w:val="00D84D71"/>
    <w:rsid w:val="00D8582F"/>
    <w:rsid w:val="00D865CF"/>
    <w:rsid w:val="00D86DB8"/>
    <w:rsid w:val="00D8723D"/>
    <w:rsid w:val="00D87916"/>
    <w:rsid w:val="00D902D8"/>
    <w:rsid w:val="00D90E69"/>
    <w:rsid w:val="00D9112E"/>
    <w:rsid w:val="00D93134"/>
    <w:rsid w:val="00D9329F"/>
    <w:rsid w:val="00D933CE"/>
    <w:rsid w:val="00D93407"/>
    <w:rsid w:val="00D93CE6"/>
    <w:rsid w:val="00D96615"/>
    <w:rsid w:val="00D979BD"/>
    <w:rsid w:val="00D97D7E"/>
    <w:rsid w:val="00DA06A9"/>
    <w:rsid w:val="00DA13A1"/>
    <w:rsid w:val="00DA2242"/>
    <w:rsid w:val="00DA2731"/>
    <w:rsid w:val="00DA31C2"/>
    <w:rsid w:val="00DA377E"/>
    <w:rsid w:val="00DA3923"/>
    <w:rsid w:val="00DA3A47"/>
    <w:rsid w:val="00DA435F"/>
    <w:rsid w:val="00DA4ADF"/>
    <w:rsid w:val="00DA4CE6"/>
    <w:rsid w:val="00DA4E9A"/>
    <w:rsid w:val="00DA5160"/>
    <w:rsid w:val="00DA6009"/>
    <w:rsid w:val="00DA605D"/>
    <w:rsid w:val="00DA6BFD"/>
    <w:rsid w:val="00DA6DF9"/>
    <w:rsid w:val="00DA73D6"/>
    <w:rsid w:val="00DA7621"/>
    <w:rsid w:val="00DA7A86"/>
    <w:rsid w:val="00DA7B3C"/>
    <w:rsid w:val="00DB0DBB"/>
    <w:rsid w:val="00DB0DCF"/>
    <w:rsid w:val="00DB15FB"/>
    <w:rsid w:val="00DB17E8"/>
    <w:rsid w:val="00DB1DA4"/>
    <w:rsid w:val="00DB206E"/>
    <w:rsid w:val="00DB23C4"/>
    <w:rsid w:val="00DB3A2E"/>
    <w:rsid w:val="00DB41DE"/>
    <w:rsid w:val="00DB4CBA"/>
    <w:rsid w:val="00DB4FDA"/>
    <w:rsid w:val="00DB57B4"/>
    <w:rsid w:val="00DB59B1"/>
    <w:rsid w:val="00DB5D36"/>
    <w:rsid w:val="00DB61C3"/>
    <w:rsid w:val="00DB61D4"/>
    <w:rsid w:val="00DB7419"/>
    <w:rsid w:val="00DB7EB5"/>
    <w:rsid w:val="00DC1D20"/>
    <w:rsid w:val="00DC2651"/>
    <w:rsid w:val="00DC2689"/>
    <w:rsid w:val="00DC2B40"/>
    <w:rsid w:val="00DC2F03"/>
    <w:rsid w:val="00DC42DA"/>
    <w:rsid w:val="00DC4ED5"/>
    <w:rsid w:val="00DC4F34"/>
    <w:rsid w:val="00DC548A"/>
    <w:rsid w:val="00DC5585"/>
    <w:rsid w:val="00DC635D"/>
    <w:rsid w:val="00DC6773"/>
    <w:rsid w:val="00DC6C3A"/>
    <w:rsid w:val="00DC6EB5"/>
    <w:rsid w:val="00DC7166"/>
    <w:rsid w:val="00DC767E"/>
    <w:rsid w:val="00DC76BA"/>
    <w:rsid w:val="00DC7E23"/>
    <w:rsid w:val="00DD05AF"/>
    <w:rsid w:val="00DD0847"/>
    <w:rsid w:val="00DD1AFE"/>
    <w:rsid w:val="00DD1D04"/>
    <w:rsid w:val="00DD351B"/>
    <w:rsid w:val="00DD351C"/>
    <w:rsid w:val="00DD3E16"/>
    <w:rsid w:val="00DD4D07"/>
    <w:rsid w:val="00DD57AF"/>
    <w:rsid w:val="00DD59A9"/>
    <w:rsid w:val="00DD6B9E"/>
    <w:rsid w:val="00DD70CC"/>
    <w:rsid w:val="00DD71A5"/>
    <w:rsid w:val="00DE0829"/>
    <w:rsid w:val="00DE0D77"/>
    <w:rsid w:val="00DE12E8"/>
    <w:rsid w:val="00DE1623"/>
    <w:rsid w:val="00DE1AF6"/>
    <w:rsid w:val="00DE1C48"/>
    <w:rsid w:val="00DE1EDA"/>
    <w:rsid w:val="00DE2215"/>
    <w:rsid w:val="00DE284E"/>
    <w:rsid w:val="00DE29C9"/>
    <w:rsid w:val="00DE3DCC"/>
    <w:rsid w:val="00DE4666"/>
    <w:rsid w:val="00DE560D"/>
    <w:rsid w:val="00DE6CD7"/>
    <w:rsid w:val="00DE7C04"/>
    <w:rsid w:val="00DF0912"/>
    <w:rsid w:val="00DF0F6E"/>
    <w:rsid w:val="00DF2D7C"/>
    <w:rsid w:val="00DF2D89"/>
    <w:rsid w:val="00DF2F6C"/>
    <w:rsid w:val="00DF3FE9"/>
    <w:rsid w:val="00DF4B2F"/>
    <w:rsid w:val="00DF5714"/>
    <w:rsid w:val="00DF62C4"/>
    <w:rsid w:val="00DF64F9"/>
    <w:rsid w:val="00DF7476"/>
    <w:rsid w:val="00DF7C41"/>
    <w:rsid w:val="00DF7CD2"/>
    <w:rsid w:val="00DF7F64"/>
    <w:rsid w:val="00E00084"/>
    <w:rsid w:val="00E01A0A"/>
    <w:rsid w:val="00E01BF6"/>
    <w:rsid w:val="00E01EC2"/>
    <w:rsid w:val="00E022D7"/>
    <w:rsid w:val="00E024C7"/>
    <w:rsid w:val="00E02BC9"/>
    <w:rsid w:val="00E02C22"/>
    <w:rsid w:val="00E066C5"/>
    <w:rsid w:val="00E066E6"/>
    <w:rsid w:val="00E06E47"/>
    <w:rsid w:val="00E07697"/>
    <w:rsid w:val="00E076FF"/>
    <w:rsid w:val="00E1046C"/>
    <w:rsid w:val="00E10658"/>
    <w:rsid w:val="00E10670"/>
    <w:rsid w:val="00E11366"/>
    <w:rsid w:val="00E1176A"/>
    <w:rsid w:val="00E11F34"/>
    <w:rsid w:val="00E125ED"/>
    <w:rsid w:val="00E12731"/>
    <w:rsid w:val="00E12BF0"/>
    <w:rsid w:val="00E12C91"/>
    <w:rsid w:val="00E135EE"/>
    <w:rsid w:val="00E13FF7"/>
    <w:rsid w:val="00E14D93"/>
    <w:rsid w:val="00E15C36"/>
    <w:rsid w:val="00E160A3"/>
    <w:rsid w:val="00E1790B"/>
    <w:rsid w:val="00E17AB3"/>
    <w:rsid w:val="00E17B1C"/>
    <w:rsid w:val="00E17E01"/>
    <w:rsid w:val="00E20AD1"/>
    <w:rsid w:val="00E21F50"/>
    <w:rsid w:val="00E22A1C"/>
    <w:rsid w:val="00E22A8A"/>
    <w:rsid w:val="00E22B38"/>
    <w:rsid w:val="00E23CD5"/>
    <w:rsid w:val="00E251CF"/>
    <w:rsid w:val="00E25511"/>
    <w:rsid w:val="00E26104"/>
    <w:rsid w:val="00E267C3"/>
    <w:rsid w:val="00E26B12"/>
    <w:rsid w:val="00E30238"/>
    <w:rsid w:val="00E30C27"/>
    <w:rsid w:val="00E30EE3"/>
    <w:rsid w:val="00E32058"/>
    <w:rsid w:val="00E32208"/>
    <w:rsid w:val="00E32DDC"/>
    <w:rsid w:val="00E33211"/>
    <w:rsid w:val="00E34DB7"/>
    <w:rsid w:val="00E34DCB"/>
    <w:rsid w:val="00E360EC"/>
    <w:rsid w:val="00E3672B"/>
    <w:rsid w:val="00E369F5"/>
    <w:rsid w:val="00E36D77"/>
    <w:rsid w:val="00E36E02"/>
    <w:rsid w:val="00E3714F"/>
    <w:rsid w:val="00E439AE"/>
    <w:rsid w:val="00E43B70"/>
    <w:rsid w:val="00E43D3D"/>
    <w:rsid w:val="00E43D4C"/>
    <w:rsid w:val="00E44733"/>
    <w:rsid w:val="00E448C8"/>
    <w:rsid w:val="00E44C50"/>
    <w:rsid w:val="00E45910"/>
    <w:rsid w:val="00E45F0C"/>
    <w:rsid w:val="00E469F8"/>
    <w:rsid w:val="00E46BE5"/>
    <w:rsid w:val="00E4716B"/>
    <w:rsid w:val="00E471E3"/>
    <w:rsid w:val="00E47CBA"/>
    <w:rsid w:val="00E501FE"/>
    <w:rsid w:val="00E50280"/>
    <w:rsid w:val="00E506F8"/>
    <w:rsid w:val="00E51032"/>
    <w:rsid w:val="00E517DC"/>
    <w:rsid w:val="00E51F8D"/>
    <w:rsid w:val="00E525F8"/>
    <w:rsid w:val="00E52AEA"/>
    <w:rsid w:val="00E53D3E"/>
    <w:rsid w:val="00E54F24"/>
    <w:rsid w:val="00E55302"/>
    <w:rsid w:val="00E55ADF"/>
    <w:rsid w:val="00E56082"/>
    <w:rsid w:val="00E560DD"/>
    <w:rsid w:val="00E565EA"/>
    <w:rsid w:val="00E56A7B"/>
    <w:rsid w:val="00E56CB7"/>
    <w:rsid w:val="00E57386"/>
    <w:rsid w:val="00E57862"/>
    <w:rsid w:val="00E57A5D"/>
    <w:rsid w:val="00E60085"/>
    <w:rsid w:val="00E601B5"/>
    <w:rsid w:val="00E608A7"/>
    <w:rsid w:val="00E614A3"/>
    <w:rsid w:val="00E62284"/>
    <w:rsid w:val="00E628E5"/>
    <w:rsid w:val="00E62AFD"/>
    <w:rsid w:val="00E63055"/>
    <w:rsid w:val="00E63475"/>
    <w:rsid w:val="00E6400A"/>
    <w:rsid w:val="00E659D8"/>
    <w:rsid w:val="00E659EB"/>
    <w:rsid w:val="00E65F87"/>
    <w:rsid w:val="00E66476"/>
    <w:rsid w:val="00E67EAC"/>
    <w:rsid w:val="00E71F12"/>
    <w:rsid w:val="00E72DE4"/>
    <w:rsid w:val="00E73BB8"/>
    <w:rsid w:val="00E745F0"/>
    <w:rsid w:val="00E74994"/>
    <w:rsid w:val="00E74B36"/>
    <w:rsid w:val="00E74D51"/>
    <w:rsid w:val="00E75B84"/>
    <w:rsid w:val="00E76684"/>
    <w:rsid w:val="00E768DA"/>
    <w:rsid w:val="00E800F2"/>
    <w:rsid w:val="00E8011A"/>
    <w:rsid w:val="00E81B49"/>
    <w:rsid w:val="00E81D8F"/>
    <w:rsid w:val="00E821CC"/>
    <w:rsid w:val="00E82A66"/>
    <w:rsid w:val="00E8516D"/>
    <w:rsid w:val="00E85614"/>
    <w:rsid w:val="00E86367"/>
    <w:rsid w:val="00E8654B"/>
    <w:rsid w:val="00E869BD"/>
    <w:rsid w:val="00E87375"/>
    <w:rsid w:val="00E879DE"/>
    <w:rsid w:val="00E90409"/>
    <w:rsid w:val="00E90FD0"/>
    <w:rsid w:val="00E9101B"/>
    <w:rsid w:val="00E91682"/>
    <w:rsid w:val="00E92138"/>
    <w:rsid w:val="00E92142"/>
    <w:rsid w:val="00E925FA"/>
    <w:rsid w:val="00E92722"/>
    <w:rsid w:val="00E93E4A"/>
    <w:rsid w:val="00E952DF"/>
    <w:rsid w:val="00E958BA"/>
    <w:rsid w:val="00E96211"/>
    <w:rsid w:val="00E96546"/>
    <w:rsid w:val="00E96F32"/>
    <w:rsid w:val="00E9704E"/>
    <w:rsid w:val="00E978BE"/>
    <w:rsid w:val="00E97C82"/>
    <w:rsid w:val="00EA028F"/>
    <w:rsid w:val="00EA02D0"/>
    <w:rsid w:val="00EA034C"/>
    <w:rsid w:val="00EA1483"/>
    <w:rsid w:val="00EA17F2"/>
    <w:rsid w:val="00EA2393"/>
    <w:rsid w:val="00EA23D2"/>
    <w:rsid w:val="00EA2ABA"/>
    <w:rsid w:val="00EA2DCE"/>
    <w:rsid w:val="00EA31EA"/>
    <w:rsid w:val="00EA3E41"/>
    <w:rsid w:val="00EA455C"/>
    <w:rsid w:val="00EA5A76"/>
    <w:rsid w:val="00EA667C"/>
    <w:rsid w:val="00EA6BF1"/>
    <w:rsid w:val="00EA6F82"/>
    <w:rsid w:val="00EA75E4"/>
    <w:rsid w:val="00EA7956"/>
    <w:rsid w:val="00EA7DA2"/>
    <w:rsid w:val="00EA7FF0"/>
    <w:rsid w:val="00EB1B1A"/>
    <w:rsid w:val="00EB1F0E"/>
    <w:rsid w:val="00EB1F6D"/>
    <w:rsid w:val="00EB208D"/>
    <w:rsid w:val="00EB25A4"/>
    <w:rsid w:val="00EB3DA9"/>
    <w:rsid w:val="00EB6119"/>
    <w:rsid w:val="00EB792F"/>
    <w:rsid w:val="00EB7A3E"/>
    <w:rsid w:val="00EC01BF"/>
    <w:rsid w:val="00EC10B8"/>
    <w:rsid w:val="00EC1AC9"/>
    <w:rsid w:val="00EC2440"/>
    <w:rsid w:val="00EC283E"/>
    <w:rsid w:val="00EC3DDB"/>
    <w:rsid w:val="00EC3E82"/>
    <w:rsid w:val="00EC3FDF"/>
    <w:rsid w:val="00EC4649"/>
    <w:rsid w:val="00EC4D70"/>
    <w:rsid w:val="00EC4F0D"/>
    <w:rsid w:val="00EC5108"/>
    <w:rsid w:val="00EC56B7"/>
    <w:rsid w:val="00EC5AD2"/>
    <w:rsid w:val="00EC5CE7"/>
    <w:rsid w:val="00EC6901"/>
    <w:rsid w:val="00EC7C97"/>
    <w:rsid w:val="00ED034E"/>
    <w:rsid w:val="00ED063F"/>
    <w:rsid w:val="00ED0687"/>
    <w:rsid w:val="00ED0AE9"/>
    <w:rsid w:val="00ED168E"/>
    <w:rsid w:val="00ED1BFF"/>
    <w:rsid w:val="00ED2E1A"/>
    <w:rsid w:val="00ED4EEB"/>
    <w:rsid w:val="00ED5322"/>
    <w:rsid w:val="00ED65FE"/>
    <w:rsid w:val="00ED665B"/>
    <w:rsid w:val="00ED743A"/>
    <w:rsid w:val="00EE00C6"/>
    <w:rsid w:val="00EE0BE7"/>
    <w:rsid w:val="00EE0E31"/>
    <w:rsid w:val="00EE1916"/>
    <w:rsid w:val="00EE35FD"/>
    <w:rsid w:val="00EE4521"/>
    <w:rsid w:val="00EE5590"/>
    <w:rsid w:val="00EE5880"/>
    <w:rsid w:val="00EE59E7"/>
    <w:rsid w:val="00EE697C"/>
    <w:rsid w:val="00EE6CA7"/>
    <w:rsid w:val="00EE777F"/>
    <w:rsid w:val="00EE7B7C"/>
    <w:rsid w:val="00EE7D02"/>
    <w:rsid w:val="00EF0DC2"/>
    <w:rsid w:val="00EF16DB"/>
    <w:rsid w:val="00EF1946"/>
    <w:rsid w:val="00EF29DE"/>
    <w:rsid w:val="00EF3105"/>
    <w:rsid w:val="00EF38CE"/>
    <w:rsid w:val="00EF399D"/>
    <w:rsid w:val="00EF4614"/>
    <w:rsid w:val="00EF4922"/>
    <w:rsid w:val="00EF4FCA"/>
    <w:rsid w:val="00EF5AD8"/>
    <w:rsid w:val="00EF5E72"/>
    <w:rsid w:val="00EF6849"/>
    <w:rsid w:val="00EF72B8"/>
    <w:rsid w:val="00EF7B43"/>
    <w:rsid w:val="00EF7D0B"/>
    <w:rsid w:val="00F01417"/>
    <w:rsid w:val="00F01E50"/>
    <w:rsid w:val="00F0249F"/>
    <w:rsid w:val="00F024B6"/>
    <w:rsid w:val="00F02BC4"/>
    <w:rsid w:val="00F02D80"/>
    <w:rsid w:val="00F03E39"/>
    <w:rsid w:val="00F04013"/>
    <w:rsid w:val="00F04378"/>
    <w:rsid w:val="00F04388"/>
    <w:rsid w:val="00F04424"/>
    <w:rsid w:val="00F04B64"/>
    <w:rsid w:val="00F108F3"/>
    <w:rsid w:val="00F112C0"/>
    <w:rsid w:val="00F13D14"/>
    <w:rsid w:val="00F14A84"/>
    <w:rsid w:val="00F14AB8"/>
    <w:rsid w:val="00F15233"/>
    <w:rsid w:val="00F173EC"/>
    <w:rsid w:val="00F17772"/>
    <w:rsid w:val="00F17B5E"/>
    <w:rsid w:val="00F17BA7"/>
    <w:rsid w:val="00F17FA4"/>
    <w:rsid w:val="00F20083"/>
    <w:rsid w:val="00F21118"/>
    <w:rsid w:val="00F212E1"/>
    <w:rsid w:val="00F22394"/>
    <w:rsid w:val="00F227B8"/>
    <w:rsid w:val="00F22C0A"/>
    <w:rsid w:val="00F22E59"/>
    <w:rsid w:val="00F25B8F"/>
    <w:rsid w:val="00F267FF"/>
    <w:rsid w:val="00F27211"/>
    <w:rsid w:val="00F27616"/>
    <w:rsid w:val="00F2771D"/>
    <w:rsid w:val="00F278A5"/>
    <w:rsid w:val="00F27977"/>
    <w:rsid w:val="00F27B06"/>
    <w:rsid w:val="00F32734"/>
    <w:rsid w:val="00F32957"/>
    <w:rsid w:val="00F32A13"/>
    <w:rsid w:val="00F33EF2"/>
    <w:rsid w:val="00F36A38"/>
    <w:rsid w:val="00F37874"/>
    <w:rsid w:val="00F37CB5"/>
    <w:rsid w:val="00F40F7C"/>
    <w:rsid w:val="00F41C27"/>
    <w:rsid w:val="00F424CC"/>
    <w:rsid w:val="00F42D02"/>
    <w:rsid w:val="00F43BD1"/>
    <w:rsid w:val="00F441BC"/>
    <w:rsid w:val="00F442FF"/>
    <w:rsid w:val="00F4430B"/>
    <w:rsid w:val="00F44F75"/>
    <w:rsid w:val="00F4643B"/>
    <w:rsid w:val="00F46C01"/>
    <w:rsid w:val="00F46D06"/>
    <w:rsid w:val="00F47485"/>
    <w:rsid w:val="00F4779B"/>
    <w:rsid w:val="00F47D15"/>
    <w:rsid w:val="00F50F22"/>
    <w:rsid w:val="00F52407"/>
    <w:rsid w:val="00F524F0"/>
    <w:rsid w:val="00F52F3C"/>
    <w:rsid w:val="00F53B67"/>
    <w:rsid w:val="00F54A57"/>
    <w:rsid w:val="00F55755"/>
    <w:rsid w:val="00F55F90"/>
    <w:rsid w:val="00F56BD2"/>
    <w:rsid w:val="00F5743A"/>
    <w:rsid w:val="00F6080B"/>
    <w:rsid w:val="00F62247"/>
    <w:rsid w:val="00F622B1"/>
    <w:rsid w:val="00F63CCB"/>
    <w:rsid w:val="00F63D5A"/>
    <w:rsid w:val="00F640C6"/>
    <w:rsid w:val="00F65F2C"/>
    <w:rsid w:val="00F67020"/>
    <w:rsid w:val="00F6789D"/>
    <w:rsid w:val="00F679E1"/>
    <w:rsid w:val="00F70335"/>
    <w:rsid w:val="00F70AFF"/>
    <w:rsid w:val="00F70F7C"/>
    <w:rsid w:val="00F7183A"/>
    <w:rsid w:val="00F724B2"/>
    <w:rsid w:val="00F742ED"/>
    <w:rsid w:val="00F74FE5"/>
    <w:rsid w:val="00F75D2E"/>
    <w:rsid w:val="00F75F3C"/>
    <w:rsid w:val="00F76DF3"/>
    <w:rsid w:val="00F77285"/>
    <w:rsid w:val="00F80217"/>
    <w:rsid w:val="00F80535"/>
    <w:rsid w:val="00F810C8"/>
    <w:rsid w:val="00F818AD"/>
    <w:rsid w:val="00F81DF2"/>
    <w:rsid w:val="00F82AEA"/>
    <w:rsid w:val="00F836A0"/>
    <w:rsid w:val="00F84F62"/>
    <w:rsid w:val="00F853AD"/>
    <w:rsid w:val="00F857B8"/>
    <w:rsid w:val="00F85ECC"/>
    <w:rsid w:val="00F85F7A"/>
    <w:rsid w:val="00F86468"/>
    <w:rsid w:val="00F86759"/>
    <w:rsid w:val="00F86977"/>
    <w:rsid w:val="00F86B8B"/>
    <w:rsid w:val="00F86CBE"/>
    <w:rsid w:val="00F873A0"/>
    <w:rsid w:val="00F876C4"/>
    <w:rsid w:val="00F9004C"/>
    <w:rsid w:val="00F90B6E"/>
    <w:rsid w:val="00F91EBC"/>
    <w:rsid w:val="00F92419"/>
    <w:rsid w:val="00F925BA"/>
    <w:rsid w:val="00F92ACA"/>
    <w:rsid w:val="00F93C91"/>
    <w:rsid w:val="00F93FDA"/>
    <w:rsid w:val="00F940FE"/>
    <w:rsid w:val="00F9510F"/>
    <w:rsid w:val="00F95731"/>
    <w:rsid w:val="00F972B0"/>
    <w:rsid w:val="00F9735C"/>
    <w:rsid w:val="00FA0B7D"/>
    <w:rsid w:val="00FA1789"/>
    <w:rsid w:val="00FA18D2"/>
    <w:rsid w:val="00FA20C4"/>
    <w:rsid w:val="00FA2636"/>
    <w:rsid w:val="00FA2787"/>
    <w:rsid w:val="00FA2DB5"/>
    <w:rsid w:val="00FA4170"/>
    <w:rsid w:val="00FA41D0"/>
    <w:rsid w:val="00FA4212"/>
    <w:rsid w:val="00FA5AD6"/>
    <w:rsid w:val="00FA5F37"/>
    <w:rsid w:val="00FA6BCB"/>
    <w:rsid w:val="00FA6BF9"/>
    <w:rsid w:val="00FA79E6"/>
    <w:rsid w:val="00FB0250"/>
    <w:rsid w:val="00FB05A8"/>
    <w:rsid w:val="00FB08AF"/>
    <w:rsid w:val="00FB0CBD"/>
    <w:rsid w:val="00FB129B"/>
    <w:rsid w:val="00FB178C"/>
    <w:rsid w:val="00FB2BF3"/>
    <w:rsid w:val="00FB32C1"/>
    <w:rsid w:val="00FB32DD"/>
    <w:rsid w:val="00FB3311"/>
    <w:rsid w:val="00FB3F66"/>
    <w:rsid w:val="00FB4758"/>
    <w:rsid w:val="00FB4827"/>
    <w:rsid w:val="00FB5708"/>
    <w:rsid w:val="00FB5C54"/>
    <w:rsid w:val="00FB643A"/>
    <w:rsid w:val="00FB6DC9"/>
    <w:rsid w:val="00FB78E5"/>
    <w:rsid w:val="00FB7BB4"/>
    <w:rsid w:val="00FB7BEE"/>
    <w:rsid w:val="00FC066F"/>
    <w:rsid w:val="00FC0B1F"/>
    <w:rsid w:val="00FC0B50"/>
    <w:rsid w:val="00FC0B72"/>
    <w:rsid w:val="00FC12A6"/>
    <w:rsid w:val="00FC15F8"/>
    <w:rsid w:val="00FC1715"/>
    <w:rsid w:val="00FC2A0E"/>
    <w:rsid w:val="00FC40FC"/>
    <w:rsid w:val="00FC4657"/>
    <w:rsid w:val="00FC54A9"/>
    <w:rsid w:val="00FC5980"/>
    <w:rsid w:val="00FC5AC2"/>
    <w:rsid w:val="00FC62C3"/>
    <w:rsid w:val="00FD10D0"/>
    <w:rsid w:val="00FD1287"/>
    <w:rsid w:val="00FD1383"/>
    <w:rsid w:val="00FD1BC9"/>
    <w:rsid w:val="00FD1DCA"/>
    <w:rsid w:val="00FD21BD"/>
    <w:rsid w:val="00FD3427"/>
    <w:rsid w:val="00FD49EB"/>
    <w:rsid w:val="00FD4B7B"/>
    <w:rsid w:val="00FD5557"/>
    <w:rsid w:val="00FD5E87"/>
    <w:rsid w:val="00FD6122"/>
    <w:rsid w:val="00FD7248"/>
    <w:rsid w:val="00FE02DB"/>
    <w:rsid w:val="00FE05F1"/>
    <w:rsid w:val="00FE06D7"/>
    <w:rsid w:val="00FE2201"/>
    <w:rsid w:val="00FE2332"/>
    <w:rsid w:val="00FE2574"/>
    <w:rsid w:val="00FE26E1"/>
    <w:rsid w:val="00FE2705"/>
    <w:rsid w:val="00FE2BC6"/>
    <w:rsid w:val="00FE3D03"/>
    <w:rsid w:val="00FE406A"/>
    <w:rsid w:val="00FE4F6A"/>
    <w:rsid w:val="00FE500A"/>
    <w:rsid w:val="00FE515E"/>
    <w:rsid w:val="00FE5597"/>
    <w:rsid w:val="00FE5F2A"/>
    <w:rsid w:val="00FE685B"/>
    <w:rsid w:val="00FE7309"/>
    <w:rsid w:val="00FE7B0E"/>
    <w:rsid w:val="00FE7FF8"/>
    <w:rsid w:val="00FF03EE"/>
    <w:rsid w:val="00FF0642"/>
    <w:rsid w:val="00FF09D7"/>
    <w:rsid w:val="00FF0D5E"/>
    <w:rsid w:val="00FF162B"/>
    <w:rsid w:val="00FF1A18"/>
    <w:rsid w:val="00FF1A86"/>
    <w:rsid w:val="00FF1C12"/>
    <w:rsid w:val="00FF21BA"/>
    <w:rsid w:val="00FF32D2"/>
    <w:rsid w:val="00FF4803"/>
    <w:rsid w:val="00FF5E76"/>
    <w:rsid w:val="00FF5FA3"/>
    <w:rsid w:val="00FF661E"/>
    <w:rsid w:val="00FF6786"/>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379B"/>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szCs w:val="26"/>
    </w:rPr>
  </w:style>
  <w:style w:type="character" w:customStyle="1" w:styleId="40">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34"/>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99"/>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uiPriority w:val="5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styleId="afd">
    <w:name w:val="Normal (Web)"/>
    <w:basedOn w:val="a"/>
    <w:uiPriority w:val="99"/>
    <w:unhideWhenUsed/>
    <w:rsid w:val="00B64739"/>
    <w:pPr>
      <w:spacing w:before="100" w:beforeAutospacing="1" w:after="100" w:afterAutospacing="1"/>
    </w:pPr>
    <w:rPr>
      <w:rFonts w:ascii="宋体" w:hAnsi="宋体"/>
      <w:sz w:val="24"/>
      <w:szCs w:val="24"/>
    </w:rPr>
  </w:style>
  <w:style w:type="paragraph" w:customStyle="1" w:styleId="3GPPNormalText">
    <w:name w:val="3GPP Normal Text"/>
    <w:basedOn w:val="a0"/>
    <w:link w:val="3GPPNormalTextChar"/>
    <w:qFormat/>
    <w:rsid w:val="00C91A92"/>
    <w:pPr>
      <w:jc w:val="both"/>
    </w:pPr>
    <w:rPr>
      <w:rFonts w:eastAsia="MS Mincho" w:cs="Times New Roman"/>
      <w:szCs w:val="24"/>
      <w:lang w:val="x-none" w:eastAsia="x-none"/>
    </w:rPr>
  </w:style>
  <w:style w:type="character" w:customStyle="1" w:styleId="3GPPNormalTextChar">
    <w:name w:val="3GPP Normal Text Char"/>
    <w:link w:val="3GPPNormalText"/>
    <w:qFormat/>
    <w:rsid w:val="00C91A92"/>
    <w:rPr>
      <w:rFonts w:eastAsia="MS Mincho" w:cs="Times New Roman"/>
      <w:szCs w:val="24"/>
      <w:lang w:val="x-none" w:eastAsia="x-none"/>
    </w:rPr>
  </w:style>
  <w:style w:type="character" w:customStyle="1" w:styleId="0MaintextChar">
    <w:name w:val="0 Main text Char"/>
    <w:link w:val="0Maintext"/>
    <w:qFormat/>
    <w:locked/>
    <w:rsid w:val="007C5C65"/>
    <w:rPr>
      <w:rFonts w:cs="Batang"/>
    </w:rPr>
  </w:style>
  <w:style w:type="paragraph" w:customStyle="1" w:styleId="0Maintext">
    <w:name w:val="0 Main text"/>
    <w:basedOn w:val="a"/>
    <w:link w:val="0MaintextChar"/>
    <w:qFormat/>
    <w:rsid w:val="007C5C65"/>
    <w:pPr>
      <w:spacing w:after="100" w:afterAutospacing="1" w:line="288" w:lineRule="auto"/>
      <w:ind w:firstLine="360"/>
      <w:jc w:val="both"/>
    </w:pPr>
    <w:rPr>
      <w:rFonts w:cs="Batang"/>
    </w:rPr>
  </w:style>
  <w:style w:type="table" w:customStyle="1" w:styleId="TableGrid1">
    <w:name w:val="Table Grid1"/>
    <w:basedOn w:val="a2"/>
    <w:uiPriority w:val="39"/>
    <w:qFormat/>
    <w:rsid w:val="007C5C65"/>
    <w:rPr>
      <w:rFonts w:ascii="等线" w:eastAsia="等线" w:hAnsi="等线" w:cs="等线"/>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sid w:val="00E56082"/>
    <w:rPr>
      <w:rFonts w:eastAsia="等线"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7A6784"/>
    <w:pPr>
      <w:numPr>
        <w:numId w:val="8"/>
      </w:numPr>
      <w:spacing w:after="120"/>
      <w:ind w:left="420"/>
      <w:jc w:val="center"/>
    </w:pPr>
    <w:rPr>
      <w:rFonts w:eastAsiaTheme="minorEastAsia" w:cs="Times New Roman"/>
      <w:sz w:val="20"/>
      <w:szCs w:val="24"/>
    </w:rPr>
  </w:style>
  <w:style w:type="character" w:customStyle="1" w:styleId="table0">
    <w:name w:val="table 字符"/>
    <w:basedOn w:val="a1"/>
    <w:link w:val="table"/>
    <w:rsid w:val="007A6784"/>
    <w:rPr>
      <w:rFonts w:eastAsiaTheme="minorEastAsi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30718764">
      <w:bodyDiv w:val="1"/>
      <w:marLeft w:val="0"/>
      <w:marRight w:val="0"/>
      <w:marTop w:val="0"/>
      <w:marBottom w:val="0"/>
      <w:divBdr>
        <w:top w:val="none" w:sz="0" w:space="0" w:color="auto"/>
        <w:left w:val="none" w:sz="0" w:space="0" w:color="auto"/>
        <w:bottom w:val="none" w:sz="0" w:space="0" w:color="auto"/>
        <w:right w:val="none" w:sz="0" w:space="0" w:color="auto"/>
      </w:divBdr>
      <w:divsChild>
        <w:div w:id="421730409">
          <w:marLeft w:val="0"/>
          <w:marRight w:val="0"/>
          <w:marTop w:val="0"/>
          <w:marBottom w:val="0"/>
          <w:divBdr>
            <w:top w:val="none" w:sz="0" w:space="0" w:color="auto"/>
            <w:left w:val="none" w:sz="0" w:space="0" w:color="auto"/>
            <w:bottom w:val="none" w:sz="0" w:space="0" w:color="auto"/>
            <w:right w:val="none" w:sz="0" w:space="0" w:color="auto"/>
          </w:divBdr>
          <w:divsChild>
            <w:div w:id="51839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66612992">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549922758">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695887261">
      <w:bodyDiv w:val="1"/>
      <w:marLeft w:val="0"/>
      <w:marRight w:val="0"/>
      <w:marTop w:val="0"/>
      <w:marBottom w:val="0"/>
      <w:divBdr>
        <w:top w:val="none" w:sz="0" w:space="0" w:color="auto"/>
        <w:left w:val="none" w:sz="0" w:space="0" w:color="auto"/>
        <w:bottom w:val="none" w:sz="0" w:space="0" w:color="auto"/>
        <w:right w:val="none" w:sz="0" w:space="0" w:color="auto"/>
      </w:divBdr>
      <w:divsChild>
        <w:div w:id="1016418584">
          <w:marLeft w:val="0"/>
          <w:marRight w:val="0"/>
          <w:marTop w:val="0"/>
          <w:marBottom w:val="0"/>
          <w:divBdr>
            <w:top w:val="none" w:sz="0" w:space="0" w:color="auto"/>
            <w:left w:val="none" w:sz="0" w:space="0" w:color="auto"/>
            <w:bottom w:val="none" w:sz="0" w:space="0" w:color="auto"/>
            <w:right w:val="none" w:sz="0" w:space="0" w:color="auto"/>
          </w:divBdr>
          <w:divsChild>
            <w:div w:id="1494032421">
              <w:marLeft w:val="0"/>
              <w:marRight w:val="0"/>
              <w:marTop w:val="0"/>
              <w:marBottom w:val="0"/>
              <w:divBdr>
                <w:top w:val="none" w:sz="0" w:space="0" w:color="auto"/>
                <w:left w:val="none" w:sz="0" w:space="0" w:color="auto"/>
                <w:bottom w:val="none" w:sz="0" w:space="0" w:color="auto"/>
                <w:right w:val="none" w:sz="0" w:space="0" w:color="auto"/>
              </w:divBdr>
              <w:divsChild>
                <w:div w:id="1479149938">
                  <w:marLeft w:val="0"/>
                  <w:marRight w:val="0"/>
                  <w:marTop w:val="0"/>
                  <w:marBottom w:val="0"/>
                  <w:divBdr>
                    <w:top w:val="none" w:sz="0" w:space="0" w:color="auto"/>
                    <w:left w:val="none" w:sz="0" w:space="0" w:color="auto"/>
                    <w:bottom w:val="none" w:sz="0" w:space="0" w:color="auto"/>
                    <w:right w:val="none" w:sz="0" w:space="0" w:color="auto"/>
                  </w:divBdr>
                  <w:divsChild>
                    <w:div w:id="34748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41831140">
      <w:bodyDiv w:val="1"/>
      <w:marLeft w:val="0"/>
      <w:marRight w:val="0"/>
      <w:marTop w:val="0"/>
      <w:marBottom w:val="0"/>
      <w:divBdr>
        <w:top w:val="none" w:sz="0" w:space="0" w:color="auto"/>
        <w:left w:val="none" w:sz="0" w:space="0" w:color="auto"/>
        <w:bottom w:val="none" w:sz="0" w:space="0" w:color="auto"/>
        <w:right w:val="none" w:sz="0" w:space="0" w:color="auto"/>
      </w:divBdr>
      <w:divsChild>
        <w:div w:id="1452743096">
          <w:marLeft w:val="0"/>
          <w:marRight w:val="0"/>
          <w:marTop w:val="0"/>
          <w:marBottom w:val="0"/>
          <w:divBdr>
            <w:top w:val="none" w:sz="0" w:space="0" w:color="auto"/>
            <w:left w:val="none" w:sz="0" w:space="0" w:color="auto"/>
            <w:bottom w:val="none" w:sz="0" w:space="0" w:color="auto"/>
            <w:right w:val="none" w:sz="0" w:space="0" w:color="auto"/>
          </w:divBdr>
          <w:divsChild>
            <w:div w:id="201379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4374211">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794101706">
      <w:bodyDiv w:val="1"/>
      <w:marLeft w:val="0"/>
      <w:marRight w:val="0"/>
      <w:marTop w:val="0"/>
      <w:marBottom w:val="0"/>
      <w:divBdr>
        <w:top w:val="none" w:sz="0" w:space="0" w:color="auto"/>
        <w:left w:val="none" w:sz="0" w:space="0" w:color="auto"/>
        <w:bottom w:val="none" w:sz="0" w:space="0" w:color="auto"/>
        <w:right w:val="none" w:sz="0" w:space="0" w:color="auto"/>
      </w:divBdr>
      <w:divsChild>
        <w:div w:id="5838527">
          <w:marLeft w:val="0"/>
          <w:marRight w:val="0"/>
          <w:marTop w:val="0"/>
          <w:marBottom w:val="0"/>
          <w:divBdr>
            <w:top w:val="none" w:sz="0" w:space="0" w:color="auto"/>
            <w:left w:val="none" w:sz="0" w:space="0" w:color="auto"/>
            <w:bottom w:val="none" w:sz="0" w:space="0" w:color="auto"/>
            <w:right w:val="none" w:sz="0" w:space="0" w:color="auto"/>
          </w:divBdr>
          <w:divsChild>
            <w:div w:id="87511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74919">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38876536">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41532781">
      <w:bodyDiv w:val="1"/>
      <w:marLeft w:val="0"/>
      <w:marRight w:val="0"/>
      <w:marTop w:val="0"/>
      <w:marBottom w:val="0"/>
      <w:divBdr>
        <w:top w:val="none" w:sz="0" w:space="0" w:color="auto"/>
        <w:left w:val="none" w:sz="0" w:space="0" w:color="auto"/>
        <w:bottom w:val="none" w:sz="0" w:space="0" w:color="auto"/>
        <w:right w:val="none" w:sz="0" w:space="0" w:color="auto"/>
      </w:divBdr>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988542">
      <w:bodyDiv w:val="1"/>
      <w:marLeft w:val="0"/>
      <w:marRight w:val="0"/>
      <w:marTop w:val="0"/>
      <w:marBottom w:val="0"/>
      <w:divBdr>
        <w:top w:val="none" w:sz="0" w:space="0" w:color="auto"/>
        <w:left w:val="none" w:sz="0" w:space="0" w:color="auto"/>
        <w:bottom w:val="none" w:sz="0" w:space="0" w:color="auto"/>
        <w:right w:val="none" w:sz="0" w:space="0" w:color="auto"/>
      </w:divBdr>
    </w:div>
    <w:div w:id="1462992261">
      <w:bodyDiv w:val="1"/>
      <w:marLeft w:val="0"/>
      <w:marRight w:val="0"/>
      <w:marTop w:val="0"/>
      <w:marBottom w:val="0"/>
      <w:divBdr>
        <w:top w:val="none" w:sz="0" w:space="0" w:color="auto"/>
        <w:left w:val="none" w:sz="0" w:space="0" w:color="auto"/>
        <w:bottom w:val="none" w:sz="0" w:space="0" w:color="auto"/>
        <w:right w:val="none" w:sz="0" w:space="0" w:color="auto"/>
      </w:divBdr>
      <w:divsChild>
        <w:div w:id="459148818">
          <w:marLeft w:val="0"/>
          <w:marRight w:val="0"/>
          <w:marTop w:val="0"/>
          <w:marBottom w:val="0"/>
          <w:divBdr>
            <w:top w:val="none" w:sz="0" w:space="0" w:color="auto"/>
            <w:left w:val="none" w:sz="0" w:space="0" w:color="auto"/>
            <w:bottom w:val="none" w:sz="0" w:space="0" w:color="auto"/>
            <w:right w:val="none" w:sz="0" w:space="0" w:color="auto"/>
          </w:divBdr>
          <w:divsChild>
            <w:div w:id="48990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72476">
      <w:bodyDiv w:val="1"/>
      <w:marLeft w:val="0"/>
      <w:marRight w:val="0"/>
      <w:marTop w:val="0"/>
      <w:marBottom w:val="0"/>
      <w:divBdr>
        <w:top w:val="none" w:sz="0" w:space="0" w:color="auto"/>
        <w:left w:val="none" w:sz="0" w:space="0" w:color="auto"/>
        <w:bottom w:val="none" w:sz="0" w:space="0" w:color="auto"/>
        <w:right w:val="none" w:sz="0" w:space="0" w:color="auto"/>
      </w:divBdr>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49074472">
      <w:bodyDiv w:val="1"/>
      <w:marLeft w:val="0"/>
      <w:marRight w:val="0"/>
      <w:marTop w:val="0"/>
      <w:marBottom w:val="0"/>
      <w:divBdr>
        <w:top w:val="none" w:sz="0" w:space="0" w:color="auto"/>
        <w:left w:val="none" w:sz="0" w:space="0" w:color="auto"/>
        <w:bottom w:val="none" w:sz="0" w:space="0" w:color="auto"/>
        <w:right w:val="none" w:sz="0" w:space="0" w:color="auto"/>
      </w:divBdr>
      <w:divsChild>
        <w:div w:id="738092378">
          <w:marLeft w:val="0"/>
          <w:marRight w:val="0"/>
          <w:marTop w:val="0"/>
          <w:marBottom w:val="0"/>
          <w:divBdr>
            <w:top w:val="none" w:sz="0" w:space="0" w:color="auto"/>
            <w:left w:val="none" w:sz="0" w:space="0" w:color="auto"/>
            <w:bottom w:val="none" w:sz="0" w:space="0" w:color="auto"/>
            <w:right w:val="none" w:sz="0" w:space="0" w:color="auto"/>
          </w:divBdr>
          <w:divsChild>
            <w:div w:id="449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667786801">
      <w:bodyDiv w:val="1"/>
      <w:marLeft w:val="0"/>
      <w:marRight w:val="0"/>
      <w:marTop w:val="0"/>
      <w:marBottom w:val="0"/>
      <w:divBdr>
        <w:top w:val="none" w:sz="0" w:space="0" w:color="auto"/>
        <w:left w:val="none" w:sz="0" w:space="0" w:color="auto"/>
        <w:bottom w:val="none" w:sz="0" w:space="0" w:color="auto"/>
        <w:right w:val="none" w:sz="0" w:space="0" w:color="auto"/>
      </w:divBdr>
    </w:div>
    <w:div w:id="1688364222">
      <w:bodyDiv w:val="1"/>
      <w:marLeft w:val="0"/>
      <w:marRight w:val="0"/>
      <w:marTop w:val="0"/>
      <w:marBottom w:val="0"/>
      <w:divBdr>
        <w:top w:val="none" w:sz="0" w:space="0" w:color="auto"/>
        <w:left w:val="none" w:sz="0" w:space="0" w:color="auto"/>
        <w:bottom w:val="none" w:sz="0" w:space="0" w:color="auto"/>
        <w:right w:val="none" w:sz="0" w:space="0" w:color="auto"/>
      </w:divBdr>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663</TotalTime>
  <Pages>12</Pages>
  <Words>3416</Words>
  <Characters>19472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Chilg</cp:lastModifiedBy>
  <cp:revision>45</cp:revision>
  <dcterms:created xsi:type="dcterms:W3CDTF">2025-11-07T09:01:00Z</dcterms:created>
  <dcterms:modified xsi:type="dcterms:W3CDTF">2026-01-30T09:36:00Z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