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E095" w14:textId="45F31DCC" w:rsidR="00BC3F6F" w:rsidRDefault="00BC3F6F" w:rsidP="00BC3F6F">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w:t>
      </w:r>
      <w:r w:rsidR="002E591E">
        <w:rPr>
          <w:b/>
          <w:bCs/>
          <w:sz w:val="22"/>
          <w:szCs w:val="22"/>
        </w:rPr>
        <w:t>4</w:t>
      </w:r>
      <w:r>
        <w:rPr>
          <w:b/>
          <w:bCs/>
          <w:sz w:val="22"/>
          <w:szCs w:val="22"/>
          <w:lang w:eastAsia="ja-JP"/>
        </w:rPr>
        <w:tab/>
      </w:r>
      <w:r>
        <w:rPr>
          <w:b/>
          <w:bCs/>
          <w:sz w:val="22"/>
          <w:szCs w:val="22"/>
          <w:lang w:eastAsia="ja-JP"/>
        </w:rPr>
        <w:tab/>
        <w:t xml:space="preserve">                                   </w:t>
      </w:r>
      <w:r>
        <w:rPr>
          <w:rFonts w:hint="eastAsia"/>
          <w:b/>
          <w:bCs/>
          <w:sz w:val="22"/>
          <w:szCs w:val="22"/>
          <w:lang w:eastAsia="ja-JP"/>
        </w:rPr>
        <w:t>R1-</w:t>
      </w:r>
      <w:r w:rsidR="00B806A4" w:rsidRPr="00B806A4">
        <w:rPr>
          <w:rFonts w:ascii="Calibri" w:hAnsi="Calibri" w:cs="Calibri"/>
          <w:color w:val="242424"/>
          <w:sz w:val="22"/>
          <w:szCs w:val="22"/>
          <w:shd w:val="clear" w:color="auto" w:fill="FFFFFF"/>
        </w:rPr>
        <w:t xml:space="preserve"> </w:t>
      </w:r>
      <w:r w:rsidR="00F30DEF">
        <w:rPr>
          <w:b/>
          <w:bCs/>
          <w:color w:val="242424"/>
          <w:sz w:val="22"/>
          <w:szCs w:val="22"/>
          <w:shd w:val="clear" w:color="auto" w:fill="FFFFFF"/>
        </w:rPr>
        <w:t>2600775</w:t>
      </w:r>
    </w:p>
    <w:p w14:paraId="7DE91D2C" w14:textId="1140B8FD" w:rsidR="00BC3F6F" w:rsidRDefault="0028734F" w:rsidP="006E46A6">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Gothenburg</w:t>
      </w:r>
      <w:r w:rsidR="00BC3F6F">
        <w:rPr>
          <w:rFonts w:eastAsia="MS Mincho"/>
          <w:b/>
          <w:bCs/>
          <w:sz w:val="22"/>
          <w:szCs w:val="22"/>
          <w:lang w:eastAsia="ja-JP"/>
        </w:rPr>
        <w:t xml:space="preserve">, </w:t>
      </w:r>
      <w:r>
        <w:rPr>
          <w:rFonts w:eastAsia="MS Mincho"/>
          <w:b/>
          <w:bCs/>
          <w:sz w:val="22"/>
          <w:szCs w:val="22"/>
          <w:lang w:eastAsia="ja-JP"/>
        </w:rPr>
        <w:t>Sweden</w:t>
      </w:r>
      <w:r w:rsidR="00BC3F6F">
        <w:rPr>
          <w:rFonts w:eastAsia="MS Mincho"/>
          <w:b/>
          <w:bCs/>
          <w:sz w:val="22"/>
          <w:szCs w:val="22"/>
          <w:lang w:eastAsia="ja-JP"/>
        </w:rPr>
        <w:t xml:space="preserve">, </w:t>
      </w:r>
      <w:r w:rsidR="00CA75CA">
        <w:rPr>
          <w:rFonts w:eastAsia="Malgun Gothic"/>
          <w:b/>
          <w:bCs/>
          <w:sz w:val="22"/>
          <w:szCs w:val="22"/>
          <w:lang w:eastAsia="ko-KR"/>
        </w:rPr>
        <w:t>February</w:t>
      </w:r>
      <w:r w:rsidR="00BC3F6F">
        <w:rPr>
          <w:rFonts w:eastAsia="Malgun Gothic"/>
          <w:b/>
          <w:bCs/>
          <w:sz w:val="22"/>
          <w:szCs w:val="22"/>
          <w:lang w:eastAsia="ko-KR"/>
        </w:rPr>
        <w:t xml:space="preserve"> </w:t>
      </w:r>
      <w:r>
        <w:rPr>
          <w:rFonts w:eastAsia="MS Mincho"/>
          <w:b/>
          <w:bCs/>
          <w:sz w:val="22"/>
          <w:szCs w:val="22"/>
          <w:lang w:eastAsia="ja-JP"/>
        </w:rPr>
        <w:t>09</w:t>
      </w:r>
      <w:r w:rsidR="00BC3F6F">
        <w:rPr>
          <w:rFonts w:eastAsia="MS Mincho"/>
          <w:b/>
          <w:bCs/>
          <w:sz w:val="22"/>
          <w:szCs w:val="22"/>
          <w:lang w:eastAsia="ja-JP"/>
        </w:rPr>
        <w:t xml:space="preserve"> </w:t>
      </w:r>
      <w:r w:rsidR="00BC3F6F">
        <w:rPr>
          <w:b/>
          <w:bCs/>
          <w:sz w:val="22"/>
          <w:szCs w:val="22"/>
        </w:rPr>
        <w:t xml:space="preserve">– </w:t>
      </w:r>
      <w:r>
        <w:rPr>
          <w:b/>
          <w:bCs/>
          <w:sz w:val="22"/>
          <w:szCs w:val="22"/>
        </w:rPr>
        <w:t>13</w:t>
      </w:r>
      <w:r w:rsidR="00BC3F6F">
        <w:rPr>
          <w:rFonts w:eastAsia="MS Mincho"/>
          <w:b/>
          <w:bCs/>
          <w:sz w:val="22"/>
          <w:szCs w:val="22"/>
          <w:lang w:eastAsia="ja-JP"/>
        </w:rPr>
        <w:t>, 202</w:t>
      </w:r>
      <w:r>
        <w:rPr>
          <w:rFonts w:eastAsia="MS Mincho"/>
          <w:b/>
          <w:bCs/>
          <w:sz w:val="22"/>
          <w:szCs w:val="22"/>
          <w:lang w:eastAsia="ja-JP"/>
        </w:rPr>
        <w:t>6</w:t>
      </w:r>
    </w:p>
    <w:p w14:paraId="73112336" w14:textId="1CBAF1FA" w:rsidR="00BC3F6F" w:rsidRDefault="00BC3F6F" w:rsidP="00BC3F6F">
      <w:pPr>
        <w:tabs>
          <w:tab w:val="left" w:pos="1985"/>
        </w:tabs>
        <w:spacing w:before="120" w:after="120"/>
        <w:ind w:left="1987" w:hanging="1987"/>
        <w:rPr>
          <w:b/>
          <w:sz w:val="22"/>
          <w:szCs w:val="22"/>
        </w:rPr>
      </w:pPr>
      <w:r>
        <w:rPr>
          <w:b/>
          <w:sz w:val="22"/>
          <w:szCs w:val="22"/>
        </w:rPr>
        <w:t xml:space="preserve">Title: </w:t>
      </w:r>
      <w:r w:rsidR="00352E01">
        <w:rPr>
          <w:b/>
          <w:sz w:val="22"/>
          <w:szCs w:val="22"/>
        </w:rPr>
        <w:t>Uplink WUS</w:t>
      </w:r>
      <w:r w:rsidR="00726CDB">
        <w:rPr>
          <w:b/>
          <w:sz w:val="22"/>
          <w:szCs w:val="22"/>
        </w:rPr>
        <w:t xml:space="preserve"> and operation</w:t>
      </w:r>
    </w:p>
    <w:p w14:paraId="7380B3B1" w14:textId="56E02179"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A43D8F" w:rsidRPr="00A43D8F">
        <w:rPr>
          <w:b/>
          <w:sz w:val="22"/>
          <w:szCs w:val="22"/>
        </w:rPr>
        <w:t>Tejas Networks Ltd.</w:t>
      </w:r>
    </w:p>
    <w:p w14:paraId="2B7A8EDA" w14:textId="49F483F6" w:rsidR="00BC3F6F" w:rsidRDefault="00BC3F6F" w:rsidP="00BC3F6F">
      <w:pPr>
        <w:tabs>
          <w:tab w:val="left" w:pos="1985"/>
        </w:tabs>
        <w:spacing w:before="120" w:after="120"/>
        <w:rPr>
          <w:b/>
          <w:sz w:val="20"/>
          <w:szCs w:val="22"/>
        </w:rPr>
      </w:pPr>
      <w:r>
        <w:rPr>
          <w:b/>
          <w:sz w:val="22"/>
          <w:szCs w:val="22"/>
          <w:lang w:val="pt-BR"/>
        </w:rPr>
        <w:t>Agenda item:</w:t>
      </w:r>
      <w:r>
        <w:rPr>
          <w:b/>
          <w:sz w:val="22"/>
          <w:szCs w:val="22"/>
          <w:lang w:val="pt-BR"/>
        </w:rPr>
        <w:tab/>
      </w:r>
      <w:r w:rsidR="00A43D8F">
        <w:rPr>
          <w:b/>
          <w:sz w:val="22"/>
          <w:szCs w:val="22"/>
        </w:rPr>
        <w:t>1</w:t>
      </w:r>
      <w:r w:rsidR="00FA0D85">
        <w:rPr>
          <w:b/>
          <w:sz w:val="22"/>
          <w:szCs w:val="22"/>
        </w:rPr>
        <w:t>0.6.</w:t>
      </w:r>
      <w:r w:rsidR="006F1FFA">
        <w:rPr>
          <w:b/>
          <w:sz w:val="22"/>
          <w:szCs w:val="22"/>
        </w:rPr>
        <w:t>2</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4C0099" w:rsidRDefault="00BC3F6F" w:rsidP="00BC3F6F">
      <w:pPr>
        <w:pStyle w:val="Heading1"/>
        <w:spacing w:before="120" w:after="120"/>
        <w:rPr>
          <w:rFonts w:eastAsia="SimSun" w:cs="Arial"/>
          <w:szCs w:val="32"/>
        </w:rPr>
      </w:pPr>
      <w:r w:rsidRPr="004C0099">
        <w:rPr>
          <w:rFonts w:eastAsia="SimSun" w:cs="Arial"/>
          <w:szCs w:val="32"/>
        </w:rPr>
        <w:t>Introduction</w:t>
      </w:r>
    </w:p>
    <w:p w14:paraId="4515D4A9" w14:textId="425099DA" w:rsidR="00BC3F6F" w:rsidRPr="004A27D5" w:rsidRDefault="00B55477" w:rsidP="00BC3F6F">
      <w:pPr>
        <w:spacing w:before="120" w:after="120"/>
        <w:rPr>
          <w:sz w:val="22"/>
          <w:szCs w:val="22"/>
        </w:rPr>
      </w:pPr>
      <w:r w:rsidRPr="004A27D5">
        <w:rPr>
          <w:sz w:val="22"/>
          <w:szCs w:val="22"/>
        </w:rPr>
        <w:t xml:space="preserve">In </w:t>
      </w:r>
      <w:r w:rsidR="00B04F93" w:rsidRPr="004A27D5">
        <w:rPr>
          <w:sz w:val="22"/>
          <w:szCs w:val="22"/>
        </w:rPr>
        <w:t xml:space="preserve">the </w:t>
      </w:r>
      <w:r w:rsidRPr="004A27D5">
        <w:rPr>
          <w:sz w:val="22"/>
          <w:szCs w:val="22"/>
        </w:rPr>
        <w:t>3GPP RP#1</w:t>
      </w:r>
      <w:r w:rsidR="005621E5">
        <w:rPr>
          <w:sz w:val="22"/>
          <w:szCs w:val="22"/>
        </w:rPr>
        <w:t>10</w:t>
      </w:r>
      <w:r w:rsidRPr="004A27D5">
        <w:rPr>
          <w:sz w:val="22"/>
          <w:szCs w:val="22"/>
        </w:rPr>
        <w:t xml:space="preserve"> meeting, objective</w:t>
      </w:r>
      <w:r w:rsidR="008629D1" w:rsidRPr="004A27D5">
        <w:rPr>
          <w:sz w:val="22"/>
          <w:szCs w:val="22"/>
        </w:rPr>
        <w:t>s</w:t>
      </w:r>
      <w:r w:rsidRPr="004A27D5">
        <w:rPr>
          <w:sz w:val="22"/>
          <w:szCs w:val="22"/>
        </w:rPr>
        <w:t xml:space="preserve"> for </w:t>
      </w:r>
      <w:r w:rsidR="008B3415">
        <w:rPr>
          <w:sz w:val="22"/>
          <w:szCs w:val="22"/>
        </w:rPr>
        <w:t xml:space="preserve">the </w:t>
      </w:r>
      <w:r w:rsidRPr="004A27D5">
        <w:rPr>
          <w:sz w:val="22"/>
          <w:szCs w:val="22"/>
        </w:rPr>
        <w:t>6G study item</w:t>
      </w:r>
      <w:r w:rsidR="00FE1C08">
        <w:rPr>
          <w:sz w:val="22"/>
          <w:szCs w:val="22"/>
        </w:rPr>
        <w:t xml:space="preserve"> </w:t>
      </w:r>
      <w:r w:rsidR="00FA66E5">
        <w:rPr>
          <w:sz w:val="22"/>
          <w:szCs w:val="22"/>
        </w:rPr>
        <w:t>were</w:t>
      </w:r>
      <w:r w:rsidR="00FE1C08">
        <w:rPr>
          <w:sz w:val="22"/>
          <w:szCs w:val="22"/>
        </w:rPr>
        <w:t xml:space="preserve"> identified</w:t>
      </w:r>
      <w:r w:rsidR="00BC3F6F" w:rsidRPr="004A27D5">
        <w:rPr>
          <w:sz w:val="22"/>
          <w:szCs w:val="22"/>
        </w:rPr>
        <w:t>.</w:t>
      </w:r>
      <w:r w:rsidR="008B2845" w:rsidRPr="004A27D5">
        <w:rPr>
          <w:sz w:val="22"/>
          <w:szCs w:val="22"/>
        </w:rPr>
        <w:t xml:space="preserve"> </w:t>
      </w:r>
      <w:r w:rsidR="004A2F98" w:rsidRPr="004A27D5">
        <w:rPr>
          <w:sz w:val="22"/>
          <w:szCs w:val="22"/>
        </w:rPr>
        <w:t>The objective</w:t>
      </w:r>
      <w:r w:rsidR="00EB6BF6" w:rsidRPr="004A27D5">
        <w:rPr>
          <w:sz w:val="22"/>
          <w:szCs w:val="22"/>
        </w:rPr>
        <w:t>s</w:t>
      </w:r>
      <w:r w:rsidR="004A2F98" w:rsidRPr="004A27D5">
        <w:rPr>
          <w:sz w:val="22"/>
          <w:szCs w:val="22"/>
        </w:rPr>
        <w:t xml:space="preserve"> defined </w:t>
      </w:r>
      <w:r w:rsidR="00095964" w:rsidRPr="004A27D5">
        <w:rPr>
          <w:sz w:val="22"/>
          <w:szCs w:val="22"/>
        </w:rPr>
        <w:t xml:space="preserve">in the </w:t>
      </w:r>
      <w:r w:rsidR="00EF662D" w:rsidRPr="004A27D5">
        <w:rPr>
          <w:sz w:val="22"/>
          <w:szCs w:val="22"/>
        </w:rPr>
        <w:t>“</w:t>
      </w:r>
      <w:r w:rsidR="00907CD1" w:rsidRPr="00907CD1">
        <w:rPr>
          <w:sz w:val="22"/>
          <w:szCs w:val="22"/>
        </w:rPr>
        <w:t>RP-253876</w:t>
      </w:r>
      <w:r w:rsidR="00EF662D" w:rsidRPr="004A27D5">
        <w:rPr>
          <w:sz w:val="22"/>
          <w:szCs w:val="22"/>
        </w:rPr>
        <w:t>”</w:t>
      </w:r>
      <w:r w:rsidR="00BC340A" w:rsidRPr="004A27D5">
        <w:rPr>
          <w:sz w:val="22"/>
          <w:szCs w:val="22"/>
        </w:rPr>
        <w:t xml:space="preserve"> document </w:t>
      </w:r>
      <w:r w:rsidR="004A2F98" w:rsidRPr="004A27D5">
        <w:rPr>
          <w:sz w:val="22"/>
          <w:szCs w:val="22"/>
        </w:rPr>
        <w:t xml:space="preserve">for </w:t>
      </w:r>
      <w:r w:rsidR="00A477EA">
        <w:rPr>
          <w:sz w:val="22"/>
          <w:szCs w:val="22"/>
        </w:rPr>
        <w:t xml:space="preserve">the </w:t>
      </w:r>
      <w:r w:rsidR="00F83A8C" w:rsidRPr="004A27D5">
        <w:rPr>
          <w:sz w:val="22"/>
          <w:szCs w:val="22"/>
        </w:rPr>
        <w:t>P</w:t>
      </w:r>
      <w:r w:rsidR="004A2F98" w:rsidRPr="004A27D5">
        <w:rPr>
          <w:sz w:val="22"/>
          <w:szCs w:val="22"/>
        </w:rPr>
        <w:t xml:space="preserve">hysical </w:t>
      </w:r>
      <w:r w:rsidR="00F83A8C" w:rsidRPr="004A27D5">
        <w:rPr>
          <w:sz w:val="22"/>
          <w:szCs w:val="22"/>
        </w:rPr>
        <w:t>L</w:t>
      </w:r>
      <w:r w:rsidR="004A2F98" w:rsidRPr="004A27D5">
        <w:rPr>
          <w:sz w:val="22"/>
          <w:szCs w:val="22"/>
        </w:rPr>
        <w:t xml:space="preserve">ayer </w:t>
      </w:r>
      <w:r w:rsidR="00A477EA">
        <w:rPr>
          <w:sz w:val="22"/>
          <w:szCs w:val="22"/>
        </w:rPr>
        <w:t>are</w:t>
      </w:r>
      <w:r w:rsidR="00D872E0" w:rsidRPr="004A27D5">
        <w:rPr>
          <w:sz w:val="22"/>
          <w:szCs w:val="22"/>
        </w:rPr>
        <w:t xml:space="preserve"> </w:t>
      </w:r>
      <w:r w:rsidR="00A477EA">
        <w:rPr>
          <w:sz w:val="22"/>
          <w:szCs w:val="22"/>
        </w:rPr>
        <w:t>list</w:t>
      </w:r>
      <w:r w:rsidR="004A2F98" w:rsidRPr="004A27D5">
        <w:rPr>
          <w:sz w:val="22"/>
          <w:szCs w:val="22"/>
        </w:rPr>
        <w:t>ed below</w:t>
      </w:r>
      <w:r w:rsidR="00F22EF3">
        <w:rPr>
          <w:sz w:val="22"/>
          <w:szCs w:val="22"/>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BC3F6F" w:rsidRPr="00717C71" w14:paraId="37CCB9C6" w14:textId="77777777" w:rsidTr="00CA4630">
        <w:trPr>
          <w:jc w:val="center"/>
        </w:trPr>
        <w:tc>
          <w:tcPr>
            <w:tcW w:w="9540" w:type="dxa"/>
          </w:tcPr>
          <w:p w14:paraId="512CF88C" w14:textId="77777777" w:rsidR="009970E1" w:rsidRPr="00717C71" w:rsidRDefault="009970E1" w:rsidP="00463672">
            <w:pPr>
              <w:pStyle w:val="ListParagraph"/>
              <w:numPr>
                <w:ilvl w:val="0"/>
                <w:numId w:val="7"/>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 xml:space="preserve">Physical Layer structure for 6GR, </w:t>
            </w:r>
          </w:p>
          <w:p w14:paraId="4547F47E"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Waveforms (OFDM-based) and modulations. 5G NR Waveforms and modulation should be considered for 6GR and is also the benchmark for other potential proposals. [RAN1, RAN4]</w:t>
            </w:r>
          </w:p>
          <w:p w14:paraId="747B533F"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Frame structure, including compatibility with 5G NR to allow for efficient 5G-6G Multi-RAT Spectrum Sharing (MRSS). [RAN1]</w:t>
            </w:r>
          </w:p>
          <w:p w14:paraId="3A35910C"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Channel coding, using LDPC and Polar Code as baseline, considering applicable extensions to satisfy 6G requirements and characteristics with acceptable performance/complexity trade-off [RAN1]</w:t>
            </w:r>
          </w:p>
          <w:p w14:paraId="340A4843"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Channel Bandwidth (at least minimum and maximum), Numerology, avoiding multiple numerologies for the same band / sub-range (e.g., enabling synergies among frequency bands in the ~7GHz range)</w:t>
            </w:r>
            <w:r w:rsidRPr="00717C71">
              <w:rPr>
                <w:rFonts w:hint="eastAsia"/>
                <w:color w:val="000000" w:themeColor="text1"/>
                <w:sz w:val="22"/>
                <w:szCs w:val="22"/>
                <w:lang w:eastAsia="ja-JP"/>
              </w:rPr>
              <w:t xml:space="preserve"> </w:t>
            </w:r>
            <w:r w:rsidRPr="00717C71">
              <w:rPr>
                <w:color w:val="000000" w:themeColor="text1"/>
                <w:sz w:val="22"/>
                <w:szCs w:val="22"/>
              </w:rPr>
              <w:t>[RAN1, RAN4]</w:t>
            </w:r>
          </w:p>
          <w:p w14:paraId="0982F016"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Physical layer control, data scheduling and HARQ operation [RAN1, RAN2]</w:t>
            </w:r>
          </w:p>
          <w:p w14:paraId="7F4122E0"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MIMO operation [RAN1, RAN4]</w:t>
            </w:r>
          </w:p>
          <w:p w14:paraId="00E3F5FF"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 xml:space="preserve">Duplexing [RAN1, RAN4] </w:t>
            </w:r>
          </w:p>
          <w:p w14:paraId="4460EC9C"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Initial access [RAN1, RAN2, RAN4]</w:t>
            </w:r>
          </w:p>
          <w:p w14:paraId="5562069F" w14:textId="1C924C72" w:rsidR="009970E1" w:rsidRPr="00717C71" w:rsidRDefault="009970E1" w:rsidP="00463672">
            <w:pPr>
              <w:pStyle w:val="ListParagraph"/>
              <w:numPr>
                <w:ilvl w:val="2"/>
                <w:numId w:val="4"/>
              </w:numPr>
              <w:overflowPunct w:val="0"/>
              <w:autoSpaceDE w:val="0"/>
              <w:autoSpaceDN w:val="0"/>
              <w:adjustRightInd w:val="0"/>
              <w:spacing w:before="120" w:afterLines="0" w:after="120"/>
              <w:ind w:left="1843" w:hanging="288"/>
              <w:jc w:val="left"/>
              <w:textAlignment w:val="baseline"/>
              <w:rPr>
                <w:color w:val="000000" w:themeColor="text1"/>
                <w:sz w:val="22"/>
                <w:szCs w:val="22"/>
              </w:rPr>
            </w:pPr>
            <w:r w:rsidRPr="00717C71">
              <w:rPr>
                <w:color w:val="000000" w:themeColor="text1"/>
                <w:sz w:val="22"/>
                <w:szCs w:val="22"/>
              </w:rPr>
              <w:t xml:space="preserve">Studies on synchronization signal and raster, broadcast signals/channel and physical </w:t>
            </w:r>
            <w:r w:rsidR="00916ABA" w:rsidRPr="00717C71">
              <w:rPr>
                <w:color w:val="000000" w:themeColor="text1"/>
                <w:sz w:val="22"/>
                <w:szCs w:val="22"/>
              </w:rPr>
              <w:t>random-access</w:t>
            </w:r>
            <w:r w:rsidRPr="00717C71">
              <w:rPr>
                <w:color w:val="000000" w:themeColor="text1"/>
                <w:sz w:val="22"/>
                <w:szCs w:val="22"/>
              </w:rPr>
              <w:t xml:space="preserve"> channel [RAN1, RAN4]</w:t>
            </w:r>
          </w:p>
          <w:p w14:paraId="2CA4E0EC" w14:textId="77777777" w:rsidR="009970E1" w:rsidRPr="00717C71" w:rsidRDefault="009970E1" w:rsidP="00463672">
            <w:pPr>
              <w:pStyle w:val="ListParagraph"/>
              <w:numPr>
                <w:ilvl w:val="2"/>
                <w:numId w:val="4"/>
              </w:numPr>
              <w:overflowPunct w:val="0"/>
              <w:autoSpaceDE w:val="0"/>
              <w:autoSpaceDN w:val="0"/>
              <w:adjustRightInd w:val="0"/>
              <w:spacing w:before="120" w:afterLines="0" w:after="120"/>
              <w:ind w:left="1843" w:hanging="288"/>
              <w:jc w:val="left"/>
              <w:textAlignment w:val="baseline"/>
              <w:rPr>
                <w:color w:val="000000" w:themeColor="text1"/>
                <w:sz w:val="22"/>
                <w:szCs w:val="22"/>
              </w:rPr>
            </w:pPr>
            <w:r w:rsidRPr="00717C71">
              <w:rPr>
                <w:color w:val="000000" w:themeColor="text1"/>
                <w:sz w:val="22"/>
                <w:szCs w:val="22"/>
              </w:rPr>
              <w:t xml:space="preserve">Studies on initial access procedure, random access procedures, system information and paging [RAN2, RAN1, RAN4]   </w:t>
            </w:r>
          </w:p>
          <w:p w14:paraId="4C558B6F"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6GR spectrum utilization and aggregation.  [RAN1, RAN2, RAN4]</w:t>
            </w:r>
          </w:p>
          <w:p w14:paraId="08D30907"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Other physical layer signals, channels and procedures [RAN1, RAN2, RAN4]</w:t>
            </w:r>
          </w:p>
          <w:p w14:paraId="230E1402"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Evaluate performance of at least energy efficiency, spectrum efficiency, and coverage compared to 5G NR, and deliver the initial result at the end of study [RAN</w:t>
            </w:r>
            <w:r w:rsidRPr="00717C71">
              <w:rPr>
                <w:rFonts w:hint="eastAsia"/>
                <w:color w:val="000000" w:themeColor="text1"/>
                <w:sz w:val="22"/>
                <w:szCs w:val="22"/>
                <w:lang w:eastAsia="ja-JP"/>
              </w:rPr>
              <w:t>1</w:t>
            </w:r>
            <w:r w:rsidRPr="00717C71">
              <w:rPr>
                <w:color w:val="000000" w:themeColor="text1"/>
                <w:sz w:val="22"/>
                <w:szCs w:val="22"/>
              </w:rPr>
              <w:t>].</w:t>
            </w:r>
          </w:p>
          <w:p w14:paraId="1EF4FE4E" w14:textId="1AD3791D" w:rsidR="00BC3F6F" w:rsidRPr="0047336F" w:rsidRDefault="009970E1" w:rsidP="00463672">
            <w:pPr>
              <w:pStyle w:val="ListParagraph"/>
              <w:numPr>
                <w:ilvl w:val="2"/>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rFonts w:hint="eastAsia"/>
                <w:color w:val="000000" w:themeColor="text1"/>
                <w:sz w:val="22"/>
                <w:szCs w:val="22"/>
                <w:lang w:eastAsia="ja-JP"/>
              </w:rPr>
              <w:t>RAN4 can be involved, if necessary, based on the LS from RAN1</w:t>
            </w:r>
          </w:p>
        </w:tc>
      </w:tr>
    </w:tbl>
    <w:p w14:paraId="2BC162FB" w14:textId="77777777" w:rsidR="00B20EF3" w:rsidRDefault="00B20EF3" w:rsidP="00641724">
      <w:pPr>
        <w:pStyle w:val="BodyText"/>
        <w:spacing w:before="120"/>
        <w:rPr>
          <w:rFonts w:ascii="Times New Roman" w:hAnsi="Times New Roman"/>
          <w:sz w:val="22"/>
          <w:szCs w:val="22"/>
          <w:lang w:val="en-IN"/>
        </w:rPr>
      </w:pPr>
    </w:p>
    <w:p w14:paraId="6D59A111" w14:textId="13DC197E" w:rsidR="00B20EF3" w:rsidRDefault="00356EBA" w:rsidP="00641724">
      <w:pPr>
        <w:pStyle w:val="BodyText"/>
        <w:spacing w:before="120"/>
        <w:rPr>
          <w:rFonts w:ascii="Times New Roman" w:hAnsi="Times New Roman"/>
          <w:sz w:val="22"/>
          <w:szCs w:val="22"/>
          <w:lang w:val="en-IN"/>
        </w:rPr>
      </w:pPr>
      <w:r w:rsidRPr="002B386B">
        <w:rPr>
          <w:rFonts w:ascii="Times New Roman" w:hAnsi="Times New Roman"/>
          <w:sz w:val="22"/>
          <w:szCs w:val="22"/>
          <w:lang w:val="en-IN"/>
        </w:rPr>
        <w:t>This contribution addresses open issues in </w:t>
      </w:r>
      <w:r w:rsidRPr="00F53A0D">
        <w:rPr>
          <w:rFonts w:ascii="Times New Roman" w:hAnsi="Times New Roman"/>
          <w:sz w:val="22"/>
          <w:szCs w:val="22"/>
          <w:lang w:val="en-IN"/>
        </w:rPr>
        <w:t>6G energy efficiency</w:t>
      </w:r>
      <w:r w:rsidRPr="002B386B">
        <w:rPr>
          <w:rFonts w:ascii="Times New Roman" w:hAnsi="Times New Roman"/>
          <w:sz w:val="22"/>
          <w:szCs w:val="22"/>
          <w:lang w:val="en-IN"/>
        </w:rPr>
        <w:t xml:space="preserve">, </w:t>
      </w:r>
      <w:r w:rsidR="00E732A5">
        <w:rPr>
          <w:rFonts w:ascii="Times New Roman" w:hAnsi="Times New Roman"/>
          <w:sz w:val="22"/>
          <w:szCs w:val="22"/>
          <w:lang w:val="en-IN"/>
        </w:rPr>
        <w:t>with a focus</w:t>
      </w:r>
      <w:r w:rsidRPr="002B386B">
        <w:rPr>
          <w:rFonts w:ascii="Times New Roman" w:hAnsi="Times New Roman"/>
          <w:sz w:val="22"/>
          <w:szCs w:val="22"/>
          <w:lang w:val="en-IN"/>
        </w:rPr>
        <w:t xml:space="preserve"> on uplink (UL) wake-up signals (WUS). </w:t>
      </w:r>
      <w:r w:rsidR="00ED4F89" w:rsidRPr="002B386B">
        <w:rPr>
          <w:rFonts w:ascii="Times New Roman" w:hAnsi="Times New Roman"/>
          <w:sz w:val="22"/>
          <w:szCs w:val="22"/>
          <w:lang w:val="en-IN"/>
        </w:rPr>
        <w:t xml:space="preserve">UL WUS </w:t>
      </w:r>
      <w:r w:rsidR="008975DD">
        <w:rPr>
          <w:rFonts w:ascii="Times New Roman" w:hAnsi="Times New Roman"/>
          <w:sz w:val="22"/>
          <w:szCs w:val="22"/>
          <w:lang w:val="en-IN"/>
        </w:rPr>
        <w:t>is</w:t>
      </w:r>
      <w:r w:rsidR="00ED4F89" w:rsidRPr="002B386B">
        <w:rPr>
          <w:rFonts w:ascii="Times New Roman" w:hAnsi="Times New Roman"/>
          <w:sz w:val="22"/>
          <w:szCs w:val="22"/>
          <w:lang w:val="en-IN"/>
        </w:rPr>
        <w:t> </w:t>
      </w:r>
      <w:r w:rsidR="001D1FF7">
        <w:rPr>
          <w:rFonts w:ascii="Times New Roman" w:hAnsi="Times New Roman"/>
          <w:sz w:val="22"/>
          <w:szCs w:val="22"/>
          <w:lang w:val="en-IN"/>
        </w:rPr>
        <w:t>considered</w:t>
      </w:r>
      <w:r w:rsidR="0095655F">
        <w:rPr>
          <w:rFonts w:ascii="Times New Roman" w:hAnsi="Times New Roman"/>
          <w:sz w:val="22"/>
          <w:szCs w:val="22"/>
          <w:lang w:val="en-IN"/>
        </w:rPr>
        <w:t xml:space="preserve"> </w:t>
      </w:r>
      <w:r w:rsidR="008975DD">
        <w:rPr>
          <w:rFonts w:ascii="Times New Roman" w:hAnsi="Times New Roman"/>
          <w:sz w:val="22"/>
          <w:szCs w:val="22"/>
          <w:lang w:val="en-IN"/>
        </w:rPr>
        <w:t xml:space="preserve">a </w:t>
      </w:r>
      <w:r w:rsidR="00ED4F89" w:rsidRPr="002B386B">
        <w:rPr>
          <w:rFonts w:ascii="Times New Roman" w:hAnsi="Times New Roman"/>
          <w:sz w:val="22"/>
          <w:szCs w:val="22"/>
          <w:lang w:val="en-IN"/>
        </w:rPr>
        <w:t xml:space="preserve">key </w:t>
      </w:r>
      <w:r w:rsidR="00D6714F">
        <w:rPr>
          <w:rFonts w:ascii="Times New Roman" w:hAnsi="Times New Roman"/>
          <w:sz w:val="22"/>
          <w:szCs w:val="22"/>
          <w:lang w:val="en-IN"/>
        </w:rPr>
        <w:t>enabler</w:t>
      </w:r>
      <w:r w:rsidR="00ED4F89" w:rsidRPr="002B386B">
        <w:rPr>
          <w:rFonts w:ascii="Times New Roman" w:hAnsi="Times New Roman"/>
          <w:sz w:val="22"/>
          <w:szCs w:val="22"/>
          <w:lang w:val="en-IN"/>
        </w:rPr>
        <w:t xml:space="preserve"> </w:t>
      </w:r>
      <w:r w:rsidR="00D6714F">
        <w:rPr>
          <w:rFonts w:ascii="Times New Roman" w:hAnsi="Times New Roman"/>
          <w:sz w:val="22"/>
          <w:szCs w:val="22"/>
          <w:lang w:val="en-IN"/>
        </w:rPr>
        <w:t>of</w:t>
      </w:r>
      <w:r w:rsidR="00ED4F89" w:rsidRPr="002B386B">
        <w:rPr>
          <w:rFonts w:ascii="Times New Roman" w:hAnsi="Times New Roman"/>
          <w:sz w:val="22"/>
          <w:szCs w:val="22"/>
          <w:lang w:val="en-IN"/>
        </w:rPr>
        <w:t xml:space="preserve"> 6G energy efficiency and massive IoT. </w:t>
      </w:r>
    </w:p>
    <w:p w14:paraId="482DD24C" w14:textId="58812447" w:rsidR="00ED4F89" w:rsidRPr="002B386B" w:rsidRDefault="00ED4F89" w:rsidP="00641724">
      <w:pPr>
        <w:pStyle w:val="BodyText"/>
        <w:spacing w:before="120"/>
        <w:rPr>
          <w:rFonts w:ascii="Times New Roman" w:hAnsi="Times New Roman"/>
          <w:sz w:val="22"/>
          <w:szCs w:val="22"/>
        </w:rPr>
      </w:pPr>
      <w:r w:rsidRPr="002B386B">
        <w:rPr>
          <w:rFonts w:ascii="Times New Roman" w:hAnsi="Times New Roman"/>
          <w:sz w:val="22"/>
          <w:szCs w:val="22"/>
          <w:lang w:val="en-IN"/>
        </w:rPr>
        <w:t xml:space="preserve">The </w:t>
      </w:r>
      <w:r w:rsidR="00A91514" w:rsidRPr="002B386B">
        <w:rPr>
          <w:rFonts w:ascii="Times New Roman" w:hAnsi="Times New Roman"/>
          <w:sz w:val="22"/>
          <w:szCs w:val="22"/>
          <w:lang w:val="en-IN"/>
        </w:rPr>
        <w:t>contribution</w:t>
      </w:r>
      <w:r w:rsidRPr="002B386B">
        <w:rPr>
          <w:rFonts w:ascii="Times New Roman" w:hAnsi="Times New Roman"/>
          <w:sz w:val="22"/>
          <w:szCs w:val="22"/>
          <w:lang w:val="en-IN"/>
        </w:rPr>
        <w:t>:</w:t>
      </w:r>
    </w:p>
    <w:p w14:paraId="1BC0429E" w14:textId="11782D62" w:rsidR="00ED4F89" w:rsidRPr="002B386B" w:rsidRDefault="00ED4F89" w:rsidP="00463672">
      <w:pPr>
        <w:numPr>
          <w:ilvl w:val="0"/>
          <w:numId w:val="9"/>
        </w:numPr>
        <w:spacing w:beforeLines="0" w:afterLines="0" w:line="240" w:lineRule="auto"/>
        <w:jc w:val="left"/>
        <w:rPr>
          <w:sz w:val="22"/>
          <w:szCs w:val="22"/>
          <w:lang w:val="en-IN"/>
        </w:rPr>
      </w:pPr>
      <w:r w:rsidRPr="002B386B">
        <w:rPr>
          <w:sz w:val="22"/>
          <w:szCs w:val="22"/>
          <w:lang w:val="en-IN"/>
        </w:rPr>
        <w:t xml:space="preserve">Extends </w:t>
      </w:r>
      <w:r w:rsidR="00E24522">
        <w:rPr>
          <w:sz w:val="22"/>
          <w:szCs w:val="22"/>
          <w:lang w:val="en-IN"/>
        </w:rPr>
        <w:t xml:space="preserve">the </w:t>
      </w:r>
      <w:r w:rsidRPr="002B386B">
        <w:rPr>
          <w:sz w:val="22"/>
          <w:szCs w:val="22"/>
          <w:lang w:val="en-IN"/>
        </w:rPr>
        <w:t xml:space="preserve">OFDM-based design philosophy to UL WUS, addressing PRACH limitations and </w:t>
      </w:r>
      <w:r w:rsidR="00D92823">
        <w:rPr>
          <w:sz w:val="22"/>
          <w:szCs w:val="22"/>
          <w:lang w:val="en-IN"/>
        </w:rPr>
        <w:t xml:space="preserve">supporting massive </w:t>
      </w:r>
      <w:r w:rsidRPr="002B386B">
        <w:rPr>
          <w:sz w:val="22"/>
          <w:szCs w:val="22"/>
          <w:lang w:val="en-IN"/>
        </w:rPr>
        <w:t>access requirements.</w:t>
      </w:r>
    </w:p>
    <w:p w14:paraId="128150E7" w14:textId="219CB87A" w:rsidR="004749EF" w:rsidRPr="00B875C2" w:rsidRDefault="00ED4F89" w:rsidP="00463672">
      <w:pPr>
        <w:numPr>
          <w:ilvl w:val="0"/>
          <w:numId w:val="9"/>
        </w:numPr>
        <w:spacing w:beforeLines="0" w:afterLines="0" w:line="240" w:lineRule="auto"/>
        <w:jc w:val="left"/>
        <w:rPr>
          <w:sz w:val="22"/>
          <w:szCs w:val="22"/>
          <w:lang w:val="en-IN"/>
        </w:rPr>
      </w:pPr>
      <w:r w:rsidRPr="002B386B">
        <w:rPr>
          <w:sz w:val="22"/>
          <w:szCs w:val="22"/>
          <w:lang w:val="en-IN"/>
        </w:rPr>
        <w:t>Proposes concrete study items for RAN1 consideration</w:t>
      </w:r>
      <w:r w:rsidR="00EC5D23">
        <w:rPr>
          <w:sz w:val="22"/>
          <w:szCs w:val="22"/>
          <w:lang w:val="en-IN"/>
        </w:rPr>
        <w:t>.</w:t>
      </w:r>
    </w:p>
    <w:p w14:paraId="60E7FB11" w14:textId="21BF8A6C" w:rsidR="0060524A" w:rsidRDefault="0060524A" w:rsidP="658A1258">
      <w:pPr>
        <w:pStyle w:val="Heading1"/>
        <w:spacing w:before="120" w:after="120"/>
        <w:rPr>
          <w:rFonts w:eastAsia="SimSun" w:cs="Arial"/>
        </w:rPr>
      </w:pPr>
      <w:r w:rsidRPr="658A1258">
        <w:rPr>
          <w:rFonts w:eastAsia="SimSun" w:cs="Arial"/>
        </w:rPr>
        <w:lastRenderedPageBreak/>
        <w:t xml:space="preserve">Overall 6G </w:t>
      </w:r>
      <w:r w:rsidR="00455ADA">
        <w:rPr>
          <w:rFonts w:eastAsia="SimSun" w:cs="Arial"/>
        </w:rPr>
        <w:t xml:space="preserve">UL </w:t>
      </w:r>
      <w:r w:rsidRPr="658A1258">
        <w:rPr>
          <w:rFonts w:eastAsia="SimSun" w:cs="Arial"/>
        </w:rPr>
        <w:t>WUS Motivation</w:t>
      </w:r>
    </w:p>
    <w:p w14:paraId="45D3C250" w14:textId="74FBF8C7" w:rsidR="002272C9" w:rsidRDefault="00650FC1" w:rsidP="0089106D">
      <w:pPr>
        <w:spacing w:beforeLines="0" w:afterLines="0" w:line="300" w:lineRule="atLeast"/>
        <w:jc w:val="left"/>
        <w:rPr>
          <w:sz w:val="22"/>
          <w:szCs w:val="22"/>
        </w:rPr>
      </w:pPr>
      <w:r>
        <w:rPr>
          <w:sz w:val="22"/>
          <w:szCs w:val="22"/>
        </w:rPr>
        <w:t xml:space="preserve">5G NR ULWUS is confined to specific deployment scenarios due to </w:t>
      </w:r>
      <w:r w:rsidR="00724B3B">
        <w:rPr>
          <w:sz w:val="22"/>
          <w:szCs w:val="22"/>
        </w:rPr>
        <w:t>backward compatibility</w:t>
      </w:r>
      <w:r>
        <w:rPr>
          <w:sz w:val="22"/>
          <w:szCs w:val="22"/>
        </w:rPr>
        <w:t xml:space="preserve">. </w:t>
      </w:r>
      <w:r w:rsidR="00EE07EB">
        <w:rPr>
          <w:sz w:val="22"/>
          <w:szCs w:val="22"/>
        </w:rPr>
        <w:t xml:space="preserve">As shown in </w:t>
      </w:r>
      <w:r w:rsidR="009E6584" w:rsidRPr="009E6584">
        <w:rPr>
          <w:sz w:val="22"/>
          <w:szCs w:val="22"/>
        </w:rPr>
        <w:fldChar w:fldCharType="begin"/>
      </w:r>
      <w:r w:rsidR="009E6584" w:rsidRPr="009E6584">
        <w:rPr>
          <w:sz w:val="22"/>
          <w:szCs w:val="22"/>
        </w:rPr>
        <w:instrText xml:space="preserve"> REF _Ref220600901 \h  \* MERGEFORMAT </w:instrText>
      </w:r>
      <w:r w:rsidR="009E6584" w:rsidRPr="009E6584">
        <w:rPr>
          <w:sz w:val="22"/>
          <w:szCs w:val="22"/>
        </w:rPr>
      </w:r>
      <w:r w:rsidR="009E6584" w:rsidRPr="009E6584">
        <w:rPr>
          <w:sz w:val="22"/>
          <w:szCs w:val="22"/>
        </w:rPr>
        <w:fldChar w:fldCharType="separate"/>
      </w:r>
      <w:r w:rsidR="009E6584" w:rsidRPr="009E6584">
        <w:rPr>
          <w:color w:val="000000" w:themeColor="text1"/>
          <w:sz w:val="22"/>
          <w:szCs w:val="22"/>
        </w:rPr>
        <w:t xml:space="preserve">Figure </w:t>
      </w:r>
      <w:r w:rsidR="009E6584" w:rsidRPr="009E6584">
        <w:rPr>
          <w:noProof/>
          <w:color w:val="000000" w:themeColor="text1"/>
          <w:sz w:val="22"/>
          <w:szCs w:val="22"/>
        </w:rPr>
        <w:t>1</w:t>
      </w:r>
      <w:r w:rsidR="009E6584" w:rsidRPr="009E6584">
        <w:rPr>
          <w:sz w:val="22"/>
          <w:szCs w:val="22"/>
        </w:rPr>
        <w:fldChar w:fldCharType="end"/>
      </w:r>
      <w:r w:rsidR="009E6584">
        <w:rPr>
          <w:sz w:val="22"/>
          <w:szCs w:val="22"/>
        </w:rPr>
        <w:t xml:space="preserve">, </w:t>
      </w:r>
      <w:r w:rsidR="0054605B">
        <w:rPr>
          <w:sz w:val="22"/>
          <w:szCs w:val="22"/>
        </w:rPr>
        <w:t xml:space="preserve">5GNR ULWUS is restricted </w:t>
      </w:r>
      <w:r w:rsidR="00DF7CAA">
        <w:rPr>
          <w:sz w:val="22"/>
          <w:szCs w:val="22"/>
        </w:rPr>
        <w:t xml:space="preserve">only to </w:t>
      </w:r>
      <w:r w:rsidR="00B8116F">
        <w:rPr>
          <w:sz w:val="22"/>
          <w:szCs w:val="22"/>
        </w:rPr>
        <w:t>a</w:t>
      </w:r>
      <w:r w:rsidR="0054605B">
        <w:rPr>
          <w:sz w:val="22"/>
          <w:szCs w:val="22"/>
        </w:rPr>
        <w:t xml:space="preserve"> non-standalone deployment scenario.</w:t>
      </w:r>
      <w:r w:rsidR="00F62734">
        <w:rPr>
          <w:sz w:val="22"/>
          <w:szCs w:val="22"/>
        </w:rPr>
        <w:t xml:space="preserve"> </w:t>
      </w:r>
      <w:r w:rsidR="00B8116F">
        <w:rPr>
          <w:sz w:val="22"/>
          <w:szCs w:val="22"/>
        </w:rPr>
        <w:t xml:space="preserve">The </w:t>
      </w:r>
      <w:r w:rsidR="00F62734">
        <w:rPr>
          <w:sz w:val="22"/>
          <w:szCs w:val="22"/>
        </w:rPr>
        <w:t xml:space="preserve">5GNR </w:t>
      </w:r>
      <w:r w:rsidR="00E82380">
        <w:rPr>
          <w:sz w:val="22"/>
          <w:szCs w:val="22"/>
        </w:rPr>
        <w:t>Base Station (</w:t>
      </w:r>
      <w:r w:rsidR="00F62734">
        <w:rPr>
          <w:sz w:val="22"/>
          <w:szCs w:val="22"/>
        </w:rPr>
        <w:t>BS</w:t>
      </w:r>
      <w:r w:rsidR="00E82380">
        <w:rPr>
          <w:sz w:val="22"/>
          <w:szCs w:val="22"/>
        </w:rPr>
        <w:t>)</w:t>
      </w:r>
      <w:r w:rsidR="00F62734">
        <w:rPr>
          <w:sz w:val="22"/>
          <w:szCs w:val="22"/>
        </w:rPr>
        <w:t xml:space="preserve"> </w:t>
      </w:r>
      <w:r w:rsidR="00FD1BAB" w:rsidRPr="00AB3C82">
        <w:rPr>
          <w:sz w:val="22"/>
          <w:szCs w:val="22"/>
        </w:rPr>
        <w:t xml:space="preserve">main </w:t>
      </w:r>
      <w:r w:rsidR="00F62734" w:rsidRPr="00AB3C82">
        <w:rPr>
          <w:sz w:val="22"/>
          <w:szCs w:val="22"/>
        </w:rPr>
        <w:t>receiver</w:t>
      </w:r>
      <w:r w:rsidR="00F62734">
        <w:rPr>
          <w:sz w:val="22"/>
          <w:szCs w:val="22"/>
        </w:rPr>
        <w:t xml:space="preserve"> </w:t>
      </w:r>
      <w:r w:rsidR="00B8116F">
        <w:rPr>
          <w:sz w:val="22"/>
          <w:szCs w:val="22"/>
        </w:rPr>
        <w:t>must</w:t>
      </w:r>
      <w:r w:rsidR="00F62734">
        <w:rPr>
          <w:sz w:val="22"/>
          <w:szCs w:val="22"/>
        </w:rPr>
        <w:t xml:space="preserve"> periodically </w:t>
      </w:r>
      <w:r w:rsidR="008D59FD">
        <w:rPr>
          <w:sz w:val="22"/>
          <w:szCs w:val="22"/>
        </w:rPr>
        <w:t xml:space="preserve">monitor UL-WUS from the UE. </w:t>
      </w:r>
      <w:r w:rsidR="00F92DC3">
        <w:rPr>
          <w:sz w:val="22"/>
          <w:szCs w:val="22"/>
        </w:rPr>
        <w:t xml:space="preserve">This </w:t>
      </w:r>
      <w:r w:rsidR="00B8116F">
        <w:rPr>
          <w:sz w:val="22"/>
          <w:szCs w:val="22"/>
        </w:rPr>
        <w:t xml:space="preserve">causes the BS main receiver </w:t>
      </w:r>
      <w:r w:rsidR="00B8116F">
        <w:rPr>
          <w:rStyle w:val="Strong"/>
          <w:b w:val="0"/>
          <w:bCs w:val="0"/>
          <w:sz w:val="22"/>
          <w:szCs w:val="22"/>
        </w:rPr>
        <w:t>to periodically wake up</w:t>
      </w:r>
      <w:r w:rsidR="00B8116F">
        <w:rPr>
          <w:sz w:val="22"/>
          <w:szCs w:val="22"/>
        </w:rPr>
        <w:t xml:space="preserve"> (or remain semi-active) to remain</w:t>
      </w:r>
      <w:r w:rsidR="00F92DC3" w:rsidRPr="00FE643C">
        <w:rPr>
          <w:sz w:val="22"/>
          <w:szCs w:val="22"/>
        </w:rPr>
        <w:t xml:space="preserve"> reachable for random</w:t>
      </w:r>
      <w:r w:rsidR="0088354A">
        <w:rPr>
          <w:sz w:val="22"/>
          <w:szCs w:val="22"/>
        </w:rPr>
        <w:t>-access and</w:t>
      </w:r>
      <w:r w:rsidR="00F92DC3" w:rsidRPr="00FE643C">
        <w:rPr>
          <w:sz w:val="22"/>
          <w:szCs w:val="22"/>
        </w:rPr>
        <w:t xml:space="preserve"> uplink needs.</w:t>
      </w:r>
      <w:r w:rsidR="00C2056F">
        <w:rPr>
          <w:sz w:val="22"/>
          <w:szCs w:val="22"/>
        </w:rPr>
        <w:t xml:space="preserve"> </w:t>
      </w:r>
    </w:p>
    <w:tbl>
      <w:tblPr>
        <w:tblStyle w:val="TableGrid"/>
        <w:tblW w:w="0" w:type="auto"/>
        <w:tblLook w:val="04A0" w:firstRow="1" w:lastRow="0" w:firstColumn="1" w:lastColumn="0" w:noHBand="0" w:noVBand="1"/>
      </w:tblPr>
      <w:tblGrid>
        <w:gridCol w:w="9650"/>
      </w:tblGrid>
      <w:tr w:rsidR="002272C9" w14:paraId="588467C4" w14:textId="77777777" w:rsidTr="002272C9">
        <w:tc>
          <w:tcPr>
            <w:tcW w:w="9660" w:type="dxa"/>
            <w:tcBorders>
              <w:top w:val="single" w:sz="4" w:space="0" w:color="auto"/>
              <w:left w:val="single" w:sz="4" w:space="0" w:color="auto"/>
              <w:bottom w:val="single" w:sz="4" w:space="0" w:color="auto"/>
              <w:right w:val="single" w:sz="4" w:space="0" w:color="auto"/>
            </w:tcBorders>
          </w:tcPr>
          <w:p w14:paraId="72EF11A2" w14:textId="46FA0459" w:rsidR="002272C9" w:rsidRDefault="002272C9" w:rsidP="002272C9">
            <w:pPr>
              <w:keepNext/>
              <w:spacing w:beforeLines="0" w:afterLines="0" w:line="300" w:lineRule="atLeast"/>
              <w:jc w:val="center"/>
              <w:rPr>
                <w:sz w:val="22"/>
                <w:szCs w:val="22"/>
              </w:rPr>
            </w:pPr>
            <w:r>
              <w:rPr>
                <w:noProof/>
              </w:rPr>
              <w:drawing>
                <wp:inline distT="0" distB="0" distL="0" distR="0" wp14:anchorId="0085A9F2" wp14:editId="22D553B3">
                  <wp:extent cx="3055620" cy="1688465"/>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noChangeArrowheads="1"/>
                          </pic:cNvPicPr>
                        </pic:nvPicPr>
                        <pic:blipFill>
                          <a:blip r:embed="rId11"/>
                          <a:stretch>
                            <a:fillRect/>
                          </a:stretch>
                        </pic:blipFill>
                        <pic:spPr bwMode="auto">
                          <a:xfrm>
                            <a:off x="0" y="0"/>
                            <a:ext cx="3055620" cy="1688465"/>
                          </a:xfrm>
                          <a:prstGeom prst="rect">
                            <a:avLst/>
                          </a:prstGeom>
                        </pic:spPr>
                      </pic:pic>
                    </a:graphicData>
                  </a:graphic>
                </wp:inline>
              </w:drawing>
            </w:r>
          </w:p>
        </w:tc>
      </w:tr>
    </w:tbl>
    <w:p w14:paraId="7D094480" w14:textId="7CC606F9" w:rsidR="00EE07EB" w:rsidRPr="009E6584" w:rsidRDefault="002272C9" w:rsidP="009E6584">
      <w:pPr>
        <w:pStyle w:val="Caption"/>
        <w:spacing w:before="120" w:after="120"/>
        <w:jc w:val="center"/>
        <w:rPr>
          <w:b/>
          <w:bCs/>
          <w:i w:val="0"/>
          <w:iCs w:val="0"/>
          <w:color w:val="000000" w:themeColor="text1"/>
          <w:sz w:val="28"/>
          <w:szCs w:val="28"/>
        </w:rPr>
      </w:pPr>
      <w:bookmarkStart w:id="0" w:name="_Ref220600901"/>
      <w:r w:rsidRPr="009E6584">
        <w:rPr>
          <w:b/>
          <w:bCs/>
          <w:i w:val="0"/>
          <w:iCs w:val="0"/>
          <w:color w:val="000000" w:themeColor="text1"/>
          <w:sz w:val="22"/>
          <w:szCs w:val="22"/>
        </w:rPr>
        <w:t xml:space="preserve">Figure </w:t>
      </w:r>
      <w:r w:rsidRPr="009E6584">
        <w:rPr>
          <w:b/>
          <w:bCs/>
          <w:i w:val="0"/>
          <w:iCs w:val="0"/>
          <w:color w:val="000000" w:themeColor="text1"/>
          <w:sz w:val="22"/>
          <w:szCs w:val="22"/>
        </w:rPr>
        <w:fldChar w:fldCharType="begin"/>
      </w:r>
      <w:r w:rsidRPr="009E6584">
        <w:rPr>
          <w:b/>
          <w:bCs/>
          <w:i w:val="0"/>
          <w:iCs w:val="0"/>
          <w:color w:val="000000" w:themeColor="text1"/>
          <w:sz w:val="22"/>
          <w:szCs w:val="22"/>
        </w:rPr>
        <w:instrText xml:space="preserve"> SEQ Figure \* ARABIC </w:instrText>
      </w:r>
      <w:r w:rsidRPr="009E6584">
        <w:rPr>
          <w:b/>
          <w:bCs/>
          <w:i w:val="0"/>
          <w:iCs w:val="0"/>
          <w:color w:val="000000" w:themeColor="text1"/>
          <w:sz w:val="22"/>
          <w:szCs w:val="22"/>
        </w:rPr>
        <w:fldChar w:fldCharType="separate"/>
      </w:r>
      <w:r w:rsidRPr="009E6584">
        <w:rPr>
          <w:b/>
          <w:bCs/>
          <w:i w:val="0"/>
          <w:iCs w:val="0"/>
          <w:noProof/>
          <w:color w:val="000000" w:themeColor="text1"/>
          <w:sz w:val="22"/>
          <w:szCs w:val="22"/>
        </w:rPr>
        <w:t>1</w:t>
      </w:r>
      <w:r w:rsidRPr="009E6584">
        <w:rPr>
          <w:b/>
          <w:bCs/>
          <w:i w:val="0"/>
          <w:iCs w:val="0"/>
          <w:color w:val="000000" w:themeColor="text1"/>
          <w:sz w:val="22"/>
          <w:szCs w:val="22"/>
        </w:rPr>
        <w:fldChar w:fldCharType="end"/>
      </w:r>
      <w:bookmarkEnd w:id="0"/>
      <w:r w:rsidRPr="009E6584">
        <w:rPr>
          <w:b/>
          <w:bCs/>
          <w:i w:val="0"/>
          <w:iCs w:val="0"/>
          <w:color w:val="000000" w:themeColor="text1"/>
          <w:sz w:val="22"/>
          <w:szCs w:val="22"/>
        </w:rPr>
        <w:t xml:space="preserve">: </w:t>
      </w:r>
      <w:r w:rsidR="00112E0A" w:rsidRPr="009E6584">
        <w:rPr>
          <w:b/>
          <w:bCs/>
          <w:i w:val="0"/>
          <w:iCs w:val="0"/>
          <w:color w:val="000000" w:themeColor="text1"/>
          <w:sz w:val="22"/>
          <w:szCs w:val="22"/>
        </w:rPr>
        <w:t xml:space="preserve">Illustration of </w:t>
      </w:r>
      <w:r w:rsidR="005C01AD" w:rsidRPr="009E6584">
        <w:rPr>
          <w:b/>
          <w:bCs/>
          <w:i w:val="0"/>
          <w:iCs w:val="0"/>
          <w:color w:val="000000" w:themeColor="text1"/>
          <w:sz w:val="22"/>
          <w:szCs w:val="22"/>
        </w:rPr>
        <w:t>5G NR non</w:t>
      </w:r>
      <w:r w:rsidR="00E82380">
        <w:rPr>
          <w:b/>
          <w:bCs/>
          <w:i w:val="0"/>
          <w:iCs w:val="0"/>
          <w:color w:val="000000" w:themeColor="text1"/>
          <w:sz w:val="22"/>
          <w:szCs w:val="22"/>
        </w:rPr>
        <w:t>-</w:t>
      </w:r>
      <w:r w:rsidR="005C01AD" w:rsidRPr="009E6584">
        <w:rPr>
          <w:b/>
          <w:bCs/>
          <w:i w:val="0"/>
          <w:iCs w:val="0"/>
          <w:color w:val="000000" w:themeColor="text1"/>
          <w:sz w:val="22"/>
          <w:szCs w:val="22"/>
        </w:rPr>
        <w:t>standalone OD-SIB1</w:t>
      </w:r>
      <w:r w:rsidR="00112E0A" w:rsidRPr="009E6584">
        <w:rPr>
          <w:b/>
          <w:bCs/>
          <w:i w:val="0"/>
          <w:iCs w:val="0"/>
          <w:color w:val="000000" w:themeColor="text1"/>
          <w:sz w:val="22"/>
          <w:szCs w:val="22"/>
        </w:rPr>
        <w:t xml:space="preserve"> deployment scenario</w:t>
      </w:r>
      <w:r w:rsidR="009E6584" w:rsidRPr="009E6584">
        <w:rPr>
          <w:b/>
          <w:bCs/>
          <w:i w:val="0"/>
          <w:iCs w:val="0"/>
          <w:color w:val="000000" w:themeColor="text1"/>
          <w:sz w:val="22"/>
          <w:szCs w:val="22"/>
        </w:rPr>
        <w:t xml:space="preserve"> [R1-2508436]</w:t>
      </w:r>
    </w:p>
    <w:p w14:paraId="2413E591" w14:textId="0EAA2DF1" w:rsidR="00061FA2" w:rsidRDefault="00061FA2" w:rsidP="0089106D">
      <w:pPr>
        <w:spacing w:beforeLines="0" w:afterLines="0" w:line="300" w:lineRule="atLeast"/>
        <w:jc w:val="left"/>
        <w:rPr>
          <w:sz w:val="22"/>
          <w:szCs w:val="22"/>
        </w:rPr>
      </w:pPr>
      <w:r w:rsidRPr="0089106D">
        <w:rPr>
          <w:sz w:val="22"/>
          <w:szCs w:val="22"/>
        </w:rPr>
        <w:t>In 6G energy</w:t>
      </w:r>
      <w:r w:rsidR="00CF1E4A">
        <w:rPr>
          <w:sz w:val="22"/>
          <w:szCs w:val="22"/>
        </w:rPr>
        <w:t>-</w:t>
      </w:r>
      <w:r w:rsidRPr="0089106D">
        <w:rPr>
          <w:sz w:val="22"/>
          <w:szCs w:val="22"/>
        </w:rPr>
        <w:t xml:space="preserve">saving designs, the BS is expected to spend </w:t>
      </w:r>
      <w:r w:rsidR="00B6568E">
        <w:rPr>
          <w:sz w:val="22"/>
          <w:szCs w:val="22"/>
        </w:rPr>
        <w:t>extended</w:t>
      </w:r>
      <w:r w:rsidRPr="0089106D">
        <w:rPr>
          <w:sz w:val="22"/>
          <w:szCs w:val="22"/>
        </w:rPr>
        <w:t xml:space="preserve"> </w:t>
      </w:r>
      <w:r w:rsidR="00B6568E">
        <w:rPr>
          <w:sz w:val="22"/>
          <w:szCs w:val="22"/>
        </w:rPr>
        <w:t>period</w:t>
      </w:r>
      <w:r w:rsidRPr="0089106D">
        <w:rPr>
          <w:sz w:val="22"/>
          <w:szCs w:val="22"/>
        </w:rPr>
        <w:t xml:space="preserve">s in </w:t>
      </w:r>
      <w:r w:rsidRPr="00B11C12">
        <w:rPr>
          <w:rStyle w:val="Strong"/>
          <w:b w:val="0"/>
          <w:bCs w:val="0"/>
          <w:sz w:val="22"/>
          <w:szCs w:val="22"/>
        </w:rPr>
        <w:t>deep/light/micro sleep</w:t>
      </w:r>
      <w:r w:rsidRPr="0089106D">
        <w:rPr>
          <w:sz w:val="22"/>
          <w:szCs w:val="22"/>
        </w:rPr>
        <w:t xml:space="preserve"> to </w:t>
      </w:r>
      <w:r w:rsidR="00B6568E">
        <w:rPr>
          <w:sz w:val="22"/>
          <w:szCs w:val="22"/>
        </w:rPr>
        <w:t>significantly reduce</w:t>
      </w:r>
      <w:r w:rsidRPr="0089106D">
        <w:rPr>
          <w:sz w:val="22"/>
          <w:szCs w:val="22"/>
        </w:rPr>
        <w:t xml:space="preserve"> power </w:t>
      </w:r>
      <w:r w:rsidR="00B6568E">
        <w:rPr>
          <w:sz w:val="22"/>
          <w:szCs w:val="22"/>
        </w:rPr>
        <w:t>consumption</w:t>
      </w:r>
      <w:r w:rsidR="00CF1E4A">
        <w:rPr>
          <w:sz w:val="22"/>
          <w:szCs w:val="22"/>
        </w:rPr>
        <w:t xml:space="preserve"> during periods of inactivity</w:t>
      </w:r>
      <w:r w:rsidRPr="0089106D">
        <w:rPr>
          <w:sz w:val="22"/>
          <w:szCs w:val="22"/>
        </w:rPr>
        <w:t xml:space="preserve">. </w:t>
      </w:r>
      <w:r w:rsidR="00CF1E4A">
        <w:rPr>
          <w:sz w:val="22"/>
          <w:szCs w:val="22"/>
        </w:rPr>
        <w:t xml:space="preserve">However, </w:t>
      </w:r>
      <w:r w:rsidRPr="0089106D">
        <w:rPr>
          <w:sz w:val="22"/>
          <w:szCs w:val="22"/>
        </w:rPr>
        <w:t xml:space="preserve">when the BS is in deep sleep, </w:t>
      </w:r>
      <w:r w:rsidRPr="00AB3C82">
        <w:rPr>
          <w:sz w:val="22"/>
          <w:szCs w:val="22"/>
        </w:rPr>
        <w:t>it</w:t>
      </w:r>
      <w:r w:rsidRPr="00AB3C82">
        <w:rPr>
          <w:b/>
          <w:bCs/>
          <w:sz w:val="22"/>
          <w:szCs w:val="22"/>
        </w:rPr>
        <w:t xml:space="preserve"> </w:t>
      </w:r>
      <w:r w:rsidRPr="00AB3C82">
        <w:rPr>
          <w:rStyle w:val="Strong"/>
          <w:b w:val="0"/>
          <w:bCs w:val="0"/>
          <w:sz w:val="22"/>
          <w:szCs w:val="22"/>
        </w:rPr>
        <w:t>cannot reliably monitor/receive uplink activity</w:t>
      </w:r>
      <w:r w:rsidRPr="0089106D">
        <w:rPr>
          <w:sz w:val="22"/>
          <w:szCs w:val="22"/>
        </w:rPr>
        <w:t xml:space="preserve"> (and may also reduce/stop periodic transmissions that help access), so the UE has no deterministic way to trigger BS activation. </w:t>
      </w:r>
      <w:r w:rsidRPr="00AB3C82">
        <w:rPr>
          <w:rStyle w:val="Strong"/>
          <w:b w:val="0"/>
          <w:bCs w:val="0"/>
          <w:sz w:val="22"/>
          <w:szCs w:val="22"/>
        </w:rPr>
        <w:t>UL</w:t>
      </w:r>
      <w:r w:rsidR="006D00D3">
        <w:rPr>
          <w:rStyle w:val="Strong"/>
          <w:b w:val="0"/>
          <w:bCs w:val="0"/>
          <w:sz w:val="22"/>
          <w:szCs w:val="22"/>
        </w:rPr>
        <w:t xml:space="preserve"> </w:t>
      </w:r>
      <w:r w:rsidRPr="00AB3C82">
        <w:rPr>
          <w:rStyle w:val="Strong"/>
          <w:b w:val="0"/>
          <w:bCs w:val="0"/>
          <w:sz w:val="22"/>
          <w:szCs w:val="22"/>
        </w:rPr>
        <w:t xml:space="preserve">WUS provides </w:t>
      </w:r>
      <w:r w:rsidR="00B6568E">
        <w:rPr>
          <w:rStyle w:val="Strong"/>
          <w:b w:val="0"/>
          <w:bCs w:val="0"/>
          <w:sz w:val="22"/>
          <w:szCs w:val="22"/>
        </w:rPr>
        <w:t>a</w:t>
      </w:r>
      <w:r w:rsidRPr="00AB3C82">
        <w:rPr>
          <w:rStyle w:val="Strong"/>
          <w:b w:val="0"/>
          <w:bCs w:val="0"/>
          <w:sz w:val="22"/>
          <w:szCs w:val="22"/>
        </w:rPr>
        <w:t xml:space="preserve"> deterministic wake</w:t>
      </w:r>
      <w:r w:rsidR="00B6568E">
        <w:rPr>
          <w:rStyle w:val="Strong"/>
          <w:b w:val="0"/>
          <w:bCs w:val="0"/>
          <w:sz w:val="22"/>
          <w:szCs w:val="22"/>
        </w:rPr>
        <w:t>-</w:t>
      </w:r>
      <w:r w:rsidRPr="00AB3C82">
        <w:rPr>
          <w:rStyle w:val="Strong"/>
          <w:b w:val="0"/>
          <w:bCs w:val="0"/>
          <w:sz w:val="22"/>
          <w:szCs w:val="22"/>
        </w:rPr>
        <w:t>up trigger</w:t>
      </w:r>
      <w:r w:rsidRPr="00AB3C82">
        <w:rPr>
          <w:b/>
          <w:bCs/>
          <w:sz w:val="22"/>
          <w:szCs w:val="22"/>
        </w:rPr>
        <w:t>:</w:t>
      </w:r>
      <w:r w:rsidRPr="0089106D">
        <w:rPr>
          <w:sz w:val="22"/>
          <w:szCs w:val="22"/>
        </w:rPr>
        <w:t xml:space="preserve"> a lightweight uplink “knock” that prompts the BS to transition from </w:t>
      </w:r>
      <w:r w:rsidR="008D745D">
        <w:rPr>
          <w:sz w:val="22"/>
          <w:szCs w:val="22"/>
        </w:rPr>
        <w:t>low</w:t>
      </w:r>
      <w:r w:rsidR="006D00D3">
        <w:rPr>
          <w:sz w:val="22"/>
          <w:szCs w:val="22"/>
        </w:rPr>
        <w:t>-</w:t>
      </w:r>
      <w:r w:rsidR="008D745D">
        <w:rPr>
          <w:sz w:val="22"/>
          <w:szCs w:val="22"/>
        </w:rPr>
        <w:t>power mode to active mode</w:t>
      </w:r>
      <w:r w:rsidRPr="0089106D">
        <w:rPr>
          <w:sz w:val="22"/>
          <w:szCs w:val="22"/>
        </w:rPr>
        <w:t>.</w:t>
      </w:r>
    </w:p>
    <w:p w14:paraId="4C2C2DC1" w14:textId="48124A9E" w:rsidR="00061FA2" w:rsidRPr="00BA4ADE" w:rsidRDefault="00FE643C" w:rsidP="00BA4ADE">
      <w:pPr>
        <w:spacing w:beforeLines="0" w:afterLines="0" w:line="300" w:lineRule="atLeast"/>
        <w:jc w:val="left"/>
        <w:rPr>
          <w:sz w:val="22"/>
          <w:szCs w:val="22"/>
        </w:rPr>
      </w:pPr>
      <w:r w:rsidRPr="00FE643C">
        <w:rPr>
          <w:sz w:val="22"/>
          <w:szCs w:val="22"/>
        </w:rPr>
        <w:t xml:space="preserve">If </w:t>
      </w:r>
      <w:r w:rsidR="005F2663">
        <w:rPr>
          <w:sz w:val="22"/>
          <w:szCs w:val="22"/>
        </w:rPr>
        <w:t xml:space="preserve">the </w:t>
      </w:r>
      <w:r w:rsidRPr="00FE643C">
        <w:rPr>
          <w:sz w:val="22"/>
          <w:szCs w:val="22"/>
        </w:rPr>
        <w:t>UL</w:t>
      </w:r>
      <w:r w:rsidR="005F2663">
        <w:rPr>
          <w:sz w:val="22"/>
          <w:szCs w:val="22"/>
        </w:rPr>
        <w:t xml:space="preserve"> </w:t>
      </w:r>
      <w:r w:rsidRPr="00FE643C">
        <w:rPr>
          <w:sz w:val="22"/>
          <w:szCs w:val="22"/>
        </w:rPr>
        <w:t xml:space="preserve">WUS </w:t>
      </w:r>
      <w:r w:rsidR="005F2663">
        <w:rPr>
          <w:sz w:val="22"/>
          <w:szCs w:val="22"/>
        </w:rPr>
        <w:t xml:space="preserve">mechanism </w:t>
      </w:r>
      <w:r w:rsidR="003D0CC5">
        <w:rPr>
          <w:sz w:val="22"/>
          <w:szCs w:val="22"/>
        </w:rPr>
        <w:t xml:space="preserve">is absent, periodic wakeups of the BS main receiver </w:t>
      </w:r>
      <w:r w:rsidR="003D0CC5">
        <w:rPr>
          <w:rStyle w:val="Strong"/>
          <w:b w:val="0"/>
          <w:bCs w:val="0"/>
          <w:sz w:val="22"/>
          <w:szCs w:val="22"/>
        </w:rPr>
        <w:t>consume energy during low or no-traffic periods</w:t>
      </w:r>
      <w:r w:rsidR="003D0CC5">
        <w:rPr>
          <w:sz w:val="22"/>
          <w:szCs w:val="22"/>
        </w:rPr>
        <w:t>,</w:t>
      </w:r>
      <w:r w:rsidRPr="00FE643C">
        <w:rPr>
          <w:sz w:val="22"/>
          <w:szCs w:val="22"/>
        </w:rPr>
        <w:t xml:space="preserve"> reducing </w:t>
      </w:r>
      <w:r w:rsidR="005F2663">
        <w:rPr>
          <w:sz w:val="22"/>
          <w:szCs w:val="22"/>
        </w:rPr>
        <w:t xml:space="preserve">the </w:t>
      </w:r>
      <w:r w:rsidRPr="00FE643C">
        <w:rPr>
          <w:sz w:val="22"/>
          <w:szCs w:val="22"/>
        </w:rPr>
        <w:t>achievable Network Energy Saving (NES). UL</w:t>
      </w:r>
      <w:r w:rsidR="005F2663">
        <w:rPr>
          <w:sz w:val="22"/>
          <w:szCs w:val="22"/>
        </w:rPr>
        <w:t>-</w:t>
      </w:r>
      <w:r w:rsidRPr="00FE643C">
        <w:rPr>
          <w:sz w:val="22"/>
          <w:szCs w:val="22"/>
        </w:rPr>
        <w:t>WUS allows the BS</w:t>
      </w:r>
      <w:r w:rsidR="00680F51">
        <w:rPr>
          <w:sz w:val="22"/>
          <w:szCs w:val="22"/>
        </w:rPr>
        <w:t xml:space="preserve"> main receiver</w:t>
      </w:r>
      <w:r w:rsidRPr="00FE643C">
        <w:rPr>
          <w:sz w:val="22"/>
          <w:szCs w:val="22"/>
        </w:rPr>
        <w:t xml:space="preserve"> to remain in </w:t>
      </w:r>
      <w:r w:rsidRPr="00B11C12">
        <w:rPr>
          <w:rStyle w:val="Strong"/>
          <w:b w:val="0"/>
          <w:bCs w:val="0"/>
          <w:sz w:val="22"/>
          <w:szCs w:val="22"/>
        </w:rPr>
        <w:t>deeper sleep for longer</w:t>
      </w:r>
      <w:r w:rsidRPr="00FE643C">
        <w:rPr>
          <w:sz w:val="22"/>
          <w:szCs w:val="22"/>
        </w:rPr>
        <w:t xml:space="preserve">, waking </w:t>
      </w:r>
      <w:r w:rsidRPr="00B11C12">
        <w:rPr>
          <w:rStyle w:val="Strong"/>
          <w:b w:val="0"/>
          <w:bCs w:val="0"/>
          <w:sz w:val="22"/>
          <w:szCs w:val="22"/>
        </w:rPr>
        <w:t>only on demand</w:t>
      </w:r>
      <w:r w:rsidRPr="00FE643C">
        <w:rPr>
          <w:sz w:val="22"/>
          <w:szCs w:val="22"/>
        </w:rPr>
        <w:t xml:space="preserve"> when a UE needs access.</w:t>
      </w:r>
      <w:r w:rsidR="00AC55C6">
        <w:rPr>
          <w:sz w:val="22"/>
          <w:szCs w:val="22"/>
        </w:rPr>
        <w:t xml:space="preserve"> </w:t>
      </w:r>
    </w:p>
    <w:p w14:paraId="741CC380" w14:textId="58799A95" w:rsidR="00364A9F" w:rsidRPr="00F36901" w:rsidRDefault="00364A9F" w:rsidP="00364A9F">
      <w:pPr>
        <w:spacing w:before="120" w:after="120"/>
        <w:rPr>
          <w:sz w:val="22"/>
          <w:szCs w:val="22"/>
          <w:lang w:val="en-IN"/>
        </w:rPr>
      </w:pPr>
      <w:r w:rsidRPr="00F36901">
        <w:rPr>
          <w:sz w:val="22"/>
          <w:szCs w:val="22"/>
          <w:lang w:val="en-IN"/>
        </w:rPr>
        <w:t>Future 6G systems are expected to support ultra-dense IoT deployments with on the order of </w:t>
      </w:r>
      <m:oMath>
        <m:sSup>
          <m:sSupPr>
            <m:ctrlPr>
              <w:rPr>
                <w:rFonts w:ascii="Cambria Math" w:hAnsi="Cambria Math"/>
                <w:sz w:val="22"/>
                <w:szCs w:val="22"/>
                <w:lang w:val="en-IN"/>
              </w:rPr>
            </m:ctrlPr>
          </m:sSupPr>
          <m:e>
            <m:r>
              <w:rPr>
                <w:rFonts w:ascii="Cambria Math" w:hAnsi="Cambria Math"/>
                <w:sz w:val="22"/>
                <w:szCs w:val="22"/>
                <w:lang w:val="en-IN"/>
              </w:rPr>
              <m:t>10</m:t>
            </m:r>
          </m:e>
          <m:sup>
            <m:r>
              <w:rPr>
                <w:rFonts w:ascii="Cambria Math" w:hAnsi="Cambria Math"/>
                <w:sz w:val="22"/>
                <w:szCs w:val="22"/>
                <w:lang w:val="en-IN"/>
              </w:rPr>
              <m:t>5</m:t>
            </m:r>
          </m:sup>
        </m:sSup>
      </m:oMath>
      <w:r w:rsidRPr="00F36901">
        <w:rPr>
          <w:sz w:val="22"/>
          <w:szCs w:val="22"/>
          <w:lang w:val="en-IN"/>
        </w:rPr>
        <w:t>–</w:t>
      </w:r>
      <m:oMath>
        <m:sSup>
          <m:sSupPr>
            <m:ctrlPr>
              <w:rPr>
                <w:rFonts w:ascii="Cambria Math" w:hAnsi="Cambria Math"/>
                <w:sz w:val="22"/>
                <w:szCs w:val="22"/>
                <w:lang w:val="en-IN"/>
              </w:rPr>
            </m:ctrlPr>
          </m:sSupPr>
          <m:e>
            <m:r>
              <w:rPr>
                <w:rFonts w:ascii="Cambria Math" w:hAnsi="Cambria Math"/>
                <w:sz w:val="22"/>
                <w:szCs w:val="22"/>
                <w:lang w:val="en-IN"/>
              </w:rPr>
              <m:t>10</m:t>
            </m:r>
          </m:e>
          <m:sup>
            <m:r>
              <w:rPr>
                <w:rFonts w:ascii="Cambria Math" w:hAnsi="Cambria Math"/>
                <w:sz w:val="22"/>
                <w:szCs w:val="22"/>
                <w:lang w:val="en-IN"/>
              </w:rPr>
              <m:t>6</m:t>
            </m:r>
          </m:sup>
        </m:sSup>
      </m:oMath>
      <w:r w:rsidRPr="00F36901">
        <w:rPr>
          <w:sz w:val="22"/>
          <w:szCs w:val="22"/>
          <w:lang w:val="en-IN"/>
        </w:rPr>
        <w:t> devices per cell, spanning a wide range of device capabilities and power budgets. Battery-powered and energy-harvested devices must operate for many years while exchanging data</w:t>
      </w:r>
      <w:r w:rsidR="00272426">
        <w:rPr>
          <w:sz w:val="22"/>
          <w:szCs w:val="22"/>
          <w:lang w:val="en-IN"/>
        </w:rPr>
        <w:t xml:space="preserve"> infrequently</w:t>
      </w:r>
      <w:r w:rsidRPr="00F36901">
        <w:rPr>
          <w:sz w:val="22"/>
          <w:szCs w:val="22"/>
          <w:lang w:val="en-IN"/>
        </w:rPr>
        <w:t xml:space="preserve">, which places stringent constraints on the average power </w:t>
      </w:r>
      <w:r w:rsidR="00272426">
        <w:rPr>
          <w:sz w:val="22"/>
          <w:szCs w:val="22"/>
          <w:lang w:val="en-IN"/>
        </w:rPr>
        <w:t>availabl</w:t>
      </w:r>
      <w:r w:rsidRPr="00F36901">
        <w:rPr>
          <w:sz w:val="22"/>
          <w:szCs w:val="22"/>
          <w:lang w:val="en-IN"/>
        </w:rPr>
        <w:t xml:space="preserve">e </w:t>
      </w:r>
      <w:r w:rsidR="00272426">
        <w:rPr>
          <w:sz w:val="22"/>
          <w:szCs w:val="22"/>
          <w:lang w:val="en-IN"/>
        </w:rPr>
        <w:t>for</w:t>
      </w:r>
      <w:r w:rsidRPr="00F36901">
        <w:rPr>
          <w:sz w:val="22"/>
          <w:szCs w:val="22"/>
          <w:lang w:val="en-IN"/>
        </w:rPr>
        <w:t xml:space="preserve"> connectivity functions such as paging, wake-up, and initial access. At the same time, 6G operation is foreseen across a wide range of carrier frequencies and subcarrier spacings, and across both terrestrial and non-terrestrial deployment scenarios, so that a single, scalable mechanism is needed</w:t>
      </w:r>
      <w:r w:rsidR="00C45EB4">
        <w:rPr>
          <w:sz w:val="22"/>
          <w:szCs w:val="22"/>
          <w:lang w:val="en-IN"/>
        </w:rPr>
        <w:t>,</w:t>
      </w:r>
      <w:r w:rsidRPr="00F36901">
        <w:rPr>
          <w:sz w:val="22"/>
          <w:szCs w:val="22"/>
          <w:lang w:val="en-IN"/>
        </w:rPr>
        <w:t xml:space="preserve"> rather than </w:t>
      </w:r>
      <w:r w:rsidR="00C45EB4">
        <w:rPr>
          <w:sz w:val="22"/>
          <w:szCs w:val="22"/>
          <w:lang w:val="en-IN"/>
        </w:rPr>
        <w:t xml:space="preserve">separate </w:t>
      </w:r>
      <w:r w:rsidRPr="00F36901">
        <w:rPr>
          <w:sz w:val="22"/>
          <w:szCs w:val="22"/>
          <w:lang w:val="en-IN"/>
        </w:rPr>
        <w:t>per-numerology or per-deployment designs. These trends motivate 6G-native uplink wake-up signal mechanisms that provide reliable detection and addressing under tight latency and device-lifetime constraints.</w:t>
      </w:r>
      <w:r w:rsidR="00264DB2" w:rsidRPr="00F36901">
        <w:rPr>
          <w:sz w:val="22"/>
          <w:szCs w:val="22"/>
          <w:lang w:val="en-IN"/>
        </w:rPr>
        <w:t xml:space="preserve"> </w:t>
      </w:r>
    </w:p>
    <w:p w14:paraId="0E850BED" w14:textId="2373CD4F" w:rsidR="00364A9F" w:rsidRPr="00F36901" w:rsidRDefault="00364A9F" w:rsidP="00364A9F">
      <w:pPr>
        <w:spacing w:before="120" w:after="120"/>
        <w:rPr>
          <w:sz w:val="22"/>
          <w:szCs w:val="22"/>
          <w:lang w:val="en-IN"/>
        </w:rPr>
      </w:pPr>
      <w:r w:rsidRPr="00F36901">
        <w:rPr>
          <w:sz w:val="22"/>
          <w:szCs w:val="22"/>
          <w:lang w:val="en-IN"/>
        </w:rPr>
        <w:t xml:space="preserve">Conventional 5G NR paging and </w:t>
      </w:r>
      <w:r w:rsidR="006D50FF" w:rsidRPr="00F36901">
        <w:rPr>
          <w:sz w:val="22"/>
          <w:szCs w:val="22"/>
          <w:lang w:val="en-IN"/>
        </w:rPr>
        <w:t>random-access</w:t>
      </w:r>
      <w:r w:rsidRPr="00F36901">
        <w:rPr>
          <w:sz w:val="22"/>
          <w:szCs w:val="22"/>
          <w:lang w:val="en-IN"/>
        </w:rPr>
        <w:t xml:space="preserve"> procedures rely on a full baseband receiver, which typically consumes tens to hundreds of milliwatts and is therefore not suitable for continuous or frequent operation in ultra-low-power Tier</w:t>
      </w:r>
      <w:r w:rsidRPr="00F36901">
        <w:rPr>
          <w:sz w:val="22"/>
          <w:szCs w:val="22"/>
          <w:lang w:val="en-IN"/>
        </w:rPr>
        <w:noBreakHyphen/>
        <w:t>1 devices. There is also increasing heterogeneity across power classes, from sub</w:t>
      </w:r>
      <w:r w:rsidR="00272426">
        <w:rPr>
          <w:sz w:val="22"/>
          <w:szCs w:val="22"/>
          <w:lang w:val="en-IN"/>
        </w:rPr>
        <w:t>-</w:t>
      </w:r>
      <w:r w:rsidRPr="00F36901">
        <w:rPr>
          <w:sz w:val="22"/>
          <w:szCs w:val="22"/>
          <w:lang w:val="en-IN"/>
        </w:rPr>
        <w:t>100 μW receivers and W</w:t>
      </w:r>
      <w:r w:rsidR="00272426">
        <w:rPr>
          <w:sz w:val="22"/>
          <w:szCs w:val="22"/>
          <w:lang w:val="en-IN"/>
        </w:rPr>
        <w:t>-</w:t>
      </w:r>
      <w:proofErr w:type="gramStart"/>
      <w:r w:rsidRPr="00F36901">
        <w:rPr>
          <w:sz w:val="22"/>
          <w:szCs w:val="22"/>
          <w:lang w:val="en-IN"/>
        </w:rPr>
        <w:t>class</w:t>
      </w:r>
      <w:r w:rsidR="0001113D">
        <w:rPr>
          <w:sz w:val="22"/>
          <w:szCs w:val="22"/>
          <w:lang w:val="en-IN"/>
        </w:rPr>
        <w:t>(</w:t>
      </w:r>
      <w:proofErr w:type="gramEnd"/>
      <w:r w:rsidR="0001113D">
        <w:rPr>
          <w:sz w:val="22"/>
          <w:szCs w:val="22"/>
          <w:lang w:val="en-IN"/>
        </w:rPr>
        <w:t>Watt level)</w:t>
      </w:r>
      <w:r w:rsidRPr="00F36901">
        <w:rPr>
          <w:sz w:val="22"/>
          <w:szCs w:val="22"/>
          <w:lang w:val="en-IN"/>
        </w:rPr>
        <w:t xml:space="preserve"> uplink transmitters to conventional Tier</w:t>
      </w:r>
      <w:r w:rsidR="00AE5CB3">
        <w:rPr>
          <w:sz w:val="22"/>
          <w:szCs w:val="22"/>
          <w:lang w:val="en-IN"/>
        </w:rPr>
        <w:t>-</w:t>
      </w:r>
      <w:r w:rsidRPr="00F36901">
        <w:rPr>
          <w:sz w:val="22"/>
          <w:szCs w:val="22"/>
          <w:lang w:val="en-IN"/>
        </w:rPr>
        <w:t>2 devices operating at much higher power, all</w:t>
      </w:r>
      <w:r w:rsidR="006E25EF">
        <w:rPr>
          <w:sz w:val="22"/>
          <w:szCs w:val="22"/>
          <w:lang w:val="en-IN"/>
        </w:rPr>
        <w:t xml:space="preserve"> </w:t>
      </w:r>
      <w:r w:rsidRPr="00F36901">
        <w:rPr>
          <w:sz w:val="22"/>
          <w:szCs w:val="22"/>
          <w:lang w:val="en-IN"/>
        </w:rPr>
        <w:t>shar</w:t>
      </w:r>
      <w:r w:rsidR="006E25EF">
        <w:rPr>
          <w:sz w:val="22"/>
          <w:szCs w:val="22"/>
          <w:lang w:val="en-IN"/>
        </w:rPr>
        <w:t>ing</w:t>
      </w:r>
      <w:r w:rsidRPr="00F36901">
        <w:rPr>
          <w:sz w:val="22"/>
          <w:szCs w:val="22"/>
          <w:lang w:val="en-IN"/>
        </w:rPr>
        <w:t xml:space="preserve"> common spectrum resources. Meeting end-to-end latency targets o</w:t>
      </w:r>
      <w:r w:rsidR="00E268BE">
        <w:rPr>
          <w:sz w:val="22"/>
          <w:szCs w:val="22"/>
          <w:lang w:val="en-IN"/>
        </w:rPr>
        <w:t>f</w:t>
      </w:r>
      <w:r w:rsidRPr="00F36901">
        <w:rPr>
          <w:sz w:val="22"/>
          <w:szCs w:val="22"/>
          <w:lang w:val="en-IN"/>
        </w:rPr>
        <w:t xml:space="preserve"> the order of sub-millisecond for </w:t>
      </w:r>
      <w:r w:rsidR="00780FAA">
        <w:rPr>
          <w:sz w:val="22"/>
          <w:szCs w:val="22"/>
          <w:lang w:val="en-IN"/>
        </w:rPr>
        <w:t>specific</w:t>
      </w:r>
      <w:r w:rsidRPr="00F36901">
        <w:rPr>
          <w:sz w:val="22"/>
          <w:szCs w:val="22"/>
          <w:lang w:val="en-IN"/>
        </w:rPr>
        <w:t xml:space="preserve"> IoT and control applications further requires that wake-up indications and basic </w:t>
      </w:r>
      <w:r w:rsidRPr="00F36901">
        <w:rPr>
          <w:sz w:val="22"/>
          <w:szCs w:val="22"/>
          <w:lang w:val="en-IN"/>
        </w:rPr>
        <w:lastRenderedPageBreak/>
        <w:t xml:space="preserve">addressing information be delivered within one or a few OFDM symbols, without sacrificing robustness or coverage. </w:t>
      </w:r>
      <w:r w:rsidR="00A06FCD">
        <w:rPr>
          <w:sz w:val="22"/>
          <w:szCs w:val="22"/>
          <w:lang w:val="en-IN"/>
        </w:rPr>
        <w:t xml:space="preserve">The </w:t>
      </w:r>
      <w:r w:rsidRPr="00F36901">
        <w:rPr>
          <w:sz w:val="22"/>
          <w:szCs w:val="22"/>
          <w:lang w:val="en-IN"/>
        </w:rPr>
        <w:t xml:space="preserve">6G WUS framework must therefore efficiently serve diverse device types, power tiers, and deployment conditions </w:t>
      </w:r>
      <w:r w:rsidR="00272426">
        <w:rPr>
          <w:sz w:val="22"/>
          <w:szCs w:val="22"/>
          <w:lang w:val="en-IN"/>
        </w:rPr>
        <w:t>through</w:t>
      </w:r>
      <w:r w:rsidRPr="00F36901">
        <w:rPr>
          <w:sz w:val="22"/>
          <w:szCs w:val="22"/>
          <w:lang w:val="en-IN"/>
        </w:rPr>
        <w:t xml:space="preserve"> a unified physical-layer design.</w:t>
      </w:r>
      <w:r w:rsidR="00264DB2" w:rsidRPr="00F36901">
        <w:rPr>
          <w:sz w:val="22"/>
          <w:szCs w:val="22"/>
          <w:lang w:val="en-IN"/>
        </w:rPr>
        <w:t xml:space="preserve"> </w:t>
      </w:r>
      <w:r w:rsidR="0050369F" w:rsidRPr="0050369F">
        <w:rPr>
          <w:sz w:val="22"/>
          <w:szCs w:val="22"/>
          <w:lang w:val="en-IN"/>
        </w:rPr>
        <w:t>In the overall access procedure, UL WUS is envisioned as a low-power uplink “knock” that precedes or complements PRACH, enabling the BS to exit deep sleep and then continue with conventional random-access signalling as needed.</w:t>
      </w:r>
    </w:p>
    <w:p w14:paraId="21273155" w14:textId="553C6534" w:rsidR="00364A9F" w:rsidRPr="00F36901" w:rsidRDefault="00364A9F" w:rsidP="00364A9F">
      <w:pPr>
        <w:spacing w:before="120" w:after="120"/>
        <w:rPr>
          <w:sz w:val="22"/>
          <w:szCs w:val="22"/>
          <w:lang w:val="en-IN"/>
        </w:rPr>
      </w:pPr>
      <w:r w:rsidRPr="00F36901">
        <w:rPr>
          <w:sz w:val="22"/>
          <w:szCs w:val="22"/>
          <w:lang w:val="en-IN"/>
        </w:rPr>
        <w:t xml:space="preserve">In this context, it is desirable to define 6G-native </w:t>
      </w:r>
      <w:r w:rsidR="003435B1">
        <w:rPr>
          <w:sz w:val="22"/>
          <w:szCs w:val="22"/>
          <w:lang w:val="en-IN"/>
        </w:rPr>
        <w:t xml:space="preserve">UL </w:t>
      </w:r>
      <w:r w:rsidRPr="00F36901">
        <w:rPr>
          <w:sz w:val="22"/>
          <w:szCs w:val="22"/>
          <w:lang w:val="en-IN"/>
        </w:rPr>
        <w:t>WUS mechanisms that are tightly integrated with the 6G OFDM framework, span</w:t>
      </w:r>
      <w:r w:rsidR="003435B1">
        <w:rPr>
          <w:sz w:val="22"/>
          <w:szCs w:val="22"/>
          <w:lang w:val="en-IN"/>
        </w:rPr>
        <w:t>ning</w:t>
      </w:r>
      <w:r w:rsidRPr="00F36901">
        <w:rPr>
          <w:sz w:val="22"/>
          <w:szCs w:val="22"/>
          <w:lang w:val="en-IN"/>
        </w:rPr>
        <w:t xml:space="preserve"> all relevant numerologies. On the uplink, the WUS should provide a sufficiently large</w:t>
      </w:r>
      <w:r w:rsidR="00A929D8">
        <w:rPr>
          <w:sz w:val="22"/>
          <w:szCs w:val="22"/>
          <w:lang w:val="en-IN"/>
        </w:rPr>
        <w:t xml:space="preserve">, </w:t>
      </w:r>
      <w:r w:rsidRPr="00F36901">
        <w:rPr>
          <w:sz w:val="22"/>
          <w:szCs w:val="22"/>
          <w:lang w:val="en-IN"/>
        </w:rPr>
        <w:t xml:space="preserve">well-structured signature space to support massive access with low collision probability, while operating within very short time durations compatible with stringent latency and timing requirements. </w:t>
      </w:r>
      <w:r w:rsidR="00BF6E0F">
        <w:rPr>
          <w:sz w:val="22"/>
          <w:szCs w:val="22"/>
          <w:lang w:val="en-IN"/>
        </w:rPr>
        <w:t>T</w:t>
      </w:r>
      <w:r w:rsidRPr="00F36901">
        <w:rPr>
          <w:sz w:val="22"/>
          <w:szCs w:val="22"/>
          <w:lang w:val="en-IN"/>
        </w:rPr>
        <w:t>he</w:t>
      </w:r>
      <w:r w:rsidR="00BF6E0F">
        <w:rPr>
          <w:sz w:val="22"/>
          <w:szCs w:val="22"/>
          <w:lang w:val="en-IN"/>
        </w:rPr>
        <w:t>se</w:t>
      </w:r>
      <w:r w:rsidRPr="00F36901">
        <w:rPr>
          <w:sz w:val="22"/>
          <w:szCs w:val="22"/>
          <w:lang w:val="en-IN"/>
        </w:rPr>
        <w:t xml:space="preserve"> mechanisms must </w:t>
      </w:r>
      <w:r w:rsidR="00780FAA">
        <w:rPr>
          <w:sz w:val="22"/>
          <w:szCs w:val="22"/>
          <w:lang w:val="en-IN"/>
        </w:rPr>
        <w:t>apply</w:t>
      </w:r>
      <w:r w:rsidRPr="00F36901">
        <w:rPr>
          <w:sz w:val="22"/>
          <w:szCs w:val="22"/>
          <w:lang w:val="en-IN"/>
        </w:rPr>
        <w:t xml:space="preserve"> to terrestrial and non-terrestrial deployments and </w:t>
      </w:r>
      <w:r w:rsidR="00780FAA">
        <w:rPr>
          <w:sz w:val="22"/>
          <w:szCs w:val="22"/>
          <w:lang w:val="en-IN"/>
        </w:rPr>
        <w:t xml:space="preserve">be </w:t>
      </w:r>
      <w:r w:rsidRPr="00F36901">
        <w:rPr>
          <w:sz w:val="22"/>
          <w:szCs w:val="22"/>
          <w:lang w:val="en-IN"/>
        </w:rPr>
        <w:t>scalable across the 6G carrier and numerology range.</w:t>
      </w:r>
      <w:r w:rsidR="00264DB2" w:rsidRPr="00F36901">
        <w:rPr>
          <w:sz w:val="22"/>
          <w:szCs w:val="22"/>
          <w:lang w:val="en-IN"/>
        </w:rPr>
        <w:t xml:space="preserve"> </w:t>
      </w:r>
    </w:p>
    <w:p w14:paraId="779C4020" w14:textId="37718480" w:rsidR="00364A9F" w:rsidRPr="00F36901" w:rsidRDefault="00364A9F" w:rsidP="00CA7365">
      <w:pPr>
        <w:spacing w:before="120" w:after="120" w:line="240" w:lineRule="auto"/>
        <w:rPr>
          <w:sz w:val="22"/>
          <w:szCs w:val="22"/>
          <w:lang w:val="en-IN"/>
        </w:rPr>
      </w:pPr>
      <w:r w:rsidRPr="00F36901">
        <w:rPr>
          <w:sz w:val="22"/>
          <w:szCs w:val="22"/>
          <w:lang w:val="en-IN"/>
        </w:rPr>
        <w:t xml:space="preserve">To capture these needs at a high level, </w:t>
      </w:r>
      <w:r w:rsidR="00264DB2">
        <w:rPr>
          <w:sz w:val="22"/>
          <w:szCs w:val="22"/>
          <w:lang w:val="en-IN"/>
        </w:rPr>
        <w:t xml:space="preserve">the </w:t>
      </w:r>
      <w:r w:rsidRPr="00F36901">
        <w:rPr>
          <w:sz w:val="22"/>
          <w:szCs w:val="22"/>
          <w:lang w:val="en-IN"/>
        </w:rPr>
        <w:t>6G WUS design should target the following system-level goals:</w:t>
      </w:r>
    </w:p>
    <w:p w14:paraId="4054F8F2" w14:textId="7D47AA79" w:rsidR="00364A9F" w:rsidRPr="00F36901" w:rsidRDefault="00364A9F" w:rsidP="00463672">
      <w:pPr>
        <w:numPr>
          <w:ilvl w:val="0"/>
          <w:numId w:val="10"/>
        </w:numPr>
        <w:spacing w:before="120" w:after="120" w:line="240" w:lineRule="auto"/>
        <w:rPr>
          <w:sz w:val="22"/>
          <w:szCs w:val="22"/>
          <w:lang w:val="en-IN"/>
        </w:rPr>
      </w:pPr>
      <w:r w:rsidRPr="00F36901">
        <w:rPr>
          <w:sz w:val="22"/>
          <w:szCs w:val="22"/>
          <w:lang w:val="en-IN"/>
        </w:rPr>
        <w:t>OFDM-compatible UL WUS mechanisms that reuse the common 6G OFDM framework across 15–480 kHz subcarrier spacings.</w:t>
      </w:r>
      <w:r w:rsidR="00264DB2" w:rsidRPr="00F36901">
        <w:rPr>
          <w:sz w:val="22"/>
          <w:szCs w:val="22"/>
          <w:lang w:val="en-IN"/>
        </w:rPr>
        <w:t xml:space="preserve"> </w:t>
      </w:r>
    </w:p>
    <w:p w14:paraId="16DF365B" w14:textId="50F1B468" w:rsidR="00364A9F" w:rsidRPr="00F36901" w:rsidRDefault="00364A9F" w:rsidP="00463672">
      <w:pPr>
        <w:numPr>
          <w:ilvl w:val="0"/>
          <w:numId w:val="10"/>
        </w:numPr>
        <w:spacing w:before="120" w:after="120" w:line="240" w:lineRule="auto"/>
        <w:rPr>
          <w:sz w:val="22"/>
          <w:szCs w:val="22"/>
          <w:lang w:val="en-IN"/>
        </w:rPr>
      </w:pPr>
      <w:r w:rsidRPr="00F36901">
        <w:rPr>
          <w:sz w:val="22"/>
          <w:szCs w:val="22"/>
          <w:lang w:val="en-IN"/>
        </w:rPr>
        <w:t>Numerology-adaptive structure that avoids per-numerology redesign and enables a single transceiver architecture across bands and deployments.</w:t>
      </w:r>
      <w:r w:rsidR="00264DB2" w:rsidRPr="00F36901">
        <w:rPr>
          <w:sz w:val="22"/>
          <w:szCs w:val="22"/>
          <w:lang w:val="en-IN"/>
        </w:rPr>
        <w:t xml:space="preserve"> </w:t>
      </w:r>
    </w:p>
    <w:p w14:paraId="0C34FDC1" w14:textId="0B51FEA5" w:rsidR="00364A9F" w:rsidRPr="00F36901" w:rsidRDefault="00364A9F" w:rsidP="00463672">
      <w:pPr>
        <w:numPr>
          <w:ilvl w:val="0"/>
          <w:numId w:val="10"/>
        </w:numPr>
        <w:spacing w:before="120" w:after="120" w:line="240" w:lineRule="auto"/>
        <w:rPr>
          <w:sz w:val="22"/>
          <w:szCs w:val="22"/>
          <w:lang w:val="en-IN"/>
        </w:rPr>
      </w:pPr>
      <w:r w:rsidRPr="00F36901">
        <w:rPr>
          <w:sz w:val="22"/>
          <w:szCs w:val="22"/>
          <w:lang w:val="en-IN"/>
        </w:rPr>
        <w:t>Explicit support for Tier</w:t>
      </w:r>
      <w:r w:rsidRPr="00F36901">
        <w:rPr>
          <w:sz w:val="22"/>
          <w:szCs w:val="22"/>
          <w:lang w:val="en-IN"/>
        </w:rPr>
        <w:noBreakHyphen/>
        <w:t>1 ultra-low-power devices and more capable Tier</w:t>
      </w:r>
      <w:r w:rsidRPr="00F36901">
        <w:rPr>
          <w:sz w:val="22"/>
          <w:szCs w:val="22"/>
          <w:lang w:val="en-IN"/>
        </w:rPr>
        <w:noBreakHyphen/>
        <w:t>2 devices on the same time–frequency resources, on UL.</w:t>
      </w:r>
      <w:r w:rsidR="00264DB2" w:rsidRPr="00F36901">
        <w:rPr>
          <w:sz w:val="22"/>
          <w:szCs w:val="22"/>
          <w:lang w:val="en-IN"/>
        </w:rPr>
        <w:t xml:space="preserve"> </w:t>
      </w:r>
    </w:p>
    <w:p w14:paraId="1EFD91FF" w14:textId="218E5FAA" w:rsidR="00364A9F" w:rsidRPr="00F36901" w:rsidRDefault="00364A9F" w:rsidP="00463672">
      <w:pPr>
        <w:numPr>
          <w:ilvl w:val="0"/>
          <w:numId w:val="10"/>
        </w:numPr>
        <w:spacing w:before="120" w:after="120" w:line="240" w:lineRule="auto"/>
        <w:rPr>
          <w:sz w:val="22"/>
          <w:szCs w:val="22"/>
          <w:lang w:val="en-IN"/>
        </w:rPr>
      </w:pPr>
      <w:r w:rsidRPr="00F36901">
        <w:rPr>
          <w:sz w:val="22"/>
          <w:szCs w:val="22"/>
          <w:lang w:val="en-IN"/>
        </w:rPr>
        <w:t>Provision of a large, low-collision UL signature space suitable for massive access with short preamble durations.</w:t>
      </w:r>
      <w:r w:rsidR="00264DB2" w:rsidRPr="00F36901">
        <w:rPr>
          <w:sz w:val="22"/>
          <w:szCs w:val="22"/>
          <w:lang w:val="en-IN"/>
        </w:rPr>
        <w:t xml:space="preserve"> </w:t>
      </w:r>
    </w:p>
    <w:p w14:paraId="631F27B7" w14:textId="687B7ACA" w:rsidR="0060524A" w:rsidRDefault="00364A9F" w:rsidP="00463672">
      <w:pPr>
        <w:numPr>
          <w:ilvl w:val="0"/>
          <w:numId w:val="10"/>
        </w:numPr>
        <w:spacing w:before="120" w:after="120" w:line="240" w:lineRule="auto"/>
        <w:rPr>
          <w:sz w:val="22"/>
          <w:szCs w:val="22"/>
          <w:lang w:val="en-IN"/>
        </w:rPr>
      </w:pPr>
      <w:r w:rsidRPr="00F36901">
        <w:rPr>
          <w:sz w:val="22"/>
          <w:szCs w:val="22"/>
          <w:lang w:val="en-IN"/>
        </w:rPr>
        <w:t>Applicability to both terrestrial and non-terrestrial deployments, including scenarios with large timing uncertainty and Doppler.</w:t>
      </w:r>
      <w:r w:rsidR="00264DB2" w:rsidRPr="00F36901">
        <w:rPr>
          <w:sz w:val="22"/>
          <w:szCs w:val="22"/>
          <w:lang w:val="en-IN"/>
        </w:rPr>
        <w:t xml:space="preserve"> </w:t>
      </w:r>
    </w:p>
    <w:p w14:paraId="562BDA0C" w14:textId="0B881312" w:rsidR="00EC1E84" w:rsidRPr="001E025B" w:rsidRDefault="00861817" w:rsidP="00C425B4">
      <w:pPr>
        <w:pStyle w:val="YJ-Observation"/>
        <w:spacing w:before="120" w:after="120" w:line="240" w:lineRule="auto"/>
        <w:rPr>
          <w:rStyle w:val="inline-flex"/>
          <w:rFonts w:eastAsia="SimSun"/>
          <w:color w:val="000000"/>
          <w:szCs w:val="22"/>
        </w:rPr>
      </w:pPr>
      <w:bookmarkStart w:id="1" w:name="O1P3"/>
      <w:r w:rsidRPr="001E025B">
        <w:rPr>
          <w:szCs w:val="22"/>
          <w:lang w:val="en-IN"/>
        </w:rPr>
        <w:t>Observation</w:t>
      </w:r>
      <w:r w:rsidR="00BF5273" w:rsidRPr="001E025B">
        <w:rPr>
          <w:szCs w:val="22"/>
          <w:lang w:val="en-IN"/>
        </w:rPr>
        <w:t xml:space="preserve"> 1</w:t>
      </w:r>
      <w:r w:rsidRPr="001E025B">
        <w:rPr>
          <w:szCs w:val="22"/>
          <w:lang w:val="en-IN"/>
        </w:rPr>
        <w:t>:</w:t>
      </w:r>
      <w:r w:rsidR="00EC1E84" w:rsidRPr="001E025B">
        <w:rPr>
          <w:szCs w:val="22"/>
          <w:lang w:val="en-IN"/>
        </w:rPr>
        <w:t xml:space="preserve"> </w:t>
      </w:r>
      <w:r w:rsidR="00EC1E84" w:rsidRPr="001E025B">
        <w:rPr>
          <w:szCs w:val="22"/>
        </w:rPr>
        <w:t>6G cells may host</w:t>
      </w:r>
      <w:r w:rsidR="00EC1E84" w:rsidRPr="001E025B">
        <w:rPr>
          <w:rStyle w:val="apple-converted-space"/>
          <w:color w:val="000000"/>
          <w:szCs w:val="22"/>
        </w:rPr>
        <w:t> </w:t>
      </w:r>
      <m:oMath>
        <m:sSup>
          <m:sSupPr>
            <m:ctrlPr>
              <w:rPr>
                <w:rFonts w:ascii="Cambria Math" w:hAnsi="Cambria Math"/>
                <w:szCs w:val="22"/>
              </w:rPr>
            </m:ctrlPr>
          </m:sSupPr>
          <m:e>
            <m:r>
              <m:rPr>
                <m:sty m:val="b"/>
              </m:rPr>
              <w:rPr>
                <w:rFonts w:ascii="Cambria Math" w:hAnsi="Cambria Math"/>
                <w:szCs w:val="22"/>
              </w:rPr>
              <m:t>10</m:t>
            </m:r>
          </m:e>
          <m:sup>
            <m:r>
              <m:rPr>
                <m:sty m:val="b"/>
              </m:rPr>
              <w:rPr>
                <w:rFonts w:ascii="Cambria Math" w:hAnsi="Cambria Math"/>
                <w:szCs w:val="22"/>
              </w:rPr>
              <m:t>5</m:t>
            </m:r>
          </m:sup>
        </m:sSup>
      </m:oMath>
      <w:r w:rsidR="00EC1E84" w:rsidRPr="001E025B">
        <w:rPr>
          <w:szCs w:val="22"/>
        </w:rPr>
        <w:t>–</w:t>
      </w:r>
      <m:oMath>
        <m:sSup>
          <m:sSupPr>
            <m:ctrlPr>
              <w:rPr>
                <w:rFonts w:ascii="Cambria Math" w:hAnsi="Cambria Math"/>
                <w:szCs w:val="22"/>
              </w:rPr>
            </m:ctrlPr>
          </m:sSupPr>
          <m:e>
            <m:r>
              <m:rPr>
                <m:sty m:val="b"/>
              </m:rPr>
              <w:rPr>
                <w:rFonts w:ascii="Cambria Math" w:hAnsi="Cambria Math"/>
                <w:szCs w:val="22"/>
              </w:rPr>
              <m:t>10</m:t>
            </m:r>
          </m:e>
          <m:sup>
            <m:r>
              <m:rPr>
                <m:sty m:val="b"/>
              </m:rPr>
              <w:rPr>
                <w:rFonts w:ascii="Cambria Math" w:hAnsi="Cambria Math"/>
                <w:szCs w:val="22"/>
              </w:rPr>
              <m:t>6</m:t>
            </m:r>
          </m:sup>
        </m:sSup>
      </m:oMath>
      <w:r w:rsidR="00EC1E84" w:rsidRPr="001E025B">
        <w:rPr>
          <w:rStyle w:val="apple-converted-space"/>
          <w:color w:val="000000"/>
          <w:szCs w:val="22"/>
        </w:rPr>
        <w:t> </w:t>
      </w:r>
      <w:r w:rsidR="00FB583F" w:rsidRPr="001E025B">
        <w:rPr>
          <w:rStyle w:val="apple-converted-space"/>
          <w:color w:val="000000"/>
          <w:szCs w:val="22"/>
        </w:rPr>
        <w:t>(devices/km</w:t>
      </w:r>
      <w:r w:rsidR="00FB583F" w:rsidRPr="001E025B">
        <w:rPr>
          <w:rStyle w:val="apple-converted-space"/>
          <w:color w:val="000000"/>
          <w:szCs w:val="22"/>
          <w:vertAlign w:val="superscript"/>
        </w:rPr>
        <w:t>2</w:t>
      </w:r>
      <w:r w:rsidR="00FB583F" w:rsidRPr="001E025B">
        <w:rPr>
          <w:rStyle w:val="apple-converted-space"/>
          <w:color w:val="000000"/>
          <w:szCs w:val="22"/>
        </w:rPr>
        <w:t>)</w:t>
      </w:r>
      <w:r w:rsidR="0003232F" w:rsidRPr="001E025B">
        <w:rPr>
          <w:rStyle w:val="apple-converted-space"/>
          <w:color w:val="000000"/>
          <w:szCs w:val="22"/>
        </w:rPr>
        <w:t>,</w:t>
      </w:r>
      <w:r w:rsidR="00FB583F" w:rsidRPr="001E025B">
        <w:rPr>
          <w:rStyle w:val="apple-converted-space"/>
          <w:color w:val="000000"/>
          <w:szCs w:val="22"/>
        </w:rPr>
        <w:t xml:space="preserve"> </w:t>
      </w:r>
      <w:r w:rsidR="00EC1E84" w:rsidRPr="001E025B">
        <w:rPr>
          <w:szCs w:val="22"/>
        </w:rPr>
        <w:t>mostly battery/</w:t>
      </w:r>
      <w:r w:rsidR="00081754" w:rsidRPr="001E025B">
        <w:rPr>
          <w:szCs w:val="22"/>
        </w:rPr>
        <w:t>energy-</w:t>
      </w:r>
      <w:r w:rsidR="00EC1E84" w:rsidRPr="001E025B">
        <w:rPr>
          <w:szCs w:val="22"/>
        </w:rPr>
        <w:t xml:space="preserve">harvested IoT devices </w:t>
      </w:r>
      <w:r w:rsidR="00081754" w:rsidRPr="001E025B">
        <w:rPr>
          <w:szCs w:val="22"/>
        </w:rPr>
        <w:t xml:space="preserve">that </w:t>
      </w:r>
      <w:r w:rsidR="00EC1E84" w:rsidRPr="001E025B">
        <w:rPr>
          <w:szCs w:val="22"/>
        </w:rPr>
        <w:t>requir</w:t>
      </w:r>
      <w:r w:rsidR="00081754" w:rsidRPr="001E025B">
        <w:rPr>
          <w:szCs w:val="22"/>
        </w:rPr>
        <w:t>e</w:t>
      </w:r>
      <w:r w:rsidR="00EC1E84" w:rsidRPr="001E025B">
        <w:rPr>
          <w:szCs w:val="22"/>
        </w:rPr>
        <w:t xml:space="preserve"> multi-year life</w:t>
      </w:r>
      <w:r w:rsidR="00081754" w:rsidRPr="001E025B">
        <w:rPr>
          <w:szCs w:val="22"/>
        </w:rPr>
        <w:t>times</w:t>
      </w:r>
      <w:r w:rsidR="00EC1E84" w:rsidRPr="001E025B">
        <w:rPr>
          <w:szCs w:val="22"/>
        </w:rPr>
        <w:t xml:space="preserve"> and infrequent </w:t>
      </w:r>
      <w:r w:rsidR="00081754" w:rsidRPr="001E025B">
        <w:rPr>
          <w:szCs w:val="22"/>
        </w:rPr>
        <w:t>data exchange</w:t>
      </w:r>
      <w:r w:rsidR="00EC1E84" w:rsidRPr="001E025B">
        <w:rPr>
          <w:rStyle w:val="inline-flex"/>
          <w:rFonts w:eastAsia="SimSun"/>
          <w:color w:val="000000"/>
          <w:szCs w:val="22"/>
        </w:rPr>
        <w:t>​.</w:t>
      </w:r>
    </w:p>
    <w:p w14:paraId="0EED447C" w14:textId="0E983A55" w:rsidR="00A55590" w:rsidRPr="001E025B" w:rsidRDefault="00B54091" w:rsidP="00C425B4">
      <w:pPr>
        <w:pStyle w:val="YJ-Observation"/>
        <w:spacing w:before="120" w:after="120" w:line="240" w:lineRule="auto"/>
        <w:rPr>
          <w:szCs w:val="22"/>
          <w:lang w:val="en-IN"/>
        </w:rPr>
      </w:pPr>
      <w:r w:rsidRPr="001E025B">
        <w:rPr>
          <w:szCs w:val="22"/>
          <w:lang w:val="en-IN"/>
        </w:rPr>
        <w:t xml:space="preserve">Observation 2: </w:t>
      </w:r>
      <w:r w:rsidR="00A55590" w:rsidRPr="001E025B">
        <w:rPr>
          <w:szCs w:val="22"/>
          <w:lang w:val="en-IN"/>
        </w:rPr>
        <w:t>NR paging and RA consume tens</w:t>
      </w:r>
      <w:r w:rsidR="0003232F" w:rsidRPr="001E025B">
        <w:rPr>
          <w:szCs w:val="22"/>
          <w:lang w:val="en-IN"/>
        </w:rPr>
        <w:t xml:space="preserve"> to </w:t>
      </w:r>
      <w:r w:rsidR="00A55590" w:rsidRPr="001E025B">
        <w:rPr>
          <w:szCs w:val="22"/>
          <w:lang w:val="en-IN"/>
        </w:rPr>
        <w:t>hundreds of m</w:t>
      </w:r>
      <w:r w:rsidR="0003232F" w:rsidRPr="001E025B">
        <w:rPr>
          <w:szCs w:val="22"/>
          <w:lang w:val="en-IN"/>
        </w:rPr>
        <w:t>illiwatts</w:t>
      </w:r>
      <w:r w:rsidR="00384F8F" w:rsidRPr="001E025B">
        <w:rPr>
          <w:szCs w:val="22"/>
          <w:lang w:val="en-IN"/>
        </w:rPr>
        <w:t>, which is incompatible with</w:t>
      </w:r>
      <w:r w:rsidR="00A55590" w:rsidRPr="001E025B">
        <w:rPr>
          <w:szCs w:val="22"/>
          <w:lang w:val="en-IN"/>
        </w:rPr>
        <w:t xml:space="preserve"> continuous</w:t>
      </w:r>
      <w:r w:rsidR="00384F8F" w:rsidRPr="001E025B">
        <w:rPr>
          <w:szCs w:val="22"/>
          <w:lang w:val="en-IN"/>
        </w:rPr>
        <w:t xml:space="preserve"> or </w:t>
      </w:r>
      <w:r w:rsidR="00A55590" w:rsidRPr="001E025B">
        <w:rPr>
          <w:szCs w:val="22"/>
          <w:lang w:val="en-IN"/>
        </w:rPr>
        <w:t>frequent operation in sub</w:t>
      </w:r>
      <w:r w:rsidR="0003232F" w:rsidRPr="001E025B">
        <w:rPr>
          <w:szCs w:val="22"/>
          <w:lang w:val="en-IN"/>
        </w:rPr>
        <w:t>-</w:t>
      </w:r>
      <w:r w:rsidR="00A55590" w:rsidRPr="001E025B">
        <w:rPr>
          <w:szCs w:val="22"/>
          <w:lang w:val="en-IN"/>
        </w:rPr>
        <w:t>100 μW Tier</w:t>
      </w:r>
      <w:r w:rsidR="00A55590" w:rsidRPr="001E025B">
        <w:rPr>
          <w:szCs w:val="22"/>
          <w:lang w:val="en-IN"/>
        </w:rPr>
        <w:noBreakHyphen/>
        <w:t>1 devices​</w:t>
      </w:r>
      <w:r w:rsidR="0003232F" w:rsidRPr="001E025B">
        <w:rPr>
          <w:szCs w:val="22"/>
          <w:lang w:val="en-IN"/>
        </w:rPr>
        <w:t>.</w:t>
      </w:r>
    </w:p>
    <w:p w14:paraId="7B0B028A" w14:textId="30EFBA37" w:rsidR="005B10EE" w:rsidRPr="001E025B" w:rsidRDefault="005B10EE" w:rsidP="00C425B4">
      <w:pPr>
        <w:pStyle w:val="YJ-Observation"/>
        <w:spacing w:before="120" w:after="120" w:line="240" w:lineRule="auto"/>
        <w:rPr>
          <w:szCs w:val="22"/>
          <w:lang w:val="en-IN"/>
        </w:rPr>
      </w:pPr>
      <w:r w:rsidRPr="001E025B">
        <w:rPr>
          <w:szCs w:val="22"/>
          <w:lang w:val="en-IN"/>
        </w:rPr>
        <w:t xml:space="preserve">Observation 3: 6G will span </w:t>
      </w:r>
      <w:r w:rsidR="0045000E" w:rsidRPr="001E025B">
        <w:rPr>
          <w:szCs w:val="22"/>
          <w:lang w:val="en-IN"/>
        </w:rPr>
        <w:t xml:space="preserve">a wide </w:t>
      </w:r>
      <w:r w:rsidR="00F946FB" w:rsidRPr="001E025B">
        <w:rPr>
          <w:szCs w:val="22"/>
          <w:lang w:val="en-IN"/>
        </w:rPr>
        <w:t xml:space="preserve">range of carrier </w:t>
      </w:r>
      <w:r w:rsidR="0045000E" w:rsidRPr="001E025B">
        <w:rPr>
          <w:szCs w:val="22"/>
          <w:lang w:val="en-IN"/>
        </w:rPr>
        <w:t>frequenc</w:t>
      </w:r>
      <w:r w:rsidR="00F946FB" w:rsidRPr="001E025B">
        <w:rPr>
          <w:szCs w:val="22"/>
          <w:lang w:val="en-IN"/>
        </w:rPr>
        <w:t>ies</w:t>
      </w:r>
      <w:r w:rsidR="0045000E" w:rsidRPr="001E025B">
        <w:rPr>
          <w:szCs w:val="22"/>
          <w:lang w:val="en-IN"/>
        </w:rPr>
        <w:t xml:space="preserve"> and SCS (about 15–480 kHz) </w:t>
      </w:r>
      <w:r w:rsidR="00F946FB" w:rsidRPr="001E025B">
        <w:rPr>
          <w:szCs w:val="22"/>
          <w:lang w:val="en-IN"/>
        </w:rPr>
        <w:t xml:space="preserve">across </w:t>
      </w:r>
      <w:r w:rsidR="0045000E" w:rsidRPr="001E025B">
        <w:rPr>
          <w:szCs w:val="22"/>
          <w:lang w:val="en-IN"/>
        </w:rPr>
        <w:t>terrestrial</w:t>
      </w:r>
      <w:r w:rsidR="00F946FB" w:rsidRPr="001E025B">
        <w:rPr>
          <w:szCs w:val="22"/>
          <w:lang w:val="en-IN"/>
        </w:rPr>
        <w:t xml:space="preserve"> and </w:t>
      </w:r>
      <w:r w:rsidR="0045000E" w:rsidRPr="001E025B">
        <w:rPr>
          <w:szCs w:val="22"/>
          <w:lang w:val="en-IN"/>
        </w:rPr>
        <w:t>NTN deployments, making per-numerology WUS designs inefficient.</w:t>
      </w:r>
    </w:p>
    <w:p w14:paraId="706D7405" w14:textId="06F4C2A6" w:rsidR="005B10EE" w:rsidRPr="001E025B" w:rsidRDefault="005B10EE" w:rsidP="00C425B4">
      <w:pPr>
        <w:pStyle w:val="YJ-Observation"/>
        <w:spacing w:before="120" w:after="120" w:line="240" w:lineRule="auto"/>
        <w:rPr>
          <w:szCs w:val="22"/>
          <w:lang w:val="en-IN"/>
        </w:rPr>
      </w:pPr>
      <w:r w:rsidRPr="001E025B">
        <w:rPr>
          <w:szCs w:val="22"/>
          <w:lang w:val="en-IN"/>
        </w:rPr>
        <w:t xml:space="preserve">Observation 4: A single scalable WUS </w:t>
      </w:r>
      <w:r w:rsidR="002300EE" w:rsidRPr="001E025B">
        <w:rPr>
          <w:szCs w:val="22"/>
          <w:lang w:val="en-IN"/>
        </w:rPr>
        <w:t xml:space="preserve">mechanism </w:t>
      </w:r>
      <w:r w:rsidRPr="001E025B">
        <w:rPr>
          <w:szCs w:val="22"/>
          <w:lang w:val="en-IN"/>
        </w:rPr>
        <w:t xml:space="preserve">is needed </w:t>
      </w:r>
      <w:r w:rsidR="008A35F6" w:rsidRPr="001E025B">
        <w:rPr>
          <w:szCs w:val="22"/>
          <w:lang w:val="en-IN"/>
        </w:rPr>
        <w:t>to provide</w:t>
      </w:r>
      <w:r w:rsidRPr="001E025B">
        <w:rPr>
          <w:szCs w:val="22"/>
          <w:lang w:val="en-IN"/>
        </w:rPr>
        <w:t xml:space="preserve"> reliable detection, addressing</w:t>
      </w:r>
      <w:r w:rsidR="00B0751F">
        <w:rPr>
          <w:szCs w:val="22"/>
          <w:lang w:val="en-IN"/>
        </w:rPr>
        <w:t>,</w:t>
      </w:r>
      <w:r w:rsidRPr="001E025B">
        <w:rPr>
          <w:szCs w:val="22"/>
          <w:lang w:val="en-IN"/>
        </w:rPr>
        <w:t xml:space="preserve"> and latency </w:t>
      </w:r>
      <w:r w:rsidR="00893157" w:rsidRPr="001E025B">
        <w:rPr>
          <w:szCs w:val="22"/>
          <w:lang w:val="en-IN"/>
        </w:rPr>
        <w:t xml:space="preserve">performance </w:t>
      </w:r>
      <w:r w:rsidRPr="001E025B">
        <w:rPr>
          <w:szCs w:val="22"/>
          <w:lang w:val="en-IN"/>
        </w:rPr>
        <w:t xml:space="preserve">under stringent lifetime constraints across </w:t>
      </w:r>
      <w:r w:rsidR="00893157" w:rsidRPr="001E025B">
        <w:rPr>
          <w:szCs w:val="22"/>
          <w:lang w:val="en-IN"/>
        </w:rPr>
        <w:t xml:space="preserve">diverse </w:t>
      </w:r>
      <w:r w:rsidRPr="001E025B">
        <w:rPr>
          <w:szCs w:val="22"/>
          <w:lang w:val="en-IN"/>
        </w:rPr>
        <w:t>deployments​</w:t>
      </w:r>
      <w:r w:rsidR="00F72924" w:rsidRPr="001E025B">
        <w:rPr>
          <w:szCs w:val="22"/>
          <w:lang w:val="en-IN"/>
        </w:rPr>
        <w:t>.</w:t>
      </w:r>
    </w:p>
    <w:p w14:paraId="35E6F201" w14:textId="778D17A0" w:rsidR="00455C13" w:rsidRPr="001E025B" w:rsidRDefault="009224CB" w:rsidP="00205944">
      <w:pPr>
        <w:pStyle w:val="YJ-Proposal"/>
        <w:spacing w:before="120" w:after="120"/>
        <w:rPr>
          <w:i w:val="0"/>
          <w:sz w:val="22"/>
          <w:szCs w:val="22"/>
        </w:rPr>
      </w:pPr>
      <w:r w:rsidRPr="001E025B">
        <w:rPr>
          <w:i w:val="0"/>
          <w:sz w:val="22"/>
          <w:szCs w:val="22"/>
        </w:rPr>
        <w:t xml:space="preserve">Proposal 1: </w:t>
      </w:r>
      <w:r w:rsidR="00455C13" w:rsidRPr="001E025B">
        <w:rPr>
          <w:i w:val="0"/>
          <w:sz w:val="22"/>
          <w:szCs w:val="22"/>
        </w:rPr>
        <w:t>Define OFDM</w:t>
      </w:r>
      <w:r w:rsidR="002244AC" w:rsidRPr="001E025B">
        <w:rPr>
          <w:i w:val="0"/>
          <w:sz w:val="22"/>
          <w:szCs w:val="22"/>
        </w:rPr>
        <w:t>-</w:t>
      </w:r>
      <w:r w:rsidR="00455C13" w:rsidRPr="001E025B">
        <w:rPr>
          <w:i w:val="0"/>
          <w:sz w:val="22"/>
          <w:szCs w:val="22"/>
        </w:rPr>
        <w:t>compatible, numerology</w:t>
      </w:r>
      <w:r w:rsidR="002244AC" w:rsidRPr="001E025B">
        <w:rPr>
          <w:i w:val="0"/>
          <w:sz w:val="22"/>
          <w:szCs w:val="22"/>
        </w:rPr>
        <w:t>-</w:t>
      </w:r>
      <w:r w:rsidR="00455C13" w:rsidRPr="001E025B">
        <w:rPr>
          <w:i w:val="0"/>
          <w:sz w:val="22"/>
          <w:szCs w:val="22"/>
        </w:rPr>
        <w:t>adaptive UL WUS reusing the common 6G OFDM framework across 15–480 kHz</w:t>
      </w:r>
      <w:r w:rsidR="00455C13" w:rsidRPr="001E025B">
        <w:rPr>
          <w:rStyle w:val="inline-flex"/>
          <w:rFonts w:eastAsia="SimSun"/>
          <w:b w:val="0"/>
          <w:bCs w:val="0"/>
          <w:i w:val="0"/>
          <w:color w:val="000000"/>
          <w:sz w:val="22"/>
          <w:szCs w:val="22"/>
        </w:rPr>
        <w:t>​</w:t>
      </w:r>
      <w:r w:rsidR="00C900E0" w:rsidRPr="001E025B">
        <w:rPr>
          <w:rStyle w:val="inline-flex"/>
          <w:rFonts w:eastAsia="SimSun"/>
          <w:b w:val="0"/>
          <w:bCs w:val="0"/>
          <w:i w:val="0"/>
          <w:color w:val="000000"/>
          <w:sz w:val="22"/>
          <w:szCs w:val="22"/>
        </w:rPr>
        <w:t>.</w:t>
      </w:r>
    </w:p>
    <w:p w14:paraId="77DEE7E0" w14:textId="78F0B766" w:rsidR="00455C13" w:rsidRPr="001E025B" w:rsidRDefault="009224CB" w:rsidP="00205944">
      <w:pPr>
        <w:pStyle w:val="YJ-Proposal"/>
        <w:spacing w:before="120" w:after="120"/>
        <w:rPr>
          <w:i w:val="0"/>
          <w:sz w:val="22"/>
          <w:szCs w:val="22"/>
        </w:rPr>
      </w:pPr>
      <w:r w:rsidRPr="001E025B">
        <w:rPr>
          <w:i w:val="0"/>
          <w:sz w:val="22"/>
          <w:szCs w:val="22"/>
        </w:rPr>
        <w:t xml:space="preserve">Proposal 2: </w:t>
      </w:r>
      <w:r w:rsidR="00C1591E">
        <w:rPr>
          <w:i w:val="0"/>
          <w:sz w:val="22"/>
          <w:szCs w:val="22"/>
        </w:rPr>
        <w:t xml:space="preserve">Study </w:t>
      </w:r>
      <w:r w:rsidR="00320FB3">
        <w:rPr>
          <w:i w:val="0"/>
          <w:sz w:val="22"/>
          <w:szCs w:val="22"/>
        </w:rPr>
        <w:t>ULWUS</w:t>
      </w:r>
      <w:r w:rsidR="00C1591E">
        <w:rPr>
          <w:i w:val="0"/>
          <w:sz w:val="22"/>
          <w:szCs w:val="22"/>
        </w:rPr>
        <w:t xml:space="preserve"> </w:t>
      </w:r>
      <w:r w:rsidR="00961E1E">
        <w:rPr>
          <w:i w:val="0"/>
          <w:sz w:val="22"/>
          <w:szCs w:val="22"/>
        </w:rPr>
        <w:t>consider</w:t>
      </w:r>
      <w:r w:rsidR="00C1591E">
        <w:rPr>
          <w:i w:val="0"/>
          <w:sz w:val="22"/>
          <w:szCs w:val="22"/>
        </w:rPr>
        <w:t>ing</w:t>
      </w:r>
      <w:r w:rsidR="00C36284" w:rsidRPr="001E025B">
        <w:rPr>
          <w:i w:val="0"/>
          <w:sz w:val="22"/>
          <w:szCs w:val="22"/>
        </w:rPr>
        <w:t xml:space="preserve"> </w:t>
      </w:r>
      <w:r w:rsidR="00C900E0" w:rsidRPr="001E025B">
        <w:rPr>
          <w:i w:val="0"/>
          <w:sz w:val="22"/>
          <w:szCs w:val="22"/>
        </w:rPr>
        <w:t>Tier 1 and Tier 2 devices on common time-frequency resources within the same WUS framework</w:t>
      </w:r>
      <w:r w:rsidR="00C900E0" w:rsidRPr="001E025B">
        <w:rPr>
          <w:rStyle w:val="inline-flex"/>
          <w:b w:val="0"/>
          <w:bCs w:val="0"/>
          <w:i w:val="0"/>
          <w:color w:val="000000"/>
          <w:sz w:val="22"/>
          <w:szCs w:val="22"/>
        </w:rPr>
        <w:t>.</w:t>
      </w:r>
    </w:p>
    <w:p w14:paraId="0A3DD25F" w14:textId="22EB7CD1" w:rsidR="00861817" w:rsidRPr="001E025B" w:rsidRDefault="009224CB" w:rsidP="00205944">
      <w:pPr>
        <w:pStyle w:val="YJ-Proposal"/>
        <w:spacing w:before="120" w:after="120"/>
        <w:rPr>
          <w:i w:val="0"/>
          <w:sz w:val="22"/>
          <w:szCs w:val="22"/>
        </w:rPr>
      </w:pPr>
      <w:r w:rsidRPr="001E025B">
        <w:rPr>
          <w:i w:val="0"/>
          <w:sz w:val="22"/>
          <w:szCs w:val="22"/>
        </w:rPr>
        <w:t xml:space="preserve">Proposal </w:t>
      </w:r>
      <w:r w:rsidR="005F2D68">
        <w:rPr>
          <w:i w:val="0"/>
          <w:sz w:val="22"/>
          <w:szCs w:val="22"/>
        </w:rPr>
        <w:t>3</w:t>
      </w:r>
      <w:r w:rsidRPr="001E025B">
        <w:rPr>
          <w:i w:val="0"/>
          <w:sz w:val="22"/>
          <w:szCs w:val="22"/>
        </w:rPr>
        <w:t xml:space="preserve">: </w:t>
      </w:r>
      <w:r w:rsidR="00C1591E">
        <w:rPr>
          <w:i w:val="0"/>
          <w:sz w:val="22"/>
          <w:szCs w:val="22"/>
        </w:rPr>
        <w:t>Study d</w:t>
      </w:r>
      <w:r w:rsidR="00455C13" w:rsidRPr="001E025B">
        <w:rPr>
          <w:i w:val="0"/>
          <w:sz w:val="22"/>
          <w:szCs w:val="22"/>
        </w:rPr>
        <w:t>esign</w:t>
      </w:r>
      <w:r w:rsidR="00C1591E">
        <w:rPr>
          <w:i w:val="0"/>
          <w:sz w:val="22"/>
          <w:szCs w:val="22"/>
        </w:rPr>
        <w:t xml:space="preserve"> of</w:t>
      </w:r>
      <w:r w:rsidR="00455C13" w:rsidRPr="001E025B">
        <w:rPr>
          <w:i w:val="0"/>
          <w:sz w:val="22"/>
          <w:szCs w:val="22"/>
        </w:rPr>
        <w:t xml:space="preserve"> UL WUS with a large, low</w:t>
      </w:r>
      <w:r w:rsidR="00455C13" w:rsidRPr="001E025B">
        <w:rPr>
          <w:i w:val="0"/>
          <w:sz w:val="22"/>
          <w:szCs w:val="22"/>
        </w:rPr>
        <w:noBreakHyphen/>
        <w:t>collision short</w:t>
      </w:r>
      <w:r w:rsidR="00455C13" w:rsidRPr="001E025B">
        <w:rPr>
          <w:i w:val="0"/>
          <w:sz w:val="22"/>
          <w:szCs w:val="22"/>
        </w:rPr>
        <w:noBreakHyphen/>
        <w:t xml:space="preserve">preamble signature space </w:t>
      </w:r>
      <w:r w:rsidR="004414E4" w:rsidRPr="001E025B">
        <w:rPr>
          <w:i w:val="0"/>
          <w:sz w:val="22"/>
          <w:szCs w:val="22"/>
        </w:rPr>
        <w:t xml:space="preserve">suitable </w:t>
      </w:r>
      <w:r w:rsidR="00455C13" w:rsidRPr="001E025B">
        <w:rPr>
          <w:i w:val="0"/>
          <w:sz w:val="22"/>
          <w:szCs w:val="22"/>
        </w:rPr>
        <w:t>for massive access in terrestrial and NTN​</w:t>
      </w:r>
      <w:r w:rsidR="004414E4" w:rsidRPr="001E025B">
        <w:rPr>
          <w:i w:val="0"/>
          <w:sz w:val="22"/>
          <w:szCs w:val="22"/>
        </w:rPr>
        <w:t xml:space="preserve"> deployments.</w:t>
      </w:r>
    </w:p>
    <w:bookmarkEnd w:id="1"/>
    <w:p w14:paraId="236B2B2E" w14:textId="7343DA4C" w:rsidR="008D7CB3" w:rsidRPr="008D7CB3" w:rsidRDefault="008D7CB3" w:rsidP="008D7CB3">
      <w:pPr>
        <w:pStyle w:val="Heading1"/>
        <w:spacing w:before="120" w:after="120"/>
        <w:rPr>
          <w:color w:val="000000"/>
        </w:rPr>
      </w:pPr>
      <w:r>
        <w:rPr>
          <w:color w:val="000000"/>
        </w:rPr>
        <w:lastRenderedPageBreak/>
        <w:t>Motivation for OFDM-</w:t>
      </w:r>
      <w:r w:rsidR="00F122A1">
        <w:rPr>
          <w:color w:val="000000"/>
        </w:rPr>
        <w:t>b</w:t>
      </w:r>
      <w:r>
        <w:rPr>
          <w:color w:val="000000"/>
        </w:rPr>
        <w:t>ased UL WUS</w:t>
      </w:r>
    </w:p>
    <w:p w14:paraId="61643D08" w14:textId="55167BB5" w:rsidR="008D7CB3" w:rsidRDefault="008D7CB3" w:rsidP="008D7CB3">
      <w:pPr>
        <w:pStyle w:val="Heading2"/>
        <w:spacing w:before="120" w:after="120"/>
        <w:ind w:right="210"/>
        <w:rPr>
          <w:color w:val="000000"/>
        </w:rPr>
      </w:pPr>
      <w:r>
        <w:rPr>
          <w:color w:val="000000"/>
        </w:rPr>
        <w:t>Scalability and collision probability</w:t>
      </w:r>
    </w:p>
    <w:p w14:paraId="5A7C37D4" w14:textId="6F8A8871" w:rsidR="006E1D9C" w:rsidRPr="000F4472" w:rsidRDefault="008D7CB3" w:rsidP="00612C54">
      <w:pPr>
        <w:pStyle w:val="my-2"/>
        <w:spacing w:before="120" w:after="120"/>
        <w:rPr>
          <w:color w:val="000000"/>
          <w:sz w:val="22"/>
          <w:szCs w:val="22"/>
        </w:rPr>
      </w:pPr>
      <w:r w:rsidRPr="000E39B7">
        <w:rPr>
          <w:color w:val="000000"/>
          <w:sz w:val="22"/>
          <w:szCs w:val="22"/>
        </w:rPr>
        <w:t>F</w:t>
      </w:r>
      <w:r w:rsidR="00637D6D">
        <w:rPr>
          <w:color w:val="000000"/>
          <w:sz w:val="22"/>
          <w:szCs w:val="22"/>
        </w:rPr>
        <w:t>or massive access scenarios with</w:t>
      </w:r>
      <w:r w:rsidR="00EB4811">
        <w:rPr>
          <w:color w:val="000000"/>
          <w:sz w:val="22"/>
          <w:szCs w:val="22"/>
        </w:rPr>
        <w:t xml:space="preserve"> a </w:t>
      </w:r>
      <w:r w:rsidR="00637D6D">
        <w:rPr>
          <w:color w:val="000000"/>
          <w:sz w:val="22"/>
          <w:szCs w:val="22"/>
        </w:rPr>
        <w:t xml:space="preserve">large number of devices </w:t>
      </w:r>
      <w:r w:rsidRPr="000E39B7">
        <w:rPr>
          <w:color w:val="000000"/>
          <w:sz w:val="22"/>
          <w:szCs w:val="22"/>
        </w:rPr>
        <w:t>per cell,</w:t>
      </w:r>
      <w:r w:rsidR="00637D6D">
        <w:rPr>
          <w:color w:val="000000"/>
          <w:sz w:val="22"/>
          <w:szCs w:val="22"/>
        </w:rPr>
        <w:t xml:space="preserve"> </w:t>
      </w:r>
      <w:r w:rsidR="006A25B9">
        <w:rPr>
          <w:color w:val="000000"/>
          <w:sz w:val="22"/>
          <w:szCs w:val="22"/>
        </w:rPr>
        <w:t xml:space="preserve">many devices </w:t>
      </w:r>
      <w:r w:rsidRPr="000E39B7">
        <w:rPr>
          <w:color w:val="000000"/>
          <w:sz w:val="22"/>
          <w:szCs w:val="22"/>
        </w:rPr>
        <w:t>may attempt random access in short time windows. Existing 5G NR PRACH, with typically only a few dozen Zadoff–Chu based orthogonal preambles per cell, cannot provide sufficiently low collision probability when millions of devices contend for a limited signature set.</w:t>
      </w:r>
      <w:r w:rsidR="00612C54">
        <w:rPr>
          <w:color w:val="000000"/>
          <w:sz w:val="22"/>
          <w:szCs w:val="22"/>
        </w:rPr>
        <w:t xml:space="preserve"> Hence, </w:t>
      </w:r>
      <w:r w:rsidRPr="000E39B7">
        <w:rPr>
          <w:color w:val="000000"/>
          <w:sz w:val="22"/>
          <w:szCs w:val="22"/>
        </w:rPr>
        <w:t>UL WUS should provide a much larger</w:t>
      </w:r>
      <w:r w:rsidR="000E39B7" w:rsidRPr="000E39B7">
        <w:rPr>
          <w:color w:val="000000"/>
          <w:sz w:val="22"/>
          <w:szCs w:val="22"/>
        </w:rPr>
        <w:t>,</w:t>
      </w:r>
      <w:r w:rsidRPr="000E39B7">
        <w:rPr>
          <w:color w:val="000000"/>
          <w:sz w:val="22"/>
          <w:szCs w:val="22"/>
        </w:rPr>
        <w:t xml:space="preserve"> well-structured signature space so that </w:t>
      </w:r>
      <w:r w:rsidR="000E39B7" w:rsidRPr="000E39B7">
        <w:rPr>
          <w:color w:val="000000"/>
          <w:sz w:val="22"/>
          <w:szCs w:val="22"/>
        </w:rPr>
        <w:t xml:space="preserve">the </w:t>
      </w:r>
      <w:r w:rsidRPr="000E39B7">
        <w:rPr>
          <w:color w:val="000000"/>
          <w:sz w:val="22"/>
          <w:szCs w:val="22"/>
        </w:rPr>
        <w:t xml:space="preserve">collision probability remains acceptably low even </w:t>
      </w:r>
      <w:r w:rsidR="000E39B7" w:rsidRPr="000E39B7">
        <w:rPr>
          <w:color w:val="000000"/>
          <w:sz w:val="22"/>
          <w:szCs w:val="22"/>
        </w:rPr>
        <w:t>during</w:t>
      </w:r>
      <w:r w:rsidRPr="000E39B7">
        <w:rPr>
          <w:color w:val="000000"/>
          <w:sz w:val="22"/>
          <w:szCs w:val="22"/>
        </w:rPr>
        <w:t xml:space="preserve"> massive-load random-access episodes.</w:t>
      </w:r>
    </w:p>
    <w:p w14:paraId="3BF037AE" w14:textId="454C6827" w:rsidR="006E1D9C" w:rsidRPr="00F5610D" w:rsidRDefault="009279A9" w:rsidP="00375B58">
      <w:pPr>
        <w:pStyle w:val="YJ-Observation"/>
        <w:spacing w:before="120" w:after="120" w:line="240" w:lineRule="auto"/>
        <w:rPr>
          <w:szCs w:val="22"/>
        </w:rPr>
      </w:pPr>
      <w:bookmarkStart w:id="2" w:name="O5P4"/>
      <w:r w:rsidRPr="00F5610D">
        <w:rPr>
          <w:szCs w:val="22"/>
        </w:rPr>
        <w:t xml:space="preserve">Observation </w:t>
      </w:r>
      <w:r w:rsidR="005F2D68">
        <w:rPr>
          <w:szCs w:val="22"/>
        </w:rPr>
        <w:t>5</w:t>
      </w:r>
      <w:r w:rsidRPr="00F5610D">
        <w:rPr>
          <w:szCs w:val="22"/>
        </w:rPr>
        <w:t xml:space="preserve">: </w:t>
      </w:r>
      <w:r w:rsidR="006E1D9C" w:rsidRPr="00F5610D">
        <w:rPr>
          <w:szCs w:val="22"/>
        </w:rPr>
        <w:t xml:space="preserve">Massive access </w:t>
      </w:r>
      <w:r w:rsidR="00942D36" w:rsidRPr="00F5610D">
        <w:rPr>
          <w:szCs w:val="22"/>
        </w:rPr>
        <w:t xml:space="preserve">scenarios with many devices per cell can lead to many near-simultaneous random access </w:t>
      </w:r>
      <w:r w:rsidR="006E1D9C" w:rsidRPr="00F5610D">
        <w:rPr>
          <w:szCs w:val="22"/>
        </w:rPr>
        <w:t>attempts​</w:t>
      </w:r>
    </w:p>
    <w:p w14:paraId="0994DB64" w14:textId="032A284B" w:rsidR="006E1D9C" w:rsidRPr="00F5610D" w:rsidRDefault="009279A9" w:rsidP="00375B58">
      <w:pPr>
        <w:pStyle w:val="YJ-Observation"/>
        <w:spacing w:before="120" w:after="120" w:line="240" w:lineRule="auto"/>
        <w:rPr>
          <w:szCs w:val="22"/>
        </w:rPr>
      </w:pPr>
      <w:r w:rsidRPr="00F5610D">
        <w:rPr>
          <w:szCs w:val="22"/>
        </w:rPr>
        <w:t xml:space="preserve">Observation </w:t>
      </w:r>
      <w:r w:rsidR="005F2D68">
        <w:rPr>
          <w:szCs w:val="22"/>
        </w:rPr>
        <w:t>6</w:t>
      </w:r>
      <w:r w:rsidRPr="00F5610D">
        <w:rPr>
          <w:szCs w:val="22"/>
        </w:rPr>
        <w:t xml:space="preserve">: </w:t>
      </w:r>
      <w:r w:rsidR="00BE19B6" w:rsidRPr="00F5610D">
        <w:rPr>
          <w:szCs w:val="22"/>
        </w:rPr>
        <w:t xml:space="preserve">Existing </w:t>
      </w:r>
      <w:r w:rsidR="006E1D9C" w:rsidRPr="00F5610D">
        <w:rPr>
          <w:szCs w:val="22"/>
        </w:rPr>
        <w:t>NR PRACH</w:t>
      </w:r>
      <w:r w:rsidR="00BE19B6" w:rsidRPr="00F5610D">
        <w:rPr>
          <w:szCs w:val="22"/>
        </w:rPr>
        <w:t xml:space="preserve">, with </w:t>
      </w:r>
      <w:r w:rsidR="006E1D9C" w:rsidRPr="00F5610D">
        <w:rPr>
          <w:szCs w:val="22"/>
        </w:rPr>
        <w:t>only a few dozen ZC</w:t>
      </w:r>
      <w:r w:rsidR="00BE19B6" w:rsidRPr="00F5610D">
        <w:rPr>
          <w:szCs w:val="22"/>
        </w:rPr>
        <w:t>-based orthogonal</w:t>
      </w:r>
      <w:r w:rsidR="006E1D9C" w:rsidRPr="00F5610D">
        <w:rPr>
          <w:szCs w:val="22"/>
        </w:rPr>
        <w:t xml:space="preserve"> preambles per cell,</w:t>
      </w:r>
      <w:r w:rsidR="00BE19B6" w:rsidRPr="00F5610D">
        <w:rPr>
          <w:szCs w:val="22"/>
        </w:rPr>
        <w:t xml:space="preserve"> cannot ensure sufficiently low </w:t>
      </w:r>
      <w:r w:rsidR="006E1D9C" w:rsidRPr="00F5610D">
        <w:rPr>
          <w:szCs w:val="22"/>
        </w:rPr>
        <w:t>collision probability</w:t>
      </w:r>
      <w:r w:rsidR="00BE19B6" w:rsidRPr="00F5610D">
        <w:rPr>
          <w:szCs w:val="22"/>
        </w:rPr>
        <w:t xml:space="preserve"> when </w:t>
      </w:r>
      <w:r w:rsidR="004B3788">
        <w:rPr>
          <w:szCs w:val="22"/>
        </w:rPr>
        <w:t>vast</w:t>
      </w:r>
      <w:r w:rsidR="00BE19B6" w:rsidRPr="00F5610D">
        <w:rPr>
          <w:szCs w:val="22"/>
        </w:rPr>
        <w:t xml:space="preserve"> numbers of devices contend.</w:t>
      </w:r>
    </w:p>
    <w:p w14:paraId="3AE1BA51" w14:textId="5A3A6BCE" w:rsidR="00014D17" w:rsidRPr="00F5610D" w:rsidRDefault="00E715D8" w:rsidP="004017C2">
      <w:pPr>
        <w:pStyle w:val="YJ-Proposal"/>
        <w:spacing w:before="120" w:after="120" w:line="240" w:lineRule="auto"/>
        <w:rPr>
          <w:i w:val="0"/>
          <w:sz w:val="22"/>
          <w:szCs w:val="22"/>
        </w:rPr>
      </w:pPr>
      <w:r w:rsidRPr="00F5610D">
        <w:rPr>
          <w:i w:val="0"/>
          <w:sz w:val="22"/>
          <w:szCs w:val="22"/>
        </w:rPr>
        <w:t xml:space="preserve">Proposal </w:t>
      </w:r>
      <w:r w:rsidR="005F2D68">
        <w:rPr>
          <w:i w:val="0"/>
          <w:sz w:val="22"/>
          <w:szCs w:val="22"/>
        </w:rPr>
        <w:t>4</w:t>
      </w:r>
      <w:r w:rsidRPr="00F5610D">
        <w:rPr>
          <w:i w:val="0"/>
          <w:sz w:val="22"/>
          <w:szCs w:val="22"/>
        </w:rPr>
        <w:t xml:space="preserve">: </w:t>
      </w:r>
      <w:r w:rsidR="000858EC">
        <w:rPr>
          <w:i w:val="0"/>
          <w:sz w:val="22"/>
          <w:szCs w:val="22"/>
        </w:rPr>
        <w:t>Study d</w:t>
      </w:r>
      <w:r w:rsidR="00AF3F9B" w:rsidRPr="00F5610D">
        <w:rPr>
          <w:i w:val="0"/>
          <w:sz w:val="22"/>
          <w:szCs w:val="22"/>
        </w:rPr>
        <w:t>esign</w:t>
      </w:r>
      <w:r w:rsidR="000858EC">
        <w:rPr>
          <w:i w:val="0"/>
          <w:sz w:val="22"/>
          <w:szCs w:val="22"/>
        </w:rPr>
        <w:t xml:space="preserve"> of</w:t>
      </w:r>
      <w:r w:rsidR="00AF3F9B" w:rsidRPr="00F5610D">
        <w:rPr>
          <w:i w:val="0"/>
          <w:sz w:val="22"/>
          <w:szCs w:val="22"/>
        </w:rPr>
        <w:t xml:space="preserve"> UL WUS with a much larger,</w:t>
      </w:r>
      <w:r w:rsidR="001E54F3" w:rsidRPr="00F5610D">
        <w:rPr>
          <w:i w:val="0"/>
          <w:sz w:val="22"/>
          <w:szCs w:val="22"/>
        </w:rPr>
        <w:t xml:space="preserve"> well-</w:t>
      </w:r>
      <w:r w:rsidR="00AF3F9B" w:rsidRPr="00F5610D">
        <w:rPr>
          <w:i w:val="0"/>
          <w:sz w:val="22"/>
          <w:szCs w:val="22"/>
        </w:rPr>
        <w:t>structured signature space</w:t>
      </w:r>
      <w:r w:rsidR="001E54F3" w:rsidRPr="00F5610D">
        <w:rPr>
          <w:i w:val="0"/>
          <w:sz w:val="22"/>
          <w:szCs w:val="22"/>
        </w:rPr>
        <w:t xml:space="preserve"> so that collision probability remains acceptably low</w:t>
      </w:r>
      <w:r w:rsidR="00AF3F9B" w:rsidRPr="00F5610D">
        <w:rPr>
          <w:i w:val="0"/>
          <w:sz w:val="22"/>
          <w:szCs w:val="22"/>
        </w:rPr>
        <w:t xml:space="preserve"> even under massive loa</w:t>
      </w:r>
      <w:r w:rsidR="001E54F3" w:rsidRPr="00F5610D">
        <w:rPr>
          <w:i w:val="0"/>
          <w:sz w:val="22"/>
          <w:szCs w:val="22"/>
        </w:rPr>
        <w:t>d random-access episodes</w:t>
      </w:r>
      <w:r w:rsidR="00AF3F9B" w:rsidRPr="00F5610D">
        <w:rPr>
          <w:i w:val="0"/>
          <w:sz w:val="22"/>
          <w:szCs w:val="22"/>
        </w:rPr>
        <w:t>​.</w:t>
      </w:r>
    </w:p>
    <w:bookmarkEnd w:id="2"/>
    <w:p w14:paraId="785B4BAA" w14:textId="0246B8AF" w:rsidR="008D7CB3" w:rsidRDefault="008D7CB3" w:rsidP="008D7CB3">
      <w:pPr>
        <w:pStyle w:val="Heading2"/>
        <w:spacing w:before="120" w:after="120"/>
        <w:ind w:right="210"/>
        <w:rPr>
          <w:color w:val="000000"/>
        </w:rPr>
      </w:pPr>
      <w:r>
        <w:rPr>
          <w:color w:val="000000"/>
        </w:rPr>
        <w:t>Heterogeneous power tiers on shared PRACH resources</w:t>
      </w:r>
    </w:p>
    <w:p w14:paraId="530F5D7D" w14:textId="76AB8CEF" w:rsidR="008D7CB3" w:rsidRDefault="008D7CB3" w:rsidP="009A3FB6">
      <w:pPr>
        <w:pStyle w:val="my-2"/>
        <w:spacing w:before="120" w:after="120"/>
        <w:rPr>
          <w:color w:val="000000"/>
          <w:sz w:val="22"/>
          <w:szCs w:val="22"/>
        </w:rPr>
      </w:pPr>
      <w:r w:rsidRPr="009F67A5">
        <w:rPr>
          <w:color w:val="000000"/>
          <w:sz w:val="22"/>
          <w:szCs w:val="22"/>
        </w:rPr>
        <w:t xml:space="preserve">The 6G IoT ecosystem is expected to include ultra-low-power backscatter tags </w:t>
      </w:r>
      <w:r w:rsidR="005E7D79">
        <w:rPr>
          <w:color w:val="000000"/>
          <w:sz w:val="22"/>
          <w:szCs w:val="22"/>
        </w:rPr>
        <w:t>operating at microwatt levels, low-power active sensors operating at milliwatt levels, and conventional UEs operating</w:t>
      </w:r>
      <w:r w:rsidRPr="009F67A5">
        <w:rPr>
          <w:color w:val="000000"/>
          <w:sz w:val="22"/>
          <w:szCs w:val="22"/>
        </w:rPr>
        <w:t xml:space="preserve"> at hundreds of milliwatts. Allowing all these device classes to share the same uplink random-access resources is attractive f</w:t>
      </w:r>
      <w:r w:rsidR="00B90EAD">
        <w:rPr>
          <w:color w:val="000000"/>
          <w:sz w:val="22"/>
          <w:szCs w:val="22"/>
        </w:rPr>
        <w:t>rom</w:t>
      </w:r>
      <w:r w:rsidRPr="009F67A5">
        <w:rPr>
          <w:color w:val="000000"/>
          <w:sz w:val="22"/>
          <w:szCs w:val="22"/>
        </w:rPr>
        <w:t xml:space="preserve"> </w:t>
      </w:r>
      <w:r w:rsidR="00B90EAD">
        <w:rPr>
          <w:color w:val="000000"/>
          <w:sz w:val="22"/>
          <w:szCs w:val="22"/>
        </w:rPr>
        <w:t>a</w:t>
      </w:r>
      <w:r w:rsidRPr="009F67A5">
        <w:rPr>
          <w:color w:val="000000"/>
          <w:sz w:val="22"/>
          <w:szCs w:val="22"/>
        </w:rPr>
        <w:t xml:space="preserve"> </w:t>
      </w:r>
      <w:r w:rsidR="00B90EAD">
        <w:rPr>
          <w:color w:val="000000"/>
          <w:sz w:val="22"/>
          <w:szCs w:val="22"/>
        </w:rPr>
        <w:t>spectral-efficiency perspective</w:t>
      </w:r>
      <w:r w:rsidR="004B3788">
        <w:rPr>
          <w:color w:val="000000"/>
          <w:sz w:val="22"/>
          <w:szCs w:val="22"/>
        </w:rPr>
        <w:t>.</w:t>
      </w:r>
      <w:r w:rsidR="001E3F22">
        <w:rPr>
          <w:color w:val="000000"/>
          <w:sz w:val="22"/>
          <w:szCs w:val="22"/>
        </w:rPr>
        <w:t xml:space="preserve"> </w:t>
      </w:r>
      <w:r w:rsidR="004B3788">
        <w:rPr>
          <w:color w:val="000000"/>
          <w:sz w:val="22"/>
          <w:szCs w:val="22"/>
        </w:rPr>
        <w:t>Still,</w:t>
      </w:r>
      <w:r w:rsidR="001E3F22">
        <w:rPr>
          <w:color w:val="000000"/>
          <w:sz w:val="22"/>
          <w:szCs w:val="22"/>
        </w:rPr>
        <w:t xml:space="preserve"> it </w:t>
      </w:r>
      <w:r w:rsidRPr="009F67A5">
        <w:rPr>
          <w:color w:val="000000"/>
          <w:sz w:val="22"/>
          <w:szCs w:val="22"/>
        </w:rPr>
        <w:t>creates severe near–far problems, where high-power transmissions can mask low-power ones at the receiver.</w:t>
      </w:r>
      <w:r w:rsidR="009A3FB6">
        <w:rPr>
          <w:color w:val="000000"/>
          <w:sz w:val="22"/>
          <w:szCs w:val="22"/>
        </w:rPr>
        <w:t xml:space="preserve"> Hence, </w:t>
      </w:r>
      <w:r w:rsidRPr="009F67A5">
        <w:rPr>
          <w:color w:val="000000"/>
          <w:sz w:val="22"/>
          <w:szCs w:val="22"/>
        </w:rPr>
        <w:t xml:space="preserve">UL WUS should jointly specify </w:t>
      </w:r>
      <w:r w:rsidR="005E7D79">
        <w:rPr>
          <w:color w:val="000000"/>
          <w:sz w:val="22"/>
          <w:szCs w:val="22"/>
        </w:rPr>
        <w:t xml:space="preserve">the preamble structure and receiver processing to ensure that strong signals do not </w:t>
      </w:r>
      <w:r w:rsidR="002644FE">
        <w:rPr>
          <w:color w:val="000000"/>
          <w:sz w:val="22"/>
          <w:szCs w:val="22"/>
        </w:rPr>
        <w:t>mask</w:t>
      </w:r>
      <w:r w:rsidR="005E7D79">
        <w:rPr>
          <w:color w:val="000000"/>
          <w:sz w:val="22"/>
          <w:szCs w:val="22"/>
        </w:rPr>
        <w:t xml:space="preserve"> weaker ones and, where possible, </w:t>
      </w:r>
      <w:r w:rsidR="002644FE">
        <w:rPr>
          <w:color w:val="000000"/>
          <w:sz w:val="22"/>
          <w:szCs w:val="22"/>
        </w:rPr>
        <w:t>enable</w:t>
      </w:r>
      <w:r w:rsidR="005E7D79">
        <w:rPr>
          <w:color w:val="000000"/>
          <w:sz w:val="22"/>
          <w:szCs w:val="22"/>
        </w:rPr>
        <w:t xml:space="preserve"> structured interference cancellation to improve the</w:t>
      </w:r>
      <w:r w:rsidRPr="009F67A5">
        <w:rPr>
          <w:color w:val="000000"/>
          <w:sz w:val="22"/>
          <w:szCs w:val="22"/>
        </w:rPr>
        <w:t xml:space="preserve"> detectability of low-power devices.</w:t>
      </w:r>
    </w:p>
    <w:p w14:paraId="636FB17E" w14:textId="2DE254E6" w:rsidR="008A78C2" w:rsidRPr="00AA5A76" w:rsidRDefault="00B15874" w:rsidP="00812DA0">
      <w:pPr>
        <w:pStyle w:val="YJ-Observation"/>
        <w:spacing w:before="120" w:after="120" w:line="240" w:lineRule="auto"/>
        <w:rPr>
          <w:szCs w:val="22"/>
        </w:rPr>
      </w:pPr>
      <w:bookmarkStart w:id="3" w:name="O7P5"/>
      <w:r w:rsidRPr="00AA5A76">
        <w:rPr>
          <w:szCs w:val="22"/>
        </w:rPr>
        <w:t xml:space="preserve">Observation </w:t>
      </w:r>
      <w:r w:rsidR="005F2D68">
        <w:rPr>
          <w:szCs w:val="22"/>
        </w:rPr>
        <w:t>7</w:t>
      </w:r>
      <w:r w:rsidRPr="00AA5A76">
        <w:rPr>
          <w:szCs w:val="22"/>
        </w:rPr>
        <w:t xml:space="preserve">: </w:t>
      </w:r>
      <w:r w:rsidR="008A78C2" w:rsidRPr="00AA5A76">
        <w:rPr>
          <w:szCs w:val="22"/>
        </w:rPr>
        <w:t xml:space="preserve">6G uplink resources will be shared by </w:t>
      </w:r>
      <w:r w:rsidR="00D04309" w:rsidRPr="00AA5A76">
        <w:rPr>
          <w:szCs w:val="22"/>
        </w:rPr>
        <w:t xml:space="preserve">low-power </w:t>
      </w:r>
      <w:r w:rsidR="008A78C2" w:rsidRPr="00AA5A76">
        <w:rPr>
          <w:szCs w:val="22"/>
        </w:rPr>
        <w:t xml:space="preserve">backscatter tags, low-power sensors, and conventional UEs​. Such power heterogeneity creates severe near–far issues where </w:t>
      </w:r>
      <w:r w:rsidR="00340713" w:rsidRPr="00AA5A76">
        <w:rPr>
          <w:szCs w:val="22"/>
        </w:rPr>
        <w:t>high-power transmissions may mask low-power ones at the receiver</w:t>
      </w:r>
      <w:r w:rsidR="008A78C2" w:rsidRPr="00AA5A76">
        <w:rPr>
          <w:szCs w:val="22"/>
        </w:rPr>
        <w:t>.</w:t>
      </w:r>
    </w:p>
    <w:p w14:paraId="5A7B4418" w14:textId="0C90A591" w:rsidR="00BF6B4E" w:rsidRPr="00AA5A76" w:rsidRDefault="003351E0" w:rsidP="00BE3330">
      <w:pPr>
        <w:pStyle w:val="YJ-Proposal"/>
        <w:spacing w:before="120" w:after="120" w:line="240" w:lineRule="auto"/>
        <w:rPr>
          <w:i w:val="0"/>
          <w:sz w:val="22"/>
          <w:szCs w:val="22"/>
        </w:rPr>
      </w:pPr>
      <w:r w:rsidRPr="00AA5A76">
        <w:rPr>
          <w:i w:val="0"/>
          <w:sz w:val="22"/>
          <w:szCs w:val="22"/>
        </w:rPr>
        <w:t xml:space="preserve">Proposal </w:t>
      </w:r>
      <w:r w:rsidR="005F2D68">
        <w:rPr>
          <w:i w:val="0"/>
          <w:sz w:val="22"/>
          <w:szCs w:val="22"/>
        </w:rPr>
        <w:t>5</w:t>
      </w:r>
      <w:r w:rsidRPr="00AA5A76">
        <w:rPr>
          <w:i w:val="0"/>
          <w:sz w:val="22"/>
          <w:szCs w:val="22"/>
        </w:rPr>
        <w:t>:</w:t>
      </w:r>
      <w:r w:rsidR="00AC23AF">
        <w:rPr>
          <w:i w:val="0"/>
          <w:sz w:val="22"/>
          <w:szCs w:val="22"/>
        </w:rPr>
        <w:t xml:space="preserve"> Study</w:t>
      </w:r>
      <w:r w:rsidRPr="00AA5A76">
        <w:rPr>
          <w:i w:val="0"/>
          <w:sz w:val="22"/>
          <w:szCs w:val="22"/>
        </w:rPr>
        <w:t xml:space="preserve"> </w:t>
      </w:r>
      <w:r w:rsidR="00AC23AF">
        <w:rPr>
          <w:i w:val="0"/>
          <w:sz w:val="22"/>
          <w:szCs w:val="22"/>
        </w:rPr>
        <w:t>c</w:t>
      </w:r>
      <w:r w:rsidR="00BF6B4E" w:rsidRPr="00AA5A76">
        <w:rPr>
          <w:i w:val="0"/>
          <w:sz w:val="22"/>
          <w:szCs w:val="22"/>
        </w:rPr>
        <w:t xml:space="preserve">o-design </w:t>
      </w:r>
      <w:r w:rsidR="00AC23AF">
        <w:rPr>
          <w:i w:val="0"/>
          <w:sz w:val="22"/>
          <w:szCs w:val="22"/>
        </w:rPr>
        <w:t xml:space="preserve">of </w:t>
      </w:r>
      <w:r w:rsidR="00BF6B4E" w:rsidRPr="00AA5A76">
        <w:rPr>
          <w:i w:val="0"/>
          <w:sz w:val="22"/>
          <w:szCs w:val="22"/>
        </w:rPr>
        <w:t>UL WUS preamble</w:t>
      </w:r>
      <w:r w:rsidR="00AB1EC5" w:rsidRPr="00AA5A76">
        <w:rPr>
          <w:i w:val="0"/>
          <w:sz w:val="22"/>
          <w:szCs w:val="22"/>
        </w:rPr>
        <w:t xml:space="preserve"> </w:t>
      </w:r>
      <w:r w:rsidR="00BF6B4E" w:rsidRPr="00AA5A76">
        <w:rPr>
          <w:i w:val="0"/>
          <w:sz w:val="22"/>
          <w:szCs w:val="22"/>
        </w:rPr>
        <w:t>s</w:t>
      </w:r>
      <w:r w:rsidR="00AB1EC5" w:rsidRPr="00AA5A76">
        <w:rPr>
          <w:i w:val="0"/>
          <w:sz w:val="22"/>
          <w:szCs w:val="22"/>
        </w:rPr>
        <w:t>tructures</w:t>
      </w:r>
      <w:r w:rsidR="00BF6B4E" w:rsidRPr="00AA5A76">
        <w:rPr>
          <w:i w:val="0"/>
          <w:sz w:val="22"/>
          <w:szCs w:val="22"/>
        </w:rPr>
        <w:t xml:space="preserve"> and receiver</w:t>
      </w:r>
      <w:r w:rsidR="00AB1EC5" w:rsidRPr="00AA5A76">
        <w:rPr>
          <w:i w:val="0"/>
          <w:sz w:val="22"/>
          <w:szCs w:val="22"/>
        </w:rPr>
        <w:t xml:space="preserve"> processing</w:t>
      </w:r>
      <w:r w:rsidR="00BF6B4E" w:rsidRPr="00AA5A76">
        <w:rPr>
          <w:i w:val="0"/>
          <w:sz w:val="22"/>
          <w:szCs w:val="22"/>
        </w:rPr>
        <w:t xml:space="preserve"> so that strong transmissions do not drown out weak ones​</w:t>
      </w:r>
      <w:r w:rsidR="00AB1EC5" w:rsidRPr="00AA5A76">
        <w:rPr>
          <w:i w:val="0"/>
          <w:sz w:val="22"/>
          <w:szCs w:val="22"/>
        </w:rPr>
        <w:t>, including structured interference-cancellation mechanisms to improve detection of low-power devices.</w:t>
      </w:r>
    </w:p>
    <w:bookmarkEnd w:id="3"/>
    <w:p w14:paraId="0F8256C2" w14:textId="08D293F5" w:rsidR="008D7CB3" w:rsidRDefault="008D7CB3" w:rsidP="008D7CB3">
      <w:pPr>
        <w:pStyle w:val="Heading2"/>
        <w:spacing w:before="120" w:after="120"/>
        <w:ind w:right="210"/>
        <w:rPr>
          <w:color w:val="000000"/>
        </w:rPr>
      </w:pPr>
      <w:r>
        <w:rPr>
          <w:color w:val="000000"/>
        </w:rPr>
        <w:t>Stringent latency and timing constraints</w:t>
      </w:r>
    </w:p>
    <w:p w14:paraId="624BBE92" w14:textId="0C4EDF80" w:rsidR="008D7CB3" w:rsidRDefault="008D7CB3" w:rsidP="00CF4643">
      <w:pPr>
        <w:pStyle w:val="my-2"/>
        <w:spacing w:before="120" w:after="120"/>
        <w:rPr>
          <w:color w:val="000000"/>
          <w:sz w:val="22"/>
          <w:szCs w:val="22"/>
        </w:rPr>
      </w:pPr>
      <w:r w:rsidRPr="001A41D1">
        <w:rPr>
          <w:color w:val="000000"/>
          <w:sz w:val="22"/>
          <w:szCs w:val="22"/>
        </w:rPr>
        <w:t>Many 6G use cases (industrial control, tactile applications, vehicular safety, certain non-terrestrial links) require uplink wake-up and initial access to complete within tens to a few hundreds of microseconds, significantly shorter than the millisecond-scale durations of existing PRACH formats. At the same time, satellite links and high-mobility environments introduce large timing uncertainties and Doppler shifts, so the preamble must be both short and robust to time and frequency offsets.</w:t>
      </w:r>
      <w:r w:rsidR="00CF4643">
        <w:rPr>
          <w:color w:val="000000"/>
          <w:sz w:val="22"/>
          <w:szCs w:val="22"/>
        </w:rPr>
        <w:t xml:space="preserve"> Hence, </w:t>
      </w:r>
      <w:r w:rsidRPr="001A41D1">
        <w:rPr>
          <w:color w:val="000000"/>
          <w:sz w:val="22"/>
          <w:szCs w:val="22"/>
        </w:rPr>
        <w:t xml:space="preserve">UL WUS should use ultra-short preambles that embed at least coarse timing-advance information in the preamble itself, reducing </w:t>
      </w:r>
      <w:r w:rsidR="00E77339">
        <w:rPr>
          <w:color w:val="000000"/>
          <w:sz w:val="22"/>
          <w:szCs w:val="22"/>
        </w:rPr>
        <w:t xml:space="preserve">the need for </w:t>
      </w:r>
      <w:r w:rsidRPr="001A41D1">
        <w:rPr>
          <w:color w:val="000000"/>
          <w:sz w:val="22"/>
          <w:szCs w:val="22"/>
        </w:rPr>
        <w:t xml:space="preserve">additional </w:t>
      </w:r>
      <w:r w:rsidR="00381002" w:rsidRPr="001A41D1">
        <w:rPr>
          <w:color w:val="000000"/>
          <w:sz w:val="22"/>
          <w:szCs w:val="22"/>
        </w:rPr>
        <w:t>signalling</w:t>
      </w:r>
      <w:r w:rsidRPr="001A41D1">
        <w:rPr>
          <w:color w:val="000000"/>
          <w:sz w:val="22"/>
          <w:szCs w:val="22"/>
        </w:rPr>
        <w:t xml:space="preserve"> steps and overall random-access latency while remaining robust to timing and frequency offsets.</w:t>
      </w:r>
    </w:p>
    <w:p w14:paraId="5CC65853" w14:textId="56B27888" w:rsidR="004E2CCF" w:rsidRPr="00AA5A76" w:rsidRDefault="00C33445" w:rsidP="00B93AA7">
      <w:pPr>
        <w:pStyle w:val="YJ-Observation"/>
        <w:spacing w:before="120" w:after="120" w:line="240" w:lineRule="auto"/>
        <w:rPr>
          <w:szCs w:val="22"/>
        </w:rPr>
      </w:pPr>
      <w:bookmarkStart w:id="4" w:name="O8P7"/>
      <w:r w:rsidRPr="00AA5A76">
        <w:rPr>
          <w:szCs w:val="22"/>
        </w:rPr>
        <w:t xml:space="preserve">Observation </w:t>
      </w:r>
      <w:r w:rsidR="005F2D68">
        <w:rPr>
          <w:szCs w:val="22"/>
        </w:rPr>
        <w:t>8</w:t>
      </w:r>
      <w:r w:rsidRPr="00AA5A76">
        <w:rPr>
          <w:szCs w:val="22"/>
        </w:rPr>
        <w:t xml:space="preserve">: </w:t>
      </w:r>
      <w:r w:rsidR="004E2CCF" w:rsidRPr="00AA5A76">
        <w:rPr>
          <w:szCs w:val="22"/>
        </w:rPr>
        <w:t xml:space="preserve">UL wake-up/initial access in tens to a few hundreds of </w:t>
      </w:r>
      <w:r w:rsidR="00B8189A">
        <w:rPr>
          <w:szCs w:val="22"/>
        </w:rPr>
        <w:t>microseconds</w:t>
      </w:r>
      <w:r w:rsidR="004E2CCF" w:rsidRPr="00AA5A76">
        <w:rPr>
          <w:szCs w:val="22"/>
        </w:rPr>
        <w:t xml:space="preserve"> shorter than the current PRACH​</w:t>
      </w:r>
      <w:r w:rsidR="003932D5" w:rsidRPr="00AA5A76">
        <w:rPr>
          <w:szCs w:val="22"/>
        </w:rPr>
        <w:t xml:space="preserve"> is required in 6G use cases.</w:t>
      </w:r>
    </w:p>
    <w:p w14:paraId="40374F1B" w14:textId="3970A430" w:rsidR="004E2CCF" w:rsidRPr="00AA5A76" w:rsidRDefault="00C33445" w:rsidP="00B93AA7">
      <w:pPr>
        <w:pStyle w:val="YJ-Observation"/>
        <w:spacing w:before="120" w:after="120" w:line="240" w:lineRule="auto"/>
        <w:rPr>
          <w:szCs w:val="22"/>
        </w:rPr>
      </w:pPr>
      <w:r w:rsidRPr="00AA5A76">
        <w:rPr>
          <w:szCs w:val="22"/>
        </w:rPr>
        <w:lastRenderedPageBreak/>
        <w:t xml:space="preserve">Observation </w:t>
      </w:r>
      <w:r w:rsidR="005F2D68">
        <w:rPr>
          <w:szCs w:val="22"/>
        </w:rPr>
        <w:t>9</w:t>
      </w:r>
      <w:r w:rsidRPr="00AA5A76">
        <w:rPr>
          <w:szCs w:val="22"/>
        </w:rPr>
        <w:t xml:space="preserve">: </w:t>
      </w:r>
      <w:r w:rsidR="004E2CCF" w:rsidRPr="00AA5A76">
        <w:rPr>
          <w:szCs w:val="22"/>
        </w:rPr>
        <w:t>NTN and high</w:t>
      </w:r>
      <w:r w:rsidR="0099329A" w:rsidRPr="00AA5A76">
        <w:rPr>
          <w:szCs w:val="22"/>
        </w:rPr>
        <w:t>-</w:t>
      </w:r>
      <w:r w:rsidR="004E2CCF" w:rsidRPr="00AA5A76">
        <w:rPr>
          <w:szCs w:val="22"/>
        </w:rPr>
        <w:t xml:space="preserve">mobility </w:t>
      </w:r>
      <w:r w:rsidR="0099329A" w:rsidRPr="00AA5A76">
        <w:rPr>
          <w:szCs w:val="22"/>
        </w:rPr>
        <w:t xml:space="preserve">environments </w:t>
      </w:r>
      <w:r w:rsidR="004E2CCF" w:rsidRPr="00AA5A76">
        <w:rPr>
          <w:szCs w:val="22"/>
        </w:rPr>
        <w:t>introd</w:t>
      </w:r>
      <w:r w:rsidR="0099329A" w:rsidRPr="00AA5A76">
        <w:rPr>
          <w:szCs w:val="22"/>
        </w:rPr>
        <w:t>uce</w:t>
      </w:r>
      <w:r w:rsidR="004E2CCF" w:rsidRPr="00AA5A76">
        <w:rPr>
          <w:szCs w:val="22"/>
        </w:rPr>
        <w:t xml:space="preserve"> large timing</w:t>
      </w:r>
      <w:r w:rsidR="00CD74E8" w:rsidRPr="00AA5A76">
        <w:rPr>
          <w:szCs w:val="22"/>
        </w:rPr>
        <w:t xml:space="preserve"> uncertainties and </w:t>
      </w:r>
      <w:r w:rsidR="004E2CCF" w:rsidRPr="00AA5A76">
        <w:rPr>
          <w:szCs w:val="22"/>
        </w:rPr>
        <w:t xml:space="preserve">Doppler </w:t>
      </w:r>
      <w:r w:rsidR="00CD74E8" w:rsidRPr="00AA5A76">
        <w:rPr>
          <w:szCs w:val="22"/>
        </w:rPr>
        <w:t>shifts</w:t>
      </w:r>
      <w:r w:rsidR="004E2CCF" w:rsidRPr="00AA5A76">
        <w:rPr>
          <w:szCs w:val="22"/>
        </w:rPr>
        <w:t xml:space="preserve">, so preambles must be </w:t>
      </w:r>
      <w:r w:rsidR="00CD74E8" w:rsidRPr="00AA5A76">
        <w:rPr>
          <w:szCs w:val="22"/>
        </w:rPr>
        <w:t xml:space="preserve">both </w:t>
      </w:r>
      <w:r w:rsidR="004E2CCF" w:rsidRPr="00AA5A76">
        <w:rPr>
          <w:szCs w:val="22"/>
        </w:rPr>
        <w:t xml:space="preserve">short </w:t>
      </w:r>
      <w:r w:rsidR="00CD74E8" w:rsidRPr="00AA5A76">
        <w:rPr>
          <w:szCs w:val="22"/>
        </w:rPr>
        <w:t xml:space="preserve">and </w:t>
      </w:r>
      <w:r w:rsidR="004E2CCF" w:rsidRPr="00AA5A76">
        <w:rPr>
          <w:szCs w:val="22"/>
        </w:rPr>
        <w:t>robust</w:t>
      </w:r>
      <w:r w:rsidR="00CD74E8" w:rsidRPr="00AA5A76">
        <w:rPr>
          <w:szCs w:val="22"/>
        </w:rPr>
        <w:t xml:space="preserve"> to these offsets</w:t>
      </w:r>
      <w:r w:rsidR="004E2CCF" w:rsidRPr="00AA5A76">
        <w:rPr>
          <w:szCs w:val="22"/>
        </w:rPr>
        <w:t>​</w:t>
      </w:r>
      <w:r w:rsidR="00EE43AB" w:rsidRPr="00AA5A76">
        <w:rPr>
          <w:szCs w:val="22"/>
        </w:rPr>
        <w:t>.</w:t>
      </w:r>
    </w:p>
    <w:p w14:paraId="34D4870D" w14:textId="55CC97D3" w:rsidR="003B3726" w:rsidRPr="00AA5A76" w:rsidRDefault="00C14BDD" w:rsidP="658A1258">
      <w:pPr>
        <w:pStyle w:val="YJ-Proposal"/>
        <w:spacing w:before="120" w:after="120" w:line="240" w:lineRule="auto"/>
        <w:rPr>
          <w:i w:val="0"/>
          <w:iCs w:val="0"/>
          <w:sz w:val="22"/>
          <w:szCs w:val="22"/>
        </w:rPr>
      </w:pPr>
      <w:r w:rsidRPr="658A1258">
        <w:rPr>
          <w:i w:val="0"/>
          <w:iCs w:val="0"/>
          <w:sz w:val="22"/>
          <w:szCs w:val="22"/>
        </w:rPr>
        <w:t xml:space="preserve">Proposal </w:t>
      </w:r>
      <w:r w:rsidR="005F2D68" w:rsidRPr="658A1258">
        <w:rPr>
          <w:i w:val="0"/>
          <w:iCs w:val="0"/>
          <w:sz w:val="22"/>
          <w:szCs w:val="22"/>
        </w:rPr>
        <w:t>6</w:t>
      </w:r>
      <w:r w:rsidRPr="658A1258">
        <w:rPr>
          <w:i w:val="0"/>
          <w:iCs w:val="0"/>
          <w:sz w:val="22"/>
          <w:szCs w:val="22"/>
        </w:rPr>
        <w:t xml:space="preserve">: </w:t>
      </w:r>
      <w:r w:rsidR="00D62E0E">
        <w:rPr>
          <w:i w:val="0"/>
          <w:iCs w:val="0"/>
          <w:sz w:val="22"/>
          <w:szCs w:val="22"/>
        </w:rPr>
        <w:t xml:space="preserve">Study </w:t>
      </w:r>
      <w:r w:rsidR="00027FD8">
        <w:rPr>
          <w:i w:val="0"/>
          <w:iCs w:val="0"/>
          <w:sz w:val="22"/>
          <w:szCs w:val="22"/>
        </w:rPr>
        <w:t xml:space="preserve">the </w:t>
      </w:r>
      <w:r w:rsidR="00D62E0E">
        <w:rPr>
          <w:i w:val="0"/>
          <w:iCs w:val="0"/>
          <w:sz w:val="22"/>
          <w:szCs w:val="22"/>
        </w:rPr>
        <w:t>u</w:t>
      </w:r>
      <w:r w:rsidR="003B3726" w:rsidRPr="658A1258">
        <w:rPr>
          <w:i w:val="0"/>
          <w:iCs w:val="0"/>
          <w:sz w:val="22"/>
          <w:szCs w:val="22"/>
        </w:rPr>
        <w:t xml:space="preserve">se </w:t>
      </w:r>
      <w:r w:rsidR="00D62E0E">
        <w:rPr>
          <w:i w:val="0"/>
          <w:iCs w:val="0"/>
          <w:sz w:val="22"/>
          <w:szCs w:val="22"/>
        </w:rPr>
        <w:t xml:space="preserve">of </w:t>
      </w:r>
      <w:r w:rsidR="003B3726" w:rsidRPr="658A1258">
        <w:rPr>
          <w:i w:val="0"/>
          <w:iCs w:val="0"/>
          <w:sz w:val="22"/>
          <w:szCs w:val="22"/>
        </w:rPr>
        <w:t xml:space="preserve">ultra-short UL WUS preambles </w:t>
      </w:r>
      <w:r w:rsidR="00B616F4" w:rsidRPr="658A1258">
        <w:rPr>
          <w:i w:val="0"/>
          <w:iCs w:val="0"/>
          <w:sz w:val="22"/>
          <w:szCs w:val="22"/>
        </w:rPr>
        <w:t xml:space="preserve">that embed </w:t>
      </w:r>
      <w:r w:rsidR="003B3726" w:rsidRPr="658A1258">
        <w:rPr>
          <w:i w:val="0"/>
          <w:iCs w:val="0"/>
          <w:sz w:val="22"/>
          <w:szCs w:val="22"/>
        </w:rPr>
        <w:t>at least coarse timing</w:t>
      </w:r>
      <w:r w:rsidR="00810C5F">
        <w:rPr>
          <w:i w:val="0"/>
          <w:iCs w:val="0"/>
          <w:sz w:val="22"/>
          <w:szCs w:val="22"/>
        </w:rPr>
        <w:t xml:space="preserve"> </w:t>
      </w:r>
      <w:r w:rsidR="003B3726" w:rsidRPr="658A1258">
        <w:rPr>
          <w:i w:val="0"/>
          <w:iCs w:val="0"/>
          <w:sz w:val="22"/>
          <w:szCs w:val="22"/>
        </w:rPr>
        <w:t>advance</w:t>
      </w:r>
      <w:r w:rsidR="00B616F4" w:rsidRPr="658A1258">
        <w:rPr>
          <w:i w:val="0"/>
          <w:iCs w:val="0"/>
          <w:sz w:val="22"/>
          <w:szCs w:val="22"/>
        </w:rPr>
        <w:t xml:space="preserve"> information</w:t>
      </w:r>
      <w:r w:rsidR="003B3726" w:rsidRPr="658A1258">
        <w:rPr>
          <w:i w:val="0"/>
          <w:iCs w:val="0"/>
          <w:sz w:val="22"/>
          <w:szCs w:val="22"/>
        </w:rPr>
        <w:t xml:space="preserve"> to reduce </w:t>
      </w:r>
      <w:r w:rsidR="00B616F4" w:rsidRPr="658A1258">
        <w:rPr>
          <w:i w:val="0"/>
          <w:iCs w:val="0"/>
          <w:sz w:val="22"/>
          <w:szCs w:val="22"/>
        </w:rPr>
        <w:t xml:space="preserve">additional </w:t>
      </w:r>
      <w:r w:rsidR="003B3726" w:rsidRPr="658A1258">
        <w:rPr>
          <w:i w:val="0"/>
          <w:iCs w:val="0"/>
          <w:sz w:val="22"/>
          <w:szCs w:val="22"/>
        </w:rPr>
        <w:t>signalling and RA latency​.</w:t>
      </w:r>
    </w:p>
    <w:p w14:paraId="48DDC576" w14:textId="48B1AA9E" w:rsidR="004E2CCF" w:rsidRPr="00AA5A76" w:rsidRDefault="00C14BDD" w:rsidP="658A1258">
      <w:pPr>
        <w:pStyle w:val="YJ-Proposal"/>
        <w:spacing w:before="120" w:after="120" w:line="240" w:lineRule="auto"/>
        <w:rPr>
          <w:i w:val="0"/>
          <w:iCs w:val="0"/>
          <w:color w:val="000000"/>
          <w:sz w:val="22"/>
          <w:szCs w:val="22"/>
        </w:rPr>
      </w:pPr>
      <w:r w:rsidRPr="658A1258">
        <w:rPr>
          <w:i w:val="0"/>
          <w:iCs w:val="0"/>
          <w:sz w:val="22"/>
          <w:szCs w:val="22"/>
        </w:rPr>
        <w:t xml:space="preserve">Proposal </w:t>
      </w:r>
      <w:r w:rsidR="005F2D68" w:rsidRPr="658A1258">
        <w:rPr>
          <w:i w:val="0"/>
          <w:iCs w:val="0"/>
          <w:sz w:val="22"/>
          <w:szCs w:val="22"/>
        </w:rPr>
        <w:t>7</w:t>
      </w:r>
      <w:r w:rsidRPr="658A1258">
        <w:rPr>
          <w:i w:val="0"/>
          <w:iCs w:val="0"/>
          <w:sz w:val="22"/>
          <w:szCs w:val="22"/>
        </w:rPr>
        <w:t xml:space="preserve">: </w:t>
      </w:r>
      <w:r w:rsidR="00D62E0E">
        <w:rPr>
          <w:i w:val="0"/>
          <w:iCs w:val="0"/>
          <w:sz w:val="22"/>
          <w:szCs w:val="22"/>
        </w:rPr>
        <w:t>Study d</w:t>
      </w:r>
      <w:r w:rsidR="00F34766" w:rsidRPr="658A1258">
        <w:rPr>
          <w:i w:val="0"/>
          <w:iCs w:val="0"/>
          <w:sz w:val="22"/>
          <w:szCs w:val="22"/>
        </w:rPr>
        <w:t>esign</w:t>
      </w:r>
      <w:r w:rsidR="00D62E0E">
        <w:rPr>
          <w:i w:val="0"/>
          <w:iCs w:val="0"/>
          <w:sz w:val="22"/>
          <w:szCs w:val="22"/>
        </w:rPr>
        <w:t xml:space="preserve"> of</w:t>
      </w:r>
      <w:r w:rsidR="003B3726" w:rsidRPr="658A1258">
        <w:rPr>
          <w:i w:val="0"/>
          <w:iCs w:val="0"/>
          <w:sz w:val="22"/>
          <w:szCs w:val="22"/>
        </w:rPr>
        <w:t xml:space="preserve"> UL WUS </w:t>
      </w:r>
      <w:r w:rsidR="00F34766" w:rsidRPr="658A1258">
        <w:rPr>
          <w:i w:val="0"/>
          <w:iCs w:val="0"/>
          <w:sz w:val="22"/>
          <w:szCs w:val="22"/>
        </w:rPr>
        <w:t xml:space="preserve">preambles to remain </w:t>
      </w:r>
      <w:r w:rsidR="003B3726" w:rsidRPr="658A1258">
        <w:rPr>
          <w:i w:val="0"/>
          <w:iCs w:val="0"/>
          <w:sz w:val="22"/>
          <w:szCs w:val="22"/>
        </w:rPr>
        <w:t>robust to timing</w:t>
      </w:r>
      <w:r w:rsidR="00F34766" w:rsidRPr="658A1258">
        <w:rPr>
          <w:i w:val="0"/>
          <w:iCs w:val="0"/>
          <w:sz w:val="22"/>
          <w:szCs w:val="22"/>
        </w:rPr>
        <w:t xml:space="preserve"> and </w:t>
      </w:r>
      <w:r w:rsidR="003B3726" w:rsidRPr="658A1258">
        <w:rPr>
          <w:i w:val="0"/>
          <w:iCs w:val="0"/>
          <w:sz w:val="22"/>
          <w:szCs w:val="22"/>
        </w:rPr>
        <w:t>frequency offsets in NTN and high</w:t>
      </w:r>
      <w:r w:rsidR="00D62E0E">
        <w:rPr>
          <w:i w:val="0"/>
          <w:iCs w:val="0"/>
          <w:sz w:val="22"/>
          <w:szCs w:val="22"/>
        </w:rPr>
        <w:t xml:space="preserve"> </w:t>
      </w:r>
      <w:r w:rsidR="003B3726" w:rsidRPr="658A1258">
        <w:rPr>
          <w:i w:val="0"/>
          <w:iCs w:val="0"/>
          <w:sz w:val="22"/>
          <w:szCs w:val="22"/>
        </w:rPr>
        <w:t>mobility scenarios</w:t>
      </w:r>
      <w:r w:rsidR="003B3726" w:rsidRPr="658A1258">
        <w:rPr>
          <w:rStyle w:val="inline-flex"/>
          <w:rFonts w:eastAsia="SimSun"/>
          <w:i w:val="0"/>
          <w:iCs w:val="0"/>
          <w:color w:val="000000" w:themeColor="text1"/>
          <w:sz w:val="22"/>
          <w:szCs w:val="22"/>
        </w:rPr>
        <w:t>​</w:t>
      </w:r>
      <w:r w:rsidRPr="658A1258">
        <w:rPr>
          <w:rStyle w:val="inline-flex"/>
          <w:rFonts w:eastAsia="SimSun"/>
          <w:i w:val="0"/>
          <w:iCs w:val="0"/>
          <w:color w:val="000000" w:themeColor="text1"/>
          <w:sz w:val="22"/>
          <w:szCs w:val="22"/>
        </w:rPr>
        <w:t>.</w:t>
      </w:r>
    </w:p>
    <w:bookmarkEnd w:id="4"/>
    <w:p w14:paraId="0EDAE00D" w14:textId="5B5BC1CE" w:rsidR="008D7CB3" w:rsidRDefault="008D7CB3" w:rsidP="008D7CB3">
      <w:pPr>
        <w:pStyle w:val="Heading2"/>
        <w:spacing w:before="120" w:after="120"/>
        <w:ind w:right="210"/>
        <w:rPr>
          <w:color w:val="000000"/>
        </w:rPr>
      </w:pPr>
      <w:r>
        <w:rPr>
          <w:color w:val="000000"/>
        </w:rPr>
        <w:t xml:space="preserve">Limitations of </w:t>
      </w:r>
      <w:r w:rsidR="003727E1">
        <w:rPr>
          <w:color w:val="000000"/>
        </w:rPr>
        <w:t xml:space="preserve">the </w:t>
      </w:r>
      <w:r>
        <w:rPr>
          <w:color w:val="000000"/>
        </w:rPr>
        <w:t>current ZC-based PRACH</w:t>
      </w:r>
    </w:p>
    <w:p w14:paraId="68981C6B" w14:textId="76E6ED77" w:rsidR="008D7CB3" w:rsidRDefault="008D7CB3" w:rsidP="008455E3">
      <w:pPr>
        <w:pStyle w:val="my-2"/>
        <w:spacing w:before="120" w:after="120"/>
        <w:rPr>
          <w:color w:val="000000"/>
          <w:sz w:val="22"/>
          <w:szCs w:val="22"/>
        </w:rPr>
      </w:pPr>
      <w:r w:rsidRPr="00381002">
        <w:rPr>
          <w:color w:val="000000"/>
          <w:sz w:val="22"/>
          <w:szCs w:val="22"/>
        </w:rPr>
        <w:t xml:space="preserve">In </w:t>
      </w:r>
      <w:r w:rsidR="00780FAA">
        <w:rPr>
          <w:color w:val="000000"/>
          <w:sz w:val="22"/>
          <w:szCs w:val="22"/>
        </w:rPr>
        <w:t xml:space="preserve">the </w:t>
      </w:r>
      <w:r w:rsidRPr="00381002">
        <w:rPr>
          <w:color w:val="000000"/>
          <w:sz w:val="22"/>
          <w:szCs w:val="22"/>
        </w:rPr>
        <w:t>current NR, PRACH uses Zadoff–Chu sequences with a small number of roots and cyclic shifts, yielding only tens of orthogonal preambles per cell. Different ZC roots exhibit a non-negligible cross-correlation floor, which degrades near–far performance when strong and weak UEs transmit concurrently with different signatures.</w:t>
      </w:r>
      <w:r w:rsidR="008455E3">
        <w:rPr>
          <w:color w:val="000000"/>
          <w:sz w:val="22"/>
          <w:szCs w:val="22"/>
        </w:rPr>
        <w:t xml:space="preserve"> Hence, </w:t>
      </w:r>
      <w:r w:rsidRPr="00381002">
        <w:rPr>
          <w:color w:val="000000"/>
          <w:sz w:val="22"/>
          <w:szCs w:val="22"/>
        </w:rPr>
        <w:t>UL WUS should go beyond single-dimension time-shift-only constructions and reduce cross-correlation-induced near–far degradation while increasing the number of effectively distinguishable signatures.</w:t>
      </w:r>
    </w:p>
    <w:p w14:paraId="32853B4C" w14:textId="43B53F34" w:rsidR="00405041" w:rsidRPr="005364B0" w:rsidRDefault="004A165C" w:rsidP="001425A0">
      <w:pPr>
        <w:pStyle w:val="YJ-Observation"/>
        <w:spacing w:before="120" w:after="120" w:line="240" w:lineRule="auto"/>
        <w:rPr>
          <w:szCs w:val="22"/>
        </w:rPr>
      </w:pPr>
      <w:bookmarkStart w:id="5" w:name="O10P9"/>
      <w:r w:rsidRPr="005364B0">
        <w:rPr>
          <w:szCs w:val="22"/>
        </w:rPr>
        <w:t xml:space="preserve">Observation </w:t>
      </w:r>
      <w:r w:rsidR="00D92806" w:rsidRPr="005364B0">
        <w:rPr>
          <w:szCs w:val="22"/>
        </w:rPr>
        <w:t>1</w:t>
      </w:r>
      <w:r w:rsidR="005F2D68">
        <w:rPr>
          <w:szCs w:val="22"/>
        </w:rPr>
        <w:t>0</w:t>
      </w:r>
      <w:r w:rsidRPr="005364B0">
        <w:rPr>
          <w:szCs w:val="22"/>
        </w:rPr>
        <w:t xml:space="preserve">: </w:t>
      </w:r>
      <w:r w:rsidR="00C53823" w:rsidRPr="005364B0">
        <w:rPr>
          <w:szCs w:val="22"/>
        </w:rPr>
        <w:t xml:space="preserve">Current </w:t>
      </w:r>
      <w:r w:rsidR="00405041" w:rsidRPr="005364B0">
        <w:rPr>
          <w:szCs w:val="22"/>
        </w:rPr>
        <w:t xml:space="preserve">NR PRACH uses a </w:t>
      </w:r>
      <w:r w:rsidR="00C53823" w:rsidRPr="005364B0">
        <w:rPr>
          <w:szCs w:val="22"/>
        </w:rPr>
        <w:t xml:space="preserve">small number of </w:t>
      </w:r>
      <w:r w:rsidR="00405041" w:rsidRPr="005364B0">
        <w:rPr>
          <w:szCs w:val="22"/>
        </w:rPr>
        <w:t xml:space="preserve">ZC roots and cyclic shifts, </w:t>
      </w:r>
      <w:r w:rsidR="00C53823" w:rsidRPr="005364B0">
        <w:rPr>
          <w:szCs w:val="22"/>
        </w:rPr>
        <w:t xml:space="preserve">resulting in </w:t>
      </w:r>
      <w:r w:rsidR="00405041" w:rsidRPr="005364B0">
        <w:rPr>
          <w:szCs w:val="22"/>
        </w:rPr>
        <w:t>only tens of orthogonal preambles per cell​</w:t>
      </w:r>
      <w:r w:rsidR="00AA18B3" w:rsidRPr="005364B0">
        <w:rPr>
          <w:szCs w:val="22"/>
        </w:rPr>
        <w:t>.</w:t>
      </w:r>
    </w:p>
    <w:p w14:paraId="3C40B1FE" w14:textId="7B78C69C" w:rsidR="00405041" w:rsidRPr="005364B0" w:rsidRDefault="004A165C" w:rsidP="001425A0">
      <w:pPr>
        <w:pStyle w:val="YJ-Observation"/>
        <w:spacing w:before="120" w:after="120" w:line="240" w:lineRule="auto"/>
        <w:rPr>
          <w:szCs w:val="22"/>
        </w:rPr>
      </w:pPr>
      <w:r w:rsidRPr="005364B0">
        <w:rPr>
          <w:szCs w:val="22"/>
        </w:rPr>
        <w:t xml:space="preserve">Observation </w:t>
      </w:r>
      <w:r w:rsidR="00D92806" w:rsidRPr="005364B0">
        <w:rPr>
          <w:szCs w:val="22"/>
        </w:rPr>
        <w:t>1</w:t>
      </w:r>
      <w:r w:rsidR="005F2D68">
        <w:rPr>
          <w:szCs w:val="22"/>
        </w:rPr>
        <w:t>1</w:t>
      </w:r>
      <w:r w:rsidRPr="005364B0">
        <w:rPr>
          <w:szCs w:val="22"/>
        </w:rPr>
        <w:t xml:space="preserve">: </w:t>
      </w:r>
      <w:r w:rsidR="00405041" w:rsidRPr="005364B0">
        <w:rPr>
          <w:szCs w:val="22"/>
        </w:rPr>
        <w:t xml:space="preserve">Different ZC roots exhibit non-negligible cross-correlation, degrading near–far performance </w:t>
      </w:r>
      <w:r w:rsidR="009869B2" w:rsidRPr="005364B0">
        <w:rPr>
          <w:szCs w:val="22"/>
        </w:rPr>
        <w:t>when strong and weak UEs transmit concurrently with different signatures.</w:t>
      </w:r>
    </w:p>
    <w:p w14:paraId="494DD15D" w14:textId="57FC662A" w:rsidR="00405041" w:rsidRPr="005364B0" w:rsidRDefault="00792BDB" w:rsidP="00B1043D">
      <w:pPr>
        <w:pStyle w:val="YJ-Proposal"/>
        <w:spacing w:before="120" w:after="120" w:line="240" w:lineRule="auto"/>
        <w:rPr>
          <w:i w:val="0"/>
          <w:sz w:val="22"/>
          <w:szCs w:val="22"/>
        </w:rPr>
      </w:pPr>
      <w:r w:rsidRPr="005364B0">
        <w:rPr>
          <w:i w:val="0"/>
          <w:sz w:val="22"/>
          <w:szCs w:val="22"/>
        </w:rPr>
        <w:t xml:space="preserve">Proposal </w:t>
      </w:r>
      <w:r w:rsidR="005F2D68">
        <w:rPr>
          <w:i w:val="0"/>
          <w:sz w:val="22"/>
          <w:szCs w:val="22"/>
        </w:rPr>
        <w:t>8</w:t>
      </w:r>
      <w:r w:rsidRPr="005364B0">
        <w:rPr>
          <w:i w:val="0"/>
          <w:sz w:val="22"/>
          <w:szCs w:val="22"/>
        </w:rPr>
        <w:t xml:space="preserve">: </w:t>
      </w:r>
      <w:r w:rsidR="00ED204C">
        <w:rPr>
          <w:i w:val="0"/>
          <w:sz w:val="22"/>
          <w:szCs w:val="22"/>
        </w:rPr>
        <w:t>UL</w:t>
      </w:r>
      <w:r w:rsidR="00611D3D">
        <w:rPr>
          <w:i w:val="0"/>
          <w:sz w:val="22"/>
          <w:szCs w:val="22"/>
        </w:rPr>
        <w:t xml:space="preserve"> </w:t>
      </w:r>
      <w:r w:rsidR="00ED204C">
        <w:rPr>
          <w:i w:val="0"/>
          <w:sz w:val="22"/>
          <w:szCs w:val="22"/>
        </w:rPr>
        <w:t xml:space="preserve">WUS </w:t>
      </w:r>
      <w:r w:rsidR="00912D69">
        <w:rPr>
          <w:i w:val="0"/>
          <w:sz w:val="22"/>
          <w:szCs w:val="22"/>
        </w:rPr>
        <w:t>should go</w:t>
      </w:r>
      <w:r w:rsidR="00405041" w:rsidRPr="005364B0">
        <w:rPr>
          <w:i w:val="0"/>
          <w:sz w:val="22"/>
          <w:szCs w:val="22"/>
        </w:rPr>
        <w:t xml:space="preserve"> beyond pure time-shift</w:t>
      </w:r>
      <w:r w:rsidR="00BA0385" w:rsidRPr="005364B0">
        <w:rPr>
          <w:i w:val="0"/>
          <w:sz w:val="22"/>
          <w:szCs w:val="22"/>
        </w:rPr>
        <w:t xml:space="preserve"> only</w:t>
      </w:r>
      <w:r w:rsidR="00405041" w:rsidRPr="005364B0">
        <w:rPr>
          <w:i w:val="0"/>
          <w:sz w:val="22"/>
          <w:szCs w:val="22"/>
        </w:rPr>
        <w:t xml:space="preserve"> constructions for UL WUS to reduce cross-correlation-</w:t>
      </w:r>
      <w:r w:rsidR="00BA0385" w:rsidRPr="005364B0">
        <w:rPr>
          <w:i w:val="0"/>
          <w:sz w:val="22"/>
          <w:szCs w:val="22"/>
        </w:rPr>
        <w:t>induced</w:t>
      </w:r>
      <w:r w:rsidR="00405041" w:rsidRPr="005364B0">
        <w:rPr>
          <w:i w:val="0"/>
          <w:sz w:val="22"/>
          <w:szCs w:val="22"/>
        </w:rPr>
        <w:t xml:space="preserve"> near–far </w:t>
      </w:r>
      <w:r w:rsidR="00BA0385" w:rsidRPr="005364B0">
        <w:rPr>
          <w:i w:val="0"/>
          <w:sz w:val="22"/>
          <w:szCs w:val="22"/>
        </w:rPr>
        <w:t>degradation</w:t>
      </w:r>
      <w:r w:rsidR="00405041" w:rsidRPr="005364B0">
        <w:rPr>
          <w:i w:val="0"/>
          <w:sz w:val="22"/>
          <w:szCs w:val="22"/>
        </w:rPr>
        <w:t>.</w:t>
      </w:r>
    </w:p>
    <w:p w14:paraId="78FD8FDE" w14:textId="661E73ED" w:rsidR="00405041" w:rsidRPr="005364B0" w:rsidRDefault="00792BDB" w:rsidP="00B1043D">
      <w:pPr>
        <w:pStyle w:val="YJ-Proposal"/>
        <w:spacing w:before="120" w:after="120" w:line="240" w:lineRule="auto"/>
        <w:rPr>
          <w:i w:val="0"/>
          <w:sz w:val="22"/>
          <w:szCs w:val="22"/>
        </w:rPr>
      </w:pPr>
      <w:r w:rsidRPr="005364B0">
        <w:rPr>
          <w:i w:val="0"/>
          <w:sz w:val="22"/>
          <w:szCs w:val="22"/>
        </w:rPr>
        <w:t xml:space="preserve">Proposal </w:t>
      </w:r>
      <w:r w:rsidR="005F2D68">
        <w:rPr>
          <w:i w:val="0"/>
          <w:sz w:val="22"/>
          <w:szCs w:val="22"/>
        </w:rPr>
        <w:t>9</w:t>
      </w:r>
      <w:r w:rsidRPr="005364B0">
        <w:rPr>
          <w:i w:val="0"/>
          <w:sz w:val="22"/>
          <w:szCs w:val="22"/>
        </w:rPr>
        <w:t xml:space="preserve">: </w:t>
      </w:r>
      <w:r w:rsidR="001267DA">
        <w:rPr>
          <w:i w:val="0"/>
          <w:sz w:val="22"/>
          <w:szCs w:val="22"/>
        </w:rPr>
        <w:t>The s</w:t>
      </w:r>
      <w:r w:rsidR="00912D69">
        <w:rPr>
          <w:i w:val="0"/>
          <w:sz w:val="22"/>
          <w:szCs w:val="22"/>
        </w:rPr>
        <w:t>tudy should consider i</w:t>
      </w:r>
      <w:r w:rsidR="00405041" w:rsidRPr="005364B0">
        <w:rPr>
          <w:i w:val="0"/>
          <w:sz w:val="22"/>
          <w:szCs w:val="22"/>
        </w:rPr>
        <w:t>ncreas</w:t>
      </w:r>
      <w:r w:rsidR="00912D69">
        <w:rPr>
          <w:i w:val="0"/>
          <w:sz w:val="22"/>
          <w:szCs w:val="22"/>
        </w:rPr>
        <w:t>ing</w:t>
      </w:r>
      <w:r w:rsidR="00405041" w:rsidRPr="005364B0">
        <w:rPr>
          <w:i w:val="0"/>
          <w:sz w:val="22"/>
          <w:szCs w:val="22"/>
        </w:rPr>
        <w:t xml:space="preserve"> the number of effectively distinguishable UL WUS signatures beyond</w:t>
      </w:r>
      <w:r w:rsidR="008D660E" w:rsidRPr="005364B0">
        <w:rPr>
          <w:i w:val="0"/>
          <w:sz w:val="22"/>
          <w:szCs w:val="22"/>
        </w:rPr>
        <w:t xml:space="preserve"> </w:t>
      </w:r>
      <w:r w:rsidR="001267DA">
        <w:rPr>
          <w:i w:val="0"/>
          <w:sz w:val="22"/>
          <w:szCs w:val="22"/>
        </w:rPr>
        <w:t xml:space="preserve">the </w:t>
      </w:r>
      <w:r w:rsidR="008D660E" w:rsidRPr="005364B0">
        <w:rPr>
          <w:i w:val="0"/>
          <w:sz w:val="22"/>
          <w:szCs w:val="22"/>
        </w:rPr>
        <w:t>current</w:t>
      </w:r>
      <w:r w:rsidR="00405041" w:rsidRPr="005364B0">
        <w:rPr>
          <w:i w:val="0"/>
          <w:sz w:val="22"/>
          <w:szCs w:val="22"/>
        </w:rPr>
        <w:t xml:space="preserve"> ZC</w:t>
      </w:r>
      <w:r w:rsidR="00405041" w:rsidRPr="005364B0">
        <w:rPr>
          <w:i w:val="0"/>
          <w:sz w:val="22"/>
          <w:szCs w:val="22"/>
        </w:rPr>
        <w:noBreakHyphen/>
        <w:t>PRACH limits​.</w:t>
      </w:r>
    </w:p>
    <w:bookmarkEnd w:id="5"/>
    <w:p w14:paraId="2E8726D7" w14:textId="6F6A5E01" w:rsidR="008D7CB3" w:rsidRDefault="008D7CB3" w:rsidP="008D7CB3">
      <w:pPr>
        <w:pStyle w:val="Heading2"/>
        <w:spacing w:before="120" w:after="120"/>
        <w:ind w:right="210"/>
        <w:rPr>
          <w:color w:val="000000"/>
        </w:rPr>
      </w:pPr>
      <w:r>
        <w:rPr>
          <w:color w:val="000000"/>
        </w:rPr>
        <w:t>Need for multi-dimensional signature space</w:t>
      </w:r>
    </w:p>
    <w:p w14:paraId="104D9673" w14:textId="043274CB" w:rsidR="008D7CB3" w:rsidRDefault="008D7CB3" w:rsidP="008A062E">
      <w:pPr>
        <w:pStyle w:val="my-2"/>
        <w:spacing w:before="120" w:after="120"/>
        <w:rPr>
          <w:color w:val="000000"/>
          <w:sz w:val="22"/>
          <w:szCs w:val="22"/>
        </w:rPr>
      </w:pPr>
      <w:r w:rsidRPr="007061ED">
        <w:rPr>
          <w:color w:val="000000"/>
          <w:sz w:val="22"/>
          <w:szCs w:val="22"/>
        </w:rPr>
        <w:t xml:space="preserve">To support 6G-scale massive access with low PAPR, it is attractive to extend signature design into a multi-dimensional </w:t>
      </w:r>
      <w:r w:rsidR="00FD3DF4">
        <w:rPr>
          <w:color w:val="000000"/>
          <w:sz w:val="22"/>
          <w:szCs w:val="22"/>
        </w:rPr>
        <w:t xml:space="preserve">signature </w:t>
      </w:r>
      <w:r w:rsidRPr="007061ED">
        <w:rPr>
          <w:color w:val="000000"/>
          <w:sz w:val="22"/>
          <w:szCs w:val="22"/>
        </w:rPr>
        <w:t xml:space="preserve">space. </w:t>
      </w:r>
      <w:r w:rsidR="00271050">
        <w:rPr>
          <w:color w:val="000000"/>
          <w:sz w:val="22"/>
          <w:szCs w:val="22"/>
        </w:rPr>
        <w:t>This</w:t>
      </w:r>
      <w:r w:rsidRPr="007061ED">
        <w:rPr>
          <w:color w:val="000000"/>
          <w:sz w:val="22"/>
          <w:szCs w:val="22"/>
        </w:rPr>
        <w:t xml:space="preserve"> can </w:t>
      </w:r>
      <w:r w:rsidR="00780FAA">
        <w:rPr>
          <w:color w:val="000000"/>
          <w:sz w:val="22"/>
          <w:szCs w:val="22"/>
        </w:rPr>
        <w:t>significan</w:t>
      </w:r>
      <w:r w:rsidRPr="007061ED">
        <w:rPr>
          <w:color w:val="000000"/>
          <w:sz w:val="22"/>
          <w:szCs w:val="22"/>
        </w:rPr>
        <w:t>tly expand the number of distinguishable signatures while preserving constant-envelope properties suitable for low-cost device transmitters. A structured mapping to devices and power tiers at the cell level can provide concrete gains in collision reduction and near–far robustness.</w:t>
      </w:r>
      <w:r w:rsidR="008A062E">
        <w:rPr>
          <w:color w:val="000000"/>
          <w:sz w:val="22"/>
          <w:szCs w:val="22"/>
        </w:rPr>
        <w:t xml:space="preserve"> Hence, </w:t>
      </w:r>
      <w:r w:rsidRPr="007061ED">
        <w:rPr>
          <w:color w:val="000000"/>
          <w:sz w:val="22"/>
          <w:szCs w:val="22"/>
        </w:rPr>
        <w:t>UL WUS should employ a multi-dimensional signature space with a cell-level mapping strategy that supports massive access and heterogeneous power tiers.</w:t>
      </w:r>
    </w:p>
    <w:p w14:paraId="53721EDF" w14:textId="2177C2DF" w:rsidR="008B44B0" w:rsidRPr="005364B0" w:rsidRDefault="00B744B8" w:rsidP="00F10C8C">
      <w:pPr>
        <w:pStyle w:val="YJ-Observation"/>
        <w:spacing w:before="120" w:after="120" w:line="240" w:lineRule="auto"/>
        <w:rPr>
          <w:szCs w:val="22"/>
        </w:rPr>
      </w:pPr>
      <w:bookmarkStart w:id="6" w:name="O12P11"/>
      <w:r w:rsidRPr="005364B0">
        <w:rPr>
          <w:szCs w:val="22"/>
        </w:rPr>
        <w:t xml:space="preserve">Observation </w:t>
      </w:r>
      <w:r w:rsidR="00D92806" w:rsidRPr="005364B0">
        <w:rPr>
          <w:szCs w:val="22"/>
        </w:rPr>
        <w:t>1</w:t>
      </w:r>
      <w:r w:rsidR="005F2D68">
        <w:rPr>
          <w:szCs w:val="22"/>
        </w:rPr>
        <w:t>2</w:t>
      </w:r>
      <w:r w:rsidRPr="005364B0">
        <w:rPr>
          <w:szCs w:val="22"/>
        </w:rPr>
        <w:t xml:space="preserve">: </w:t>
      </w:r>
      <w:r w:rsidR="008B44B0" w:rsidRPr="005364B0">
        <w:rPr>
          <w:szCs w:val="22"/>
        </w:rPr>
        <w:t>6G</w:t>
      </w:r>
      <w:r w:rsidR="00050EFF" w:rsidRPr="005364B0">
        <w:rPr>
          <w:szCs w:val="22"/>
        </w:rPr>
        <w:t xml:space="preserve">-scale </w:t>
      </w:r>
      <w:r w:rsidR="008B44B0" w:rsidRPr="005364B0">
        <w:rPr>
          <w:szCs w:val="22"/>
        </w:rPr>
        <w:t xml:space="preserve">massive access with low PAPR motivates </w:t>
      </w:r>
      <w:r w:rsidR="00050EFF" w:rsidRPr="005364B0">
        <w:rPr>
          <w:szCs w:val="22"/>
        </w:rPr>
        <w:t xml:space="preserve">extending signature design into </w:t>
      </w:r>
      <w:r w:rsidR="008B44B0" w:rsidRPr="005364B0">
        <w:rPr>
          <w:szCs w:val="22"/>
        </w:rPr>
        <w:t xml:space="preserve">multi-dimensional </w:t>
      </w:r>
      <w:r w:rsidR="00050EFF" w:rsidRPr="005364B0">
        <w:rPr>
          <w:szCs w:val="22"/>
        </w:rPr>
        <w:t xml:space="preserve">spaces to </w:t>
      </w:r>
      <w:r w:rsidR="008B44B0" w:rsidRPr="005364B0">
        <w:rPr>
          <w:szCs w:val="22"/>
        </w:rPr>
        <w:t xml:space="preserve">expand </w:t>
      </w:r>
      <w:r w:rsidR="00050EFF" w:rsidRPr="005364B0">
        <w:rPr>
          <w:szCs w:val="22"/>
        </w:rPr>
        <w:t xml:space="preserve">signature </w:t>
      </w:r>
      <w:r w:rsidR="008B44B0" w:rsidRPr="005364B0">
        <w:rPr>
          <w:szCs w:val="22"/>
        </w:rPr>
        <w:t xml:space="preserve">count while </w:t>
      </w:r>
      <w:r w:rsidR="00050EFF" w:rsidRPr="005364B0">
        <w:rPr>
          <w:szCs w:val="22"/>
        </w:rPr>
        <w:t xml:space="preserve">maintaining </w:t>
      </w:r>
      <w:r w:rsidR="008B44B0" w:rsidRPr="005364B0">
        <w:rPr>
          <w:szCs w:val="22"/>
        </w:rPr>
        <w:t>constant</w:t>
      </w:r>
      <w:r w:rsidR="00050EFF" w:rsidRPr="005364B0">
        <w:rPr>
          <w:szCs w:val="22"/>
        </w:rPr>
        <w:t>-</w:t>
      </w:r>
      <w:r w:rsidR="008B44B0" w:rsidRPr="005364B0">
        <w:rPr>
          <w:szCs w:val="22"/>
        </w:rPr>
        <w:t>envelope</w:t>
      </w:r>
      <w:r w:rsidR="00050EFF" w:rsidRPr="005364B0">
        <w:rPr>
          <w:szCs w:val="22"/>
        </w:rPr>
        <w:t xml:space="preserve"> properties.</w:t>
      </w:r>
      <w:r w:rsidR="008B44B0" w:rsidRPr="005364B0">
        <w:rPr>
          <w:szCs w:val="22"/>
        </w:rPr>
        <w:t>​</w:t>
      </w:r>
    </w:p>
    <w:p w14:paraId="08C4E802" w14:textId="42FA608E" w:rsidR="00A67C80" w:rsidRPr="005364B0" w:rsidRDefault="00B744B8" w:rsidP="00F10C8C">
      <w:pPr>
        <w:pStyle w:val="YJ-Observation"/>
        <w:spacing w:before="120" w:after="120" w:line="240" w:lineRule="auto"/>
        <w:rPr>
          <w:szCs w:val="22"/>
        </w:rPr>
      </w:pPr>
      <w:r w:rsidRPr="005364B0">
        <w:rPr>
          <w:szCs w:val="22"/>
        </w:rPr>
        <w:t xml:space="preserve">Observation </w:t>
      </w:r>
      <w:r w:rsidR="00D92806" w:rsidRPr="005364B0">
        <w:rPr>
          <w:szCs w:val="22"/>
        </w:rPr>
        <w:t>1</w:t>
      </w:r>
      <w:r w:rsidR="005F2D68">
        <w:rPr>
          <w:szCs w:val="22"/>
        </w:rPr>
        <w:t>3</w:t>
      </w:r>
      <w:r w:rsidRPr="005364B0">
        <w:rPr>
          <w:szCs w:val="22"/>
        </w:rPr>
        <w:t xml:space="preserve">: </w:t>
      </w:r>
      <w:r w:rsidR="008B44B0" w:rsidRPr="005364B0">
        <w:rPr>
          <w:szCs w:val="22"/>
        </w:rPr>
        <w:t xml:space="preserve">Cell-level mapping of signatures to devices and power tiers can </w:t>
      </w:r>
      <w:r w:rsidR="00FC5ED6" w:rsidRPr="005364B0">
        <w:rPr>
          <w:szCs w:val="22"/>
        </w:rPr>
        <w:t xml:space="preserve">yield gains in </w:t>
      </w:r>
      <w:r w:rsidR="008B44B0" w:rsidRPr="005364B0">
        <w:rPr>
          <w:szCs w:val="22"/>
        </w:rPr>
        <w:t>collision</w:t>
      </w:r>
      <w:r w:rsidR="00FC5ED6" w:rsidRPr="005364B0">
        <w:rPr>
          <w:szCs w:val="22"/>
        </w:rPr>
        <w:t xml:space="preserve"> reduction</w:t>
      </w:r>
      <w:r w:rsidR="008B44B0" w:rsidRPr="005364B0">
        <w:rPr>
          <w:szCs w:val="22"/>
        </w:rPr>
        <w:t xml:space="preserve"> and near–far robustness​</w:t>
      </w:r>
      <w:r w:rsidR="00A67C80" w:rsidRPr="005364B0">
        <w:rPr>
          <w:szCs w:val="22"/>
        </w:rPr>
        <w:t>.</w:t>
      </w:r>
    </w:p>
    <w:p w14:paraId="544ECDAA" w14:textId="5B4547E6" w:rsidR="00A67C80" w:rsidRPr="005364B0" w:rsidRDefault="00B744B8" w:rsidP="00F71CDD">
      <w:pPr>
        <w:pStyle w:val="YJ-Proposal"/>
        <w:spacing w:before="120" w:after="120" w:line="240" w:lineRule="auto"/>
        <w:rPr>
          <w:i w:val="0"/>
          <w:sz w:val="22"/>
          <w:szCs w:val="22"/>
        </w:rPr>
      </w:pPr>
      <w:r w:rsidRPr="005364B0">
        <w:rPr>
          <w:i w:val="0"/>
          <w:sz w:val="22"/>
          <w:szCs w:val="22"/>
        </w:rPr>
        <w:t xml:space="preserve">Proposal </w:t>
      </w:r>
      <w:r w:rsidR="00D92806" w:rsidRPr="005364B0">
        <w:rPr>
          <w:i w:val="0"/>
          <w:sz w:val="22"/>
          <w:szCs w:val="22"/>
        </w:rPr>
        <w:t>1</w:t>
      </w:r>
      <w:r w:rsidR="005F2D68">
        <w:rPr>
          <w:i w:val="0"/>
          <w:sz w:val="22"/>
          <w:szCs w:val="22"/>
        </w:rPr>
        <w:t>0</w:t>
      </w:r>
      <w:r w:rsidRPr="005364B0">
        <w:rPr>
          <w:i w:val="0"/>
          <w:sz w:val="22"/>
          <w:szCs w:val="22"/>
        </w:rPr>
        <w:t xml:space="preserve">: </w:t>
      </w:r>
      <w:r w:rsidR="001E1EA9">
        <w:rPr>
          <w:i w:val="0"/>
          <w:sz w:val="22"/>
          <w:szCs w:val="22"/>
        </w:rPr>
        <w:t>Study</w:t>
      </w:r>
      <w:r w:rsidR="00A67C80" w:rsidRPr="005364B0">
        <w:rPr>
          <w:i w:val="0"/>
          <w:sz w:val="22"/>
          <w:szCs w:val="22"/>
        </w:rPr>
        <w:t xml:space="preserve"> multi-dimensional UL WUS signature space with structured </w:t>
      </w:r>
      <w:r w:rsidR="009431D1" w:rsidRPr="005364B0">
        <w:rPr>
          <w:i w:val="0"/>
          <w:sz w:val="22"/>
          <w:szCs w:val="22"/>
        </w:rPr>
        <w:t xml:space="preserve">cell-level </w:t>
      </w:r>
      <w:r w:rsidR="00A67C80" w:rsidRPr="005364B0">
        <w:rPr>
          <w:i w:val="0"/>
          <w:sz w:val="22"/>
          <w:szCs w:val="22"/>
        </w:rPr>
        <w:t>mapping to devices and power tiers​</w:t>
      </w:r>
      <w:r w:rsidR="00F71CDD" w:rsidRPr="005364B0">
        <w:rPr>
          <w:i w:val="0"/>
          <w:sz w:val="22"/>
          <w:szCs w:val="22"/>
        </w:rPr>
        <w:t>.</w:t>
      </w:r>
    </w:p>
    <w:p w14:paraId="0CABF3DC" w14:textId="55485B7E" w:rsidR="00297EE6" w:rsidRPr="005364B0" w:rsidRDefault="00B744B8" w:rsidP="004E2E17">
      <w:pPr>
        <w:pStyle w:val="YJ-Proposal"/>
        <w:spacing w:before="120" w:after="120" w:line="240" w:lineRule="auto"/>
        <w:rPr>
          <w:i w:val="0"/>
          <w:sz w:val="22"/>
          <w:szCs w:val="22"/>
        </w:rPr>
      </w:pPr>
      <w:r w:rsidRPr="005364B0">
        <w:rPr>
          <w:i w:val="0"/>
          <w:sz w:val="22"/>
          <w:szCs w:val="22"/>
        </w:rPr>
        <w:t xml:space="preserve">Proposal </w:t>
      </w:r>
      <w:r w:rsidR="00D92806" w:rsidRPr="005364B0">
        <w:rPr>
          <w:i w:val="0"/>
          <w:sz w:val="22"/>
          <w:szCs w:val="22"/>
        </w:rPr>
        <w:t>1</w:t>
      </w:r>
      <w:r w:rsidR="005F2D68">
        <w:rPr>
          <w:i w:val="0"/>
          <w:sz w:val="22"/>
          <w:szCs w:val="22"/>
        </w:rPr>
        <w:t>1</w:t>
      </w:r>
      <w:r w:rsidRPr="005364B0">
        <w:rPr>
          <w:i w:val="0"/>
          <w:sz w:val="22"/>
          <w:szCs w:val="22"/>
        </w:rPr>
        <w:t xml:space="preserve">: </w:t>
      </w:r>
      <w:r w:rsidR="00440A73">
        <w:rPr>
          <w:i w:val="0"/>
          <w:sz w:val="22"/>
          <w:szCs w:val="22"/>
        </w:rPr>
        <w:t>Study multidimensional ULWUS</w:t>
      </w:r>
      <w:r w:rsidR="00A67C80" w:rsidRPr="005364B0">
        <w:rPr>
          <w:i w:val="0"/>
          <w:sz w:val="22"/>
          <w:szCs w:val="22"/>
        </w:rPr>
        <w:t xml:space="preserve"> mapping to support massive access and heterogeneous power tiers with low</w:t>
      </w:r>
      <w:r w:rsidR="00872467" w:rsidRPr="005364B0">
        <w:rPr>
          <w:i w:val="0"/>
          <w:sz w:val="22"/>
          <w:szCs w:val="22"/>
        </w:rPr>
        <w:t xml:space="preserve"> </w:t>
      </w:r>
      <w:r w:rsidR="00A67C80" w:rsidRPr="005364B0">
        <w:rPr>
          <w:i w:val="0"/>
          <w:sz w:val="22"/>
          <w:szCs w:val="22"/>
        </w:rPr>
        <w:t>PAPR signals</w:t>
      </w:r>
      <w:r w:rsidR="00F71CDD" w:rsidRPr="005364B0">
        <w:rPr>
          <w:i w:val="0"/>
          <w:sz w:val="22"/>
          <w:szCs w:val="22"/>
        </w:rPr>
        <w:t>.</w:t>
      </w:r>
    </w:p>
    <w:bookmarkEnd w:id="6"/>
    <w:p w14:paraId="0B91701B" w14:textId="45E66422" w:rsidR="008D7CB3" w:rsidRDefault="008D7CB3" w:rsidP="008D7CB3">
      <w:pPr>
        <w:pStyle w:val="Heading2"/>
        <w:spacing w:before="120" w:after="120"/>
        <w:ind w:right="210"/>
        <w:rPr>
          <w:color w:val="000000"/>
        </w:rPr>
      </w:pPr>
      <w:r>
        <w:rPr>
          <w:color w:val="000000"/>
        </w:rPr>
        <w:t>Numerology and deployment flexibility</w:t>
      </w:r>
    </w:p>
    <w:p w14:paraId="4207FD81" w14:textId="2BB27FF5" w:rsidR="008B57A6" w:rsidRDefault="008D7CB3" w:rsidP="008E0B1E">
      <w:pPr>
        <w:pStyle w:val="my-2"/>
        <w:spacing w:before="120" w:after="120"/>
        <w:rPr>
          <w:color w:val="000000"/>
          <w:sz w:val="22"/>
          <w:szCs w:val="22"/>
        </w:rPr>
      </w:pPr>
      <w:r w:rsidRPr="003B1A1B">
        <w:rPr>
          <w:color w:val="000000"/>
          <w:sz w:val="22"/>
          <w:szCs w:val="22"/>
        </w:rPr>
        <w:t xml:space="preserve">6G operation will span subcarrier spacings from around 15 kHz to 480 kHz across both terrestrial and non-terrestrial environments, making it impractical to define separate waveform designs and receiver </w:t>
      </w:r>
      <w:r w:rsidRPr="003B1A1B">
        <w:rPr>
          <w:color w:val="000000"/>
          <w:sz w:val="22"/>
          <w:szCs w:val="22"/>
        </w:rPr>
        <w:lastRenderedPageBreak/>
        <w:t xml:space="preserve">implementations for each numerology. A framework redesigned per SCS would increase hardware complexity and </w:t>
      </w:r>
      <w:r w:rsidR="004A34A3">
        <w:rPr>
          <w:color w:val="000000"/>
          <w:sz w:val="22"/>
          <w:szCs w:val="22"/>
        </w:rPr>
        <w:t xml:space="preserve">the </w:t>
      </w:r>
      <w:r w:rsidRPr="003B1A1B">
        <w:rPr>
          <w:color w:val="000000"/>
          <w:sz w:val="22"/>
          <w:szCs w:val="22"/>
        </w:rPr>
        <w:t>verification burden.</w:t>
      </w:r>
      <w:r w:rsidR="008E0B1E">
        <w:rPr>
          <w:color w:val="000000"/>
          <w:sz w:val="22"/>
          <w:szCs w:val="22"/>
        </w:rPr>
        <w:t xml:space="preserve"> Therefore, </w:t>
      </w:r>
      <w:r w:rsidRPr="003B1A1B">
        <w:rPr>
          <w:color w:val="000000"/>
          <w:sz w:val="22"/>
          <w:szCs w:val="22"/>
        </w:rPr>
        <w:t>UL WUS should be parameterized across numerologies</w:t>
      </w:r>
      <w:r w:rsidR="009A6DD0">
        <w:rPr>
          <w:color w:val="000000"/>
          <w:sz w:val="22"/>
          <w:szCs w:val="22"/>
        </w:rPr>
        <w:t>,</w:t>
      </w:r>
      <w:r w:rsidRPr="003B1A1B">
        <w:rPr>
          <w:color w:val="000000"/>
          <w:sz w:val="22"/>
          <w:szCs w:val="22"/>
        </w:rPr>
        <w:t xml:space="preserve"> using an OFDM-compatible preamble family that occupies a small number of contiguous subcarriers and OFDM symbols and scales naturally with SCS, enabling a single transceiver architecture across deployments.</w:t>
      </w:r>
    </w:p>
    <w:p w14:paraId="1D91F195" w14:textId="60C6E6F7" w:rsidR="00AE18B3" w:rsidRPr="005364B0" w:rsidRDefault="004132B4" w:rsidP="003A5BB0">
      <w:pPr>
        <w:pStyle w:val="YJ-Observation"/>
        <w:spacing w:before="120" w:after="120" w:line="240" w:lineRule="auto"/>
        <w:rPr>
          <w:szCs w:val="22"/>
        </w:rPr>
      </w:pPr>
      <w:bookmarkStart w:id="7" w:name="O14P13"/>
      <w:r w:rsidRPr="005364B0">
        <w:rPr>
          <w:szCs w:val="22"/>
        </w:rPr>
        <w:t xml:space="preserve">Observation </w:t>
      </w:r>
      <w:r w:rsidR="00D92806" w:rsidRPr="005364B0">
        <w:rPr>
          <w:szCs w:val="22"/>
        </w:rPr>
        <w:t>1</w:t>
      </w:r>
      <w:r w:rsidR="005F2D68">
        <w:rPr>
          <w:szCs w:val="22"/>
        </w:rPr>
        <w:t>4</w:t>
      </w:r>
      <w:r w:rsidRPr="005364B0">
        <w:rPr>
          <w:szCs w:val="22"/>
        </w:rPr>
        <w:t xml:space="preserve">: </w:t>
      </w:r>
      <w:r w:rsidR="00AE18B3" w:rsidRPr="005364B0">
        <w:rPr>
          <w:szCs w:val="22"/>
        </w:rPr>
        <w:t>6G U</w:t>
      </w:r>
      <w:r w:rsidR="00995254" w:rsidRPr="005364B0">
        <w:rPr>
          <w:szCs w:val="22"/>
        </w:rPr>
        <w:t>plink</w:t>
      </w:r>
      <w:r w:rsidR="00AE18B3" w:rsidRPr="005364B0">
        <w:rPr>
          <w:szCs w:val="22"/>
        </w:rPr>
        <w:t xml:space="preserve"> </w:t>
      </w:r>
      <w:r w:rsidR="007E146F" w:rsidRPr="005364B0">
        <w:rPr>
          <w:szCs w:val="22"/>
        </w:rPr>
        <w:t xml:space="preserve">operation will </w:t>
      </w:r>
      <w:r w:rsidR="00AE18B3" w:rsidRPr="005364B0">
        <w:rPr>
          <w:szCs w:val="22"/>
        </w:rPr>
        <w:t>span</w:t>
      </w:r>
      <w:r w:rsidR="007E146F" w:rsidRPr="005364B0">
        <w:rPr>
          <w:szCs w:val="22"/>
        </w:rPr>
        <w:t xml:space="preserve"> SCS values from</w:t>
      </w:r>
      <w:r w:rsidR="00AE18B3" w:rsidRPr="005364B0">
        <w:rPr>
          <w:szCs w:val="22"/>
        </w:rPr>
        <w:t xml:space="preserve"> a</w:t>
      </w:r>
      <w:r w:rsidR="007E146F" w:rsidRPr="005364B0">
        <w:rPr>
          <w:szCs w:val="22"/>
        </w:rPr>
        <w:t>round</w:t>
      </w:r>
      <w:r w:rsidR="00AE18B3" w:rsidRPr="005364B0">
        <w:rPr>
          <w:szCs w:val="22"/>
        </w:rPr>
        <w:t xml:space="preserve"> 15–480 kHz </w:t>
      </w:r>
      <w:r w:rsidR="007E146F" w:rsidRPr="005364B0">
        <w:rPr>
          <w:szCs w:val="22"/>
        </w:rPr>
        <w:t xml:space="preserve">over </w:t>
      </w:r>
      <w:r w:rsidR="00AE18B3" w:rsidRPr="005364B0">
        <w:rPr>
          <w:szCs w:val="22"/>
        </w:rPr>
        <w:t xml:space="preserve">terrestrial and NTN </w:t>
      </w:r>
      <w:r w:rsidR="000907C7" w:rsidRPr="005364B0">
        <w:rPr>
          <w:szCs w:val="22"/>
        </w:rPr>
        <w:t>environments</w:t>
      </w:r>
      <w:r w:rsidR="00AE18B3" w:rsidRPr="005364B0">
        <w:rPr>
          <w:szCs w:val="22"/>
        </w:rPr>
        <w:t>​</w:t>
      </w:r>
      <w:r w:rsidR="007E146F" w:rsidRPr="005364B0">
        <w:rPr>
          <w:szCs w:val="22"/>
        </w:rPr>
        <w:t>.</w:t>
      </w:r>
    </w:p>
    <w:p w14:paraId="48BD1FAF" w14:textId="562DF659" w:rsidR="00AE18B3" w:rsidRPr="005364B0" w:rsidRDefault="004132B4" w:rsidP="003A5BB0">
      <w:pPr>
        <w:pStyle w:val="YJ-Observation"/>
        <w:spacing w:before="120" w:after="120" w:line="240" w:lineRule="auto"/>
        <w:rPr>
          <w:szCs w:val="22"/>
        </w:rPr>
      </w:pPr>
      <w:r w:rsidRPr="005364B0">
        <w:rPr>
          <w:szCs w:val="22"/>
        </w:rPr>
        <w:t xml:space="preserve">Observation </w:t>
      </w:r>
      <w:r w:rsidR="00D92806" w:rsidRPr="005364B0">
        <w:rPr>
          <w:szCs w:val="22"/>
        </w:rPr>
        <w:t>1</w:t>
      </w:r>
      <w:r w:rsidR="005F2D68">
        <w:rPr>
          <w:szCs w:val="22"/>
        </w:rPr>
        <w:t>5</w:t>
      </w:r>
      <w:r w:rsidRPr="005364B0">
        <w:rPr>
          <w:szCs w:val="22"/>
        </w:rPr>
        <w:t xml:space="preserve">: </w:t>
      </w:r>
      <w:r w:rsidR="00AE18B3" w:rsidRPr="005364B0">
        <w:rPr>
          <w:szCs w:val="22"/>
        </w:rPr>
        <w:t>Rede</w:t>
      </w:r>
      <w:r w:rsidR="00844AA7" w:rsidRPr="005364B0">
        <w:rPr>
          <w:szCs w:val="22"/>
        </w:rPr>
        <w:t>fining</w:t>
      </w:r>
      <w:r w:rsidR="00AE18B3" w:rsidRPr="005364B0">
        <w:rPr>
          <w:szCs w:val="22"/>
        </w:rPr>
        <w:t xml:space="preserve"> waveform</w:t>
      </w:r>
      <w:r w:rsidR="00844AA7" w:rsidRPr="005364B0">
        <w:rPr>
          <w:szCs w:val="22"/>
        </w:rPr>
        <w:t xml:space="preserve"> designs and </w:t>
      </w:r>
      <w:r w:rsidR="00AE18B3" w:rsidRPr="005364B0">
        <w:rPr>
          <w:szCs w:val="22"/>
        </w:rPr>
        <w:t xml:space="preserve">receivers </w:t>
      </w:r>
      <w:r w:rsidR="00844AA7" w:rsidRPr="005364B0">
        <w:rPr>
          <w:szCs w:val="22"/>
        </w:rPr>
        <w:t>for each</w:t>
      </w:r>
      <w:r w:rsidR="00AE18B3" w:rsidRPr="005364B0">
        <w:rPr>
          <w:szCs w:val="22"/>
        </w:rPr>
        <w:t xml:space="preserve"> numerology </w:t>
      </w:r>
      <w:r w:rsidR="00844AA7" w:rsidRPr="005364B0">
        <w:rPr>
          <w:szCs w:val="22"/>
        </w:rPr>
        <w:t xml:space="preserve">would </w:t>
      </w:r>
      <w:r w:rsidR="00AE18B3" w:rsidRPr="005364B0">
        <w:rPr>
          <w:szCs w:val="22"/>
        </w:rPr>
        <w:t xml:space="preserve">increase hardware </w:t>
      </w:r>
      <w:r w:rsidR="00844AA7" w:rsidRPr="005364B0">
        <w:rPr>
          <w:szCs w:val="22"/>
        </w:rPr>
        <w:t xml:space="preserve">complexity </w:t>
      </w:r>
      <w:r w:rsidR="00AE18B3" w:rsidRPr="005364B0">
        <w:rPr>
          <w:szCs w:val="22"/>
        </w:rPr>
        <w:t xml:space="preserve">and verification </w:t>
      </w:r>
      <w:r w:rsidR="00844AA7" w:rsidRPr="005364B0">
        <w:rPr>
          <w:szCs w:val="22"/>
        </w:rPr>
        <w:t>burden</w:t>
      </w:r>
      <w:r w:rsidR="00AE18B3" w:rsidRPr="005364B0">
        <w:rPr>
          <w:szCs w:val="22"/>
        </w:rPr>
        <w:t>​.</w:t>
      </w:r>
    </w:p>
    <w:p w14:paraId="28B49D40" w14:textId="46DE32F5" w:rsidR="00AE18B3" w:rsidRPr="005364B0" w:rsidRDefault="008A43BC" w:rsidP="008F4EEA">
      <w:pPr>
        <w:pStyle w:val="YJ-Proposal"/>
        <w:spacing w:before="120" w:after="120" w:line="240" w:lineRule="auto"/>
        <w:rPr>
          <w:i w:val="0"/>
          <w:sz w:val="22"/>
          <w:szCs w:val="22"/>
        </w:rPr>
      </w:pPr>
      <w:r w:rsidRPr="005364B0">
        <w:rPr>
          <w:i w:val="0"/>
          <w:sz w:val="22"/>
          <w:szCs w:val="22"/>
        </w:rPr>
        <w:t xml:space="preserve">Proposal </w:t>
      </w:r>
      <w:r w:rsidR="00D92806" w:rsidRPr="005364B0">
        <w:rPr>
          <w:i w:val="0"/>
          <w:sz w:val="22"/>
          <w:szCs w:val="22"/>
        </w:rPr>
        <w:t>1</w:t>
      </w:r>
      <w:r w:rsidR="005F2D68">
        <w:rPr>
          <w:i w:val="0"/>
          <w:sz w:val="22"/>
          <w:szCs w:val="22"/>
        </w:rPr>
        <w:t>2</w:t>
      </w:r>
      <w:r w:rsidRPr="005364B0">
        <w:rPr>
          <w:i w:val="0"/>
          <w:sz w:val="22"/>
          <w:szCs w:val="22"/>
        </w:rPr>
        <w:t xml:space="preserve">: </w:t>
      </w:r>
      <w:r w:rsidR="00D53F41">
        <w:rPr>
          <w:i w:val="0"/>
          <w:sz w:val="22"/>
          <w:szCs w:val="22"/>
        </w:rPr>
        <w:t>S</w:t>
      </w:r>
      <w:r w:rsidR="00823B11">
        <w:rPr>
          <w:i w:val="0"/>
          <w:sz w:val="22"/>
          <w:szCs w:val="22"/>
        </w:rPr>
        <w:t xml:space="preserve">tudy </w:t>
      </w:r>
      <w:r w:rsidR="00AE18B3" w:rsidRPr="005364B0">
        <w:rPr>
          <w:i w:val="0"/>
          <w:sz w:val="22"/>
          <w:szCs w:val="22"/>
        </w:rPr>
        <w:t>Parameteri</w:t>
      </w:r>
      <w:r w:rsidR="00823B11">
        <w:rPr>
          <w:i w:val="0"/>
          <w:sz w:val="22"/>
          <w:szCs w:val="22"/>
        </w:rPr>
        <w:t>zing</w:t>
      </w:r>
      <w:r w:rsidR="00AE18B3" w:rsidRPr="005364B0">
        <w:rPr>
          <w:i w:val="0"/>
          <w:sz w:val="22"/>
          <w:szCs w:val="22"/>
        </w:rPr>
        <w:t xml:space="preserve"> UL WUS across numerologies using OFDM-compatible preambles occupying a few contiguous subcarriers and OFDM symbols​</w:t>
      </w:r>
      <w:r w:rsidR="008F4EEA" w:rsidRPr="005364B0">
        <w:rPr>
          <w:i w:val="0"/>
          <w:sz w:val="22"/>
          <w:szCs w:val="22"/>
        </w:rPr>
        <w:t>.</w:t>
      </w:r>
    </w:p>
    <w:p w14:paraId="51015A6D" w14:textId="7D2295DB" w:rsidR="008F4EEA" w:rsidRPr="005364B0" w:rsidRDefault="008A43BC" w:rsidP="008F4EEA">
      <w:pPr>
        <w:pStyle w:val="YJ-Proposal"/>
        <w:spacing w:before="120" w:after="120" w:line="240" w:lineRule="auto"/>
        <w:rPr>
          <w:i w:val="0"/>
          <w:sz w:val="22"/>
          <w:szCs w:val="22"/>
        </w:rPr>
      </w:pPr>
      <w:r w:rsidRPr="005364B0">
        <w:rPr>
          <w:i w:val="0"/>
          <w:sz w:val="22"/>
          <w:szCs w:val="22"/>
        </w:rPr>
        <w:t xml:space="preserve">Proposal </w:t>
      </w:r>
      <w:r w:rsidR="00D92806" w:rsidRPr="005364B0">
        <w:rPr>
          <w:i w:val="0"/>
          <w:sz w:val="22"/>
          <w:szCs w:val="22"/>
        </w:rPr>
        <w:t>1</w:t>
      </w:r>
      <w:r w:rsidR="005F2D68">
        <w:rPr>
          <w:i w:val="0"/>
          <w:sz w:val="22"/>
          <w:szCs w:val="22"/>
        </w:rPr>
        <w:t>3</w:t>
      </w:r>
      <w:r w:rsidRPr="005364B0">
        <w:rPr>
          <w:i w:val="0"/>
          <w:sz w:val="22"/>
          <w:szCs w:val="22"/>
        </w:rPr>
        <w:t xml:space="preserve">: </w:t>
      </w:r>
      <w:r w:rsidR="00C25524">
        <w:rPr>
          <w:i w:val="0"/>
          <w:sz w:val="22"/>
          <w:szCs w:val="22"/>
        </w:rPr>
        <w:t>Study should e</w:t>
      </w:r>
      <w:r w:rsidR="00AE18B3" w:rsidRPr="005364B0">
        <w:rPr>
          <w:i w:val="0"/>
          <w:sz w:val="22"/>
          <w:szCs w:val="22"/>
        </w:rPr>
        <w:t xml:space="preserve">nsure </w:t>
      </w:r>
      <w:r w:rsidR="005548A7">
        <w:rPr>
          <w:i w:val="0"/>
          <w:sz w:val="22"/>
          <w:szCs w:val="22"/>
        </w:rPr>
        <w:t xml:space="preserve">designing </w:t>
      </w:r>
      <w:r w:rsidR="00AE18B3" w:rsidRPr="005364B0">
        <w:rPr>
          <w:i w:val="0"/>
          <w:sz w:val="22"/>
          <w:szCs w:val="22"/>
        </w:rPr>
        <w:t>UL WUS</w:t>
      </w:r>
      <w:r w:rsidR="00C25524">
        <w:rPr>
          <w:i w:val="0"/>
          <w:sz w:val="22"/>
          <w:szCs w:val="22"/>
        </w:rPr>
        <w:t xml:space="preserve"> that</w:t>
      </w:r>
      <w:r w:rsidR="00AE18B3" w:rsidRPr="005364B0">
        <w:rPr>
          <w:i w:val="0"/>
          <w:sz w:val="22"/>
          <w:szCs w:val="22"/>
        </w:rPr>
        <w:t xml:space="preserve"> scales naturally with SCS and supports a single transceiver architecture</w:t>
      </w:r>
      <w:r w:rsidR="00077D6A" w:rsidRPr="005364B0">
        <w:rPr>
          <w:i w:val="0"/>
          <w:sz w:val="22"/>
          <w:szCs w:val="22"/>
        </w:rPr>
        <w:t xml:space="preserve"> across deployments</w:t>
      </w:r>
      <w:r w:rsidR="008F4EEA" w:rsidRPr="005364B0">
        <w:rPr>
          <w:i w:val="0"/>
          <w:sz w:val="22"/>
          <w:szCs w:val="22"/>
        </w:rPr>
        <w:t>.</w:t>
      </w:r>
    </w:p>
    <w:bookmarkEnd w:id="7"/>
    <w:p w14:paraId="049E22FD" w14:textId="122D70A5" w:rsidR="00141164" w:rsidRDefault="00141164" w:rsidP="00C16447">
      <w:pPr>
        <w:pStyle w:val="my-2"/>
        <w:spacing w:before="120" w:after="120"/>
        <w:rPr>
          <w:color w:val="000000"/>
          <w:sz w:val="22"/>
          <w:szCs w:val="22"/>
        </w:rPr>
      </w:pPr>
      <w:r w:rsidRPr="00B152EE">
        <w:rPr>
          <w:color w:val="000000"/>
          <w:sz w:val="22"/>
          <w:szCs w:val="22"/>
        </w:rPr>
        <w:t>These considerations motivate a coordinated RAN1 study on UL WUS mechanisms as part of the 6G physical-layer work scope.</w:t>
      </w:r>
      <w:r w:rsidR="00C16447" w:rsidRPr="003B1A1B">
        <w:rPr>
          <w:color w:val="000000"/>
          <w:sz w:val="22"/>
          <w:szCs w:val="22"/>
        </w:rPr>
        <w:t xml:space="preserve"> </w:t>
      </w:r>
    </w:p>
    <w:p w14:paraId="471B9DD7" w14:textId="774C6676" w:rsidR="000C3F1F" w:rsidRDefault="00CF1926" w:rsidP="000C3F1F">
      <w:pPr>
        <w:pStyle w:val="Heading1"/>
        <w:spacing w:before="120" w:after="120"/>
        <w:rPr>
          <w:kern w:val="0"/>
          <w:sz w:val="36"/>
          <w:lang w:eastAsia="en-GB"/>
        </w:rPr>
      </w:pPr>
      <w:r>
        <w:t>Conclusion</w:t>
      </w:r>
    </w:p>
    <w:p w14:paraId="4CCC2921" w14:textId="77777777" w:rsidR="00B333A3" w:rsidRDefault="000C3F1F" w:rsidP="00B333A3">
      <w:pPr>
        <w:pStyle w:val="my-2"/>
        <w:spacing w:before="120" w:after="120"/>
        <w:rPr>
          <w:color w:val="000000"/>
          <w:sz w:val="22"/>
          <w:szCs w:val="22"/>
        </w:rPr>
      </w:pPr>
      <w:r w:rsidRPr="658A1258">
        <w:rPr>
          <w:color w:val="000000" w:themeColor="text1"/>
          <w:sz w:val="22"/>
          <w:szCs w:val="22"/>
        </w:rPr>
        <w:t xml:space="preserve">The following are </w:t>
      </w:r>
      <w:r w:rsidR="006E326D" w:rsidRPr="658A1258">
        <w:rPr>
          <w:color w:val="000000" w:themeColor="text1"/>
          <w:sz w:val="22"/>
          <w:szCs w:val="22"/>
        </w:rPr>
        <w:t xml:space="preserve">the key observations and </w:t>
      </w:r>
      <w:r w:rsidRPr="658A1258">
        <w:rPr>
          <w:color w:val="000000" w:themeColor="text1"/>
          <w:sz w:val="22"/>
          <w:szCs w:val="22"/>
        </w:rPr>
        <w:t>propos</w:t>
      </w:r>
      <w:r w:rsidR="006E326D" w:rsidRPr="658A1258">
        <w:rPr>
          <w:color w:val="000000" w:themeColor="text1"/>
          <w:sz w:val="22"/>
          <w:szCs w:val="22"/>
        </w:rPr>
        <w:t xml:space="preserve">als from our </w:t>
      </w:r>
      <w:r w:rsidRPr="658A1258">
        <w:rPr>
          <w:color w:val="000000" w:themeColor="text1"/>
          <w:sz w:val="22"/>
          <w:szCs w:val="22"/>
        </w:rPr>
        <w:t>6G study on wake-up signal design.</w:t>
      </w:r>
    </w:p>
    <w:p w14:paraId="60DC9763" w14:textId="3A65038A" w:rsidR="003D714B" w:rsidRPr="001E025B" w:rsidRDefault="00B70806" w:rsidP="00C425B4">
      <w:pPr>
        <w:pStyle w:val="YJ-Observation"/>
        <w:spacing w:before="120" w:after="120" w:line="240" w:lineRule="auto"/>
        <w:rPr>
          <w:rStyle w:val="inline-flex"/>
          <w:rFonts w:eastAsia="SimSun"/>
          <w:color w:val="000000"/>
          <w:szCs w:val="22"/>
        </w:rPr>
      </w:pPr>
      <w:r w:rsidRPr="004C1961">
        <w:rPr>
          <w:szCs w:val="22"/>
        </w:rPr>
        <w:t xml:space="preserve"> </w:t>
      </w:r>
      <w:r w:rsidR="003D714B">
        <w:rPr>
          <w:szCs w:val="22"/>
        </w:rPr>
        <w:fldChar w:fldCharType="begin"/>
      </w:r>
      <w:r w:rsidR="003D714B">
        <w:rPr>
          <w:szCs w:val="22"/>
        </w:rPr>
        <w:instrText xml:space="preserve"> REF O1P3 \h </w:instrText>
      </w:r>
      <w:r w:rsidR="003D714B">
        <w:rPr>
          <w:szCs w:val="22"/>
        </w:rPr>
      </w:r>
      <w:r w:rsidR="003D714B">
        <w:rPr>
          <w:szCs w:val="22"/>
        </w:rPr>
        <w:fldChar w:fldCharType="separate"/>
      </w:r>
      <w:r w:rsidR="003D714B" w:rsidRPr="001E025B">
        <w:rPr>
          <w:szCs w:val="22"/>
          <w:lang w:val="en-IN"/>
        </w:rPr>
        <w:t xml:space="preserve">Observation 1: </w:t>
      </w:r>
      <w:r w:rsidR="003D714B" w:rsidRPr="001E025B">
        <w:rPr>
          <w:szCs w:val="22"/>
        </w:rPr>
        <w:t>6G cells may host</w:t>
      </w:r>
      <w:r w:rsidR="003D714B" w:rsidRPr="001E025B">
        <w:rPr>
          <w:rStyle w:val="apple-converted-space"/>
          <w:color w:val="000000"/>
          <w:szCs w:val="22"/>
        </w:rPr>
        <w:t> </w:t>
      </w:r>
      <m:oMath>
        <m:sSup>
          <m:sSupPr>
            <m:ctrlPr>
              <w:rPr>
                <w:rFonts w:ascii="Cambria Math" w:hAnsi="Cambria Math"/>
                <w:szCs w:val="22"/>
              </w:rPr>
            </m:ctrlPr>
          </m:sSupPr>
          <m:e>
            <m:r>
              <m:rPr>
                <m:sty m:val="b"/>
              </m:rPr>
              <w:rPr>
                <w:rFonts w:ascii="Cambria Math" w:hAnsi="Cambria Math"/>
                <w:szCs w:val="22"/>
              </w:rPr>
              <m:t>10</m:t>
            </m:r>
          </m:e>
          <m:sup>
            <m:r>
              <m:rPr>
                <m:sty m:val="b"/>
              </m:rPr>
              <w:rPr>
                <w:rFonts w:ascii="Cambria Math" w:hAnsi="Cambria Math"/>
                <w:szCs w:val="22"/>
              </w:rPr>
              <m:t>5</m:t>
            </m:r>
          </m:sup>
        </m:sSup>
      </m:oMath>
      <w:r w:rsidR="003D714B" w:rsidRPr="001E025B">
        <w:rPr>
          <w:szCs w:val="22"/>
        </w:rPr>
        <w:t>–</w:t>
      </w:r>
      <m:oMath>
        <m:sSup>
          <m:sSupPr>
            <m:ctrlPr>
              <w:rPr>
                <w:rFonts w:ascii="Cambria Math" w:hAnsi="Cambria Math"/>
                <w:szCs w:val="22"/>
              </w:rPr>
            </m:ctrlPr>
          </m:sSupPr>
          <m:e>
            <m:r>
              <m:rPr>
                <m:sty m:val="b"/>
              </m:rPr>
              <w:rPr>
                <w:rFonts w:ascii="Cambria Math" w:hAnsi="Cambria Math"/>
                <w:szCs w:val="22"/>
              </w:rPr>
              <m:t>10</m:t>
            </m:r>
          </m:e>
          <m:sup>
            <m:r>
              <m:rPr>
                <m:sty m:val="b"/>
              </m:rPr>
              <w:rPr>
                <w:rFonts w:ascii="Cambria Math" w:hAnsi="Cambria Math"/>
                <w:szCs w:val="22"/>
              </w:rPr>
              <m:t>6</m:t>
            </m:r>
          </m:sup>
        </m:sSup>
      </m:oMath>
      <w:r w:rsidR="003D714B" w:rsidRPr="001E025B">
        <w:rPr>
          <w:rStyle w:val="apple-converted-space"/>
          <w:color w:val="000000"/>
          <w:szCs w:val="22"/>
        </w:rPr>
        <w:t> (devices/km</w:t>
      </w:r>
      <w:r w:rsidR="003D714B" w:rsidRPr="001E025B">
        <w:rPr>
          <w:rStyle w:val="apple-converted-space"/>
          <w:color w:val="000000"/>
          <w:szCs w:val="22"/>
          <w:vertAlign w:val="superscript"/>
        </w:rPr>
        <w:t>2</w:t>
      </w:r>
      <w:r w:rsidR="003D714B" w:rsidRPr="001E025B">
        <w:rPr>
          <w:rStyle w:val="apple-converted-space"/>
          <w:color w:val="000000"/>
          <w:szCs w:val="22"/>
        </w:rPr>
        <w:t xml:space="preserve">), </w:t>
      </w:r>
      <w:r w:rsidR="003D714B" w:rsidRPr="001E025B">
        <w:rPr>
          <w:szCs w:val="22"/>
        </w:rPr>
        <w:t>mostly battery/energy-harvested IoT devices that require multi-year lifetimes and infrequent data exchange</w:t>
      </w:r>
      <w:r w:rsidR="003D714B" w:rsidRPr="001E025B">
        <w:rPr>
          <w:rStyle w:val="inline-flex"/>
          <w:rFonts w:eastAsia="SimSun"/>
          <w:color w:val="000000"/>
          <w:szCs w:val="22"/>
        </w:rPr>
        <w:t>​.</w:t>
      </w:r>
    </w:p>
    <w:p w14:paraId="09A88F74" w14:textId="77777777" w:rsidR="003D714B" w:rsidRPr="001E025B" w:rsidRDefault="003D714B" w:rsidP="00C425B4">
      <w:pPr>
        <w:pStyle w:val="YJ-Observation"/>
        <w:spacing w:before="120" w:after="120" w:line="240" w:lineRule="auto"/>
        <w:rPr>
          <w:szCs w:val="22"/>
          <w:lang w:val="en-IN"/>
        </w:rPr>
      </w:pPr>
      <w:r w:rsidRPr="001E025B">
        <w:rPr>
          <w:szCs w:val="22"/>
          <w:lang w:val="en-IN"/>
        </w:rPr>
        <w:t xml:space="preserve">Observation 2: NR paging and RA consume tens to hundreds of milliwatts, which is incompatible with continuous or frequent operation in sub-100 </w:t>
      </w:r>
      <w:proofErr w:type="spellStart"/>
      <w:r w:rsidRPr="001E025B">
        <w:rPr>
          <w:szCs w:val="22"/>
          <w:lang w:val="en-IN"/>
        </w:rPr>
        <w:t>μW</w:t>
      </w:r>
      <w:proofErr w:type="spellEnd"/>
      <w:r w:rsidRPr="001E025B">
        <w:rPr>
          <w:szCs w:val="22"/>
          <w:lang w:val="en-IN"/>
        </w:rPr>
        <w:t xml:space="preserve"> Tier</w:t>
      </w:r>
      <w:r w:rsidRPr="001E025B">
        <w:rPr>
          <w:szCs w:val="22"/>
          <w:lang w:val="en-IN"/>
        </w:rPr>
        <w:noBreakHyphen/>
        <w:t>1 devices​.</w:t>
      </w:r>
    </w:p>
    <w:p w14:paraId="22940A7E" w14:textId="77777777" w:rsidR="003D714B" w:rsidRPr="001E025B" w:rsidRDefault="003D714B" w:rsidP="00C425B4">
      <w:pPr>
        <w:pStyle w:val="YJ-Observation"/>
        <w:spacing w:before="120" w:after="120" w:line="240" w:lineRule="auto"/>
        <w:rPr>
          <w:szCs w:val="22"/>
          <w:lang w:val="en-IN"/>
        </w:rPr>
      </w:pPr>
      <w:r w:rsidRPr="001E025B">
        <w:rPr>
          <w:szCs w:val="22"/>
          <w:lang w:val="en-IN"/>
        </w:rPr>
        <w:t>Observation 3: 6G will span a wide range of carrier frequencies and SCS (about 15–480 kHz) across terrestrial and NTN deployments, making per-numerology WUS designs inefficient.</w:t>
      </w:r>
    </w:p>
    <w:p w14:paraId="246343D7" w14:textId="77777777" w:rsidR="003D714B" w:rsidRPr="001E025B" w:rsidRDefault="003D714B" w:rsidP="00C425B4">
      <w:pPr>
        <w:pStyle w:val="YJ-Observation"/>
        <w:spacing w:before="120" w:after="120" w:line="240" w:lineRule="auto"/>
        <w:rPr>
          <w:szCs w:val="22"/>
          <w:lang w:val="en-IN"/>
        </w:rPr>
      </w:pPr>
      <w:r w:rsidRPr="001E025B">
        <w:rPr>
          <w:szCs w:val="22"/>
          <w:lang w:val="en-IN"/>
        </w:rPr>
        <w:t>Observation 4: A single scalable WUS mechanism is needed to provide reliable detection, addressing</w:t>
      </w:r>
      <w:r>
        <w:rPr>
          <w:szCs w:val="22"/>
          <w:lang w:val="en-IN"/>
        </w:rPr>
        <w:t>,</w:t>
      </w:r>
      <w:r w:rsidRPr="001E025B">
        <w:rPr>
          <w:szCs w:val="22"/>
          <w:lang w:val="en-IN"/>
        </w:rPr>
        <w:t xml:space="preserve"> and latency performance under stringent lifetime constraints across diverse deployments​.</w:t>
      </w:r>
    </w:p>
    <w:p w14:paraId="0F2E4E33" w14:textId="77777777" w:rsidR="003D714B" w:rsidRPr="001E025B" w:rsidRDefault="003D714B" w:rsidP="00205944">
      <w:pPr>
        <w:pStyle w:val="YJ-Proposal"/>
        <w:spacing w:before="120" w:after="120"/>
        <w:rPr>
          <w:i w:val="0"/>
          <w:sz w:val="22"/>
          <w:szCs w:val="22"/>
        </w:rPr>
      </w:pPr>
      <w:r w:rsidRPr="001E025B">
        <w:rPr>
          <w:i w:val="0"/>
          <w:sz w:val="22"/>
          <w:szCs w:val="22"/>
        </w:rPr>
        <w:t>Proposal 1: Define OFDM-compatible, numerology-adaptive UL WUS reusing the common 6G OFDM framework across 15–480 kHz</w:t>
      </w:r>
      <w:r w:rsidRPr="001E025B">
        <w:rPr>
          <w:rStyle w:val="inline-flex"/>
          <w:rFonts w:eastAsia="SimSun"/>
          <w:b w:val="0"/>
          <w:bCs w:val="0"/>
          <w:i w:val="0"/>
          <w:color w:val="000000"/>
          <w:sz w:val="22"/>
          <w:szCs w:val="22"/>
        </w:rPr>
        <w:t>​.</w:t>
      </w:r>
    </w:p>
    <w:p w14:paraId="7E7AABC0" w14:textId="77777777" w:rsidR="003D714B" w:rsidRPr="001E025B" w:rsidRDefault="003D714B" w:rsidP="00205944">
      <w:pPr>
        <w:pStyle w:val="YJ-Proposal"/>
        <w:spacing w:before="120" w:after="120"/>
        <w:rPr>
          <w:i w:val="0"/>
          <w:sz w:val="22"/>
          <w:szCs w:val="22"/>
        </w:rPr>
      </w:pPr>
      <w:r w:rsidRPr="001E025B">
        <w:rPr>
          <w:i w:val="0"/>
          <w:sz w:val="22"/>
          <w:szCs w:val="22"/>
        </w:rPr>
        <w:t xml:space="preserve">Proposal 2: </w:t>
      </w:r>
      <w:r>
        <w:rPr>
          <w:i w:val="0"/>
          <w:sz w:val="22"/>
          <w:szCs w:val="22"/>
        </w:rPr>
        <w:t>Study ULWUS considering</w:t>
      </w:r>
      <w:r w:rsidRPr="001E025B">
        <w:rPr>
          <w:i w:val="0"/>
          <w:sz w:val="22"/>
          <w:szCs w:val="22"/>
        </w:rPr>
        <w:t xml:space="preserve"> Tier 1 and Tier 2 devices on common time-frequency resources within the same WUS framework</w:t>
      </w:r>
      <w:r w:rsidRPr="001E025B">
        <w:rPr>
          <w:rStyle w:val="inline-flex"/>
          <w:b w:val="0"/>
          <w:bCs w:val="0"/>
          <w:i w:val="0"/>
          <w:color w:val="000000"/>
          <w:sz w:val="22"/>
          <w:szCs w:val="22"/>
        </w:rPr>
        <w:t>.</w:t>
      </w:r>
    </w:p>
    <w:p w14:paraId="431BF1EA" w14:textId="77777777" w:rsidR="003D714B" w:rsidRPr="001E025B" w:rsidRDefault="003D714B" w:rsidP="00205944">
      <w:pPr>
        <w:pStyle w:val="YJ-Proposal"/>
        <w:spacing w:before="120" w:after="120"/>
        <w:rPr>
          <w:i w:val="0"/>
          <w:sz w:val="22"/>
          <w:szCs w:val="22"/>
        </w:rPr>
      </w:pPr>
      <w:r w:rsidRPr="001E025B">
        <w:rPr>
          <w:i w:val="0"/>
          <w:sz w:val="22"/>
          <w:szCs w:val="22"/>
        </w:rPr>
        <w:t xml:space="preserve">Proposal </w:t>
      </w:r>
      <w:r>
        <w:rPr>
          <w:i w:val="0"/>
          <w:sz w:val="22"/>
          <w:szCs w:val="22"/>
        </w:rPr>
        <w:t>3</w:t>
      </w:r>
      <w:r w:rsidRPr="001E025B">
        <w:rPr>
          <w:i w:val="0"/>
          <w:sz w:val="22"/>
          <w:szCs w:val="22"/>
        </w:rPr>
        <w:t xml:space="preserve">: </w:t>
      </w:r>
      <w:r>
        <w:rPr>
          <w:i w:val="0"/>
          <w:sz w:val="22"/>
          <w:szCs w:val="22"/>
        </w:rPr>
        <w:t>Study d</w:t>
      </w:r>
      <w:r w:rsidRPr="001E025B">
        <w:rPr>
          <w:i w:val="0"/>
          <w:sz w:val="22"/>
          <w:szCs w:val="22"/>
        </w:rPr>
        <w:t>esign</w:t>
      </w:r>
      <w:r>
        <w:rPr>
          <w:i w:val="0"/>
          <w:sz w:val="22"/>
          <w:szCs w:val="22"/>
        </w:rPr>
        <w:t xml:space="preserve"> of</w:t>
      </w:r>
      <w:r w:rsidRPr="001E025B">
        <w:rPr>
          <w:i w:val="0"/>
          <w:sz w:val="22"/>
          <w:szCs w:val="22"/>
        </w:rPr>
        <w:t xml:space="preserve"> UL WUS with a large, low</w:t>
      </w:r>
      <w:r w:rsidRPr="001E025B">
        <w:rPr>
          <w:i w:val="0"/>
          <w:sz w:val="22"/>
          <w:szCs w:val="22"/>
        </w:rPr>
        <w:noBreakHyphen/>
        <w:t>collision short</w:t>
      </w:r>
      <w:r w:rsidRPr="001E025B">
        <w:rPr>
          <w:i w:val="0"/>
          <w:sz w:val="22"/>
          <w:szCs w:val="22"/>
        </w:rPr>
        <w:noBreakHyphen/>
        <w:t>preamble signature space suitable for massive access in terrestrial and NTN​ deployments.</w:t>
      </w:r>
    </w:p>
    <w:p w14:paraId="52CB3C08" w14:textId="136FB5D2" w:rsidR="003D714B" w:rsidRPr="00F5610D" w:rsidRDefault="003D714B" w:rsidP="00375B58">
      <w:pPr>
        <w:pStyle w:val="YJ-Observation"/>
        <w:spacing w:before="120" w:after="120" w:line="240" w:lineRule="auto"/>
        <w:rPr>
          <w:szCs w:val="22"/>
        </w:rPr>
      </w:pPr>
      <w:r>
        <w:rPr>
          <w:szCs w:val="22"/>
        </w:rPr>
        <w:fldChar w:fldCharType="end"/>
      </w:r>
      <w:r>
        <w:rPr>
          <w:szCs w:val="22"/>
        </w:rPr>
        <w:fldChar w:fldCharType="begin"/>
      </w:r>
      <w:r>
        <w:rPr>
          <w:szCs w:val="22"/>
        </w:rPr>
        <w:instrText xml:space="preserve"> REF O5P4 \h </w:instrText>
      </w:r>
      <w:r>
        <w:rPr>
          <w:szCs w:val="22"/>
        </w:rPr>
      </w:r>
      <w:r>
        <w:rPr>
          <w:szCs w:val="22"/>
        </w:rPr>
        <w:fldChar w:fldCharType="separate"/>
      </w:r>
      <w:r w:rsidRPr="00F5610D">
        <w:rPr>
          <w:szCs w:val="22"/>
        </w:rPr>
        <w:t xml:space="preserve">Observation </w:t>
      </w:r>
      <w:r>
        <w:rPr>
          <w:szCs w:val="22"/>
        </w:rPr>
        <w:t>5</w:t>
      </w:r>
      <w:r w:rsidRPr="00F5610D">
        <w:rPr>
          <w:szCs w:val="22"/>
        </w:rPr>
        <w:t>: Massive access scenarios with many devices per cell can lead to many near-simultaneous random access attempts​</w:t>
      </w:r>
    </w:p>
    <w:p w14:paraId="59CADB24" w14:textId="77777777" w:rsidR="003D714B" w:rsidRPr="00F5610D" w:rsidRDefault="003D714B" w:rsidP="00375B58">
      <w:pPr>
        <w:pStyle w:val="YJ-Observation"/>
        <w:spacing w:before="120" w:after="120" w:line="240" w:lineRule="auto"/>
        <w:rPr>
          <w:szCs w:val="22"/>
        </w:rPr>
      </w:pPr>
      <w:r w:rsidRPr="00F5610D">
        <w:rPr>
          <w:szCs w:val="22"/>
        </w:rPr>
        <w:t xml:space="preserve">Observation </w:t>
      </w:r>
      <w:r>
        <w:rPr>
          <w:szCs w:val="22"/>
        </w:rPr>
        <w:t>6</w:t>
      </w:r>
      <w:r w:rsidRPr="00F5610D">
        <w:rPr>
          <w:szCs w:val="22"/>
        </w:rPr>
        <w:t xml:space="preserve">: Existing NR PRACH, with only a few dozen ZC-based orthogonal preambles per cell, cannot ensure sufficiently low collision probability when </w:t>
      </w:r>
      <w:r>
        <w:rPr>
          <w:szCs w:val="22"/>
        </w:rPr>
        <w:t>vast</w:t>
      </w:r>
      <w:r w:rsidRPr="00F5610D">
        <w:rPr>
          <w:szCs w:val="22"/>
        </w:rPr>
        <w:t xml:space="preserve"> numbers of devices contend.</w:t>
      </w:r>
    </w:p>
    <w:p w14:paraId="5645E4EB" w14:textId="77777777" w:rsidR="003D714B" w:rsidRPr="00F5610D" w:rsidRDefault="003D714B" w:rsidP="004017C2">
      <w:pPr>
        <w:pStyle w:val="YJ-Proposal"/>
        <w:spacing w:before="120" w:after="120" w:line="240" w:lineRule="auto"/>
        <w:rPr>
          <w:i w:val="0"/>
          <w:sz w:val="22"/>
          <w:szCs w:val="22"/>
        </w:rPr>
      </w:pPr>
      <w:r w:rsidRPr="00F5610D">
        <w:rPr>
          <w:i w:val="0"/>
          <w:sz w:val="22"/>
          <w:szCs w:val="22"/>
        </w:rPr>
        <w:t xml:space="preserve">Proposal </w:t>
      </w:r>
      <w:r>
        <w:rPr>
          <w:i w:val="0"/>
          <w:sz w:val="22"/>
          <w:szCs w:val="22"/>
        </w:rPr>
        <w:t>4</w:t>
      </w:r>
      <w:r w:rsidRPr="00F5610D">
        <w:rPr>
          <w:i w:val="0"/>
          <w:sz w:val="22"/>
          <w:szCs w:val="22"/>
        </w:rPr>
        <w:t xml:space="preserve">: </w:t>
      </w:r>
      <w:r>
        <w:rPr>
          <w:i w:val="0"/>
          <w:sz w:val="22"/>
          <w:szCs w:val="22"/>
        </w:rPr>
        <w:t>Study d</w:t>
      </w:r>
      <w:r w:rsidRPr="00F5610D">
        <w:rPr>
          <w:i w:val="0"/>
          <w:sz w:val="22"/>
          <w:szCs w:val="22"/>
        </w:rPr>
        <w:t>esign</w:t>
      </w:r>
      <w:r>
        <w:rPr>
          <w:i w:val="0"/>
          <w:sz w:val="22"/>
          <w:szCs w:val="22"/>
        </w:rPr>
        <w:t xml:space="preserve"> of</w:t>
      </w:r>
      <w:r w:rsidRPr="00F5610D">
        <w:rPr>
          <w:i w:val="0"/>
          <w:sz w:val="22"/>
          <w:szCs w:val="22"/>
        </w:rPr>
        <w:t xml:space="preserve"> UL WUS with a much larger, well-structured signature space so that collision probability remains acceptably low even under massive load random-access episodes​.</w:t>
      </w:r>
    </w:p>
    <w:p w14:paraId="76169BB7" w14:textId="6AA52C5E" w:rsidR="003D714B" w:rsidRPr="00AA5A76" w:rsidRDefault="003D714B" w:rsidP="00812DA0">
      <w:pPr>
        <w:pStyle w:val="YJ-Observation"/>
        <w:spacing w:before="120" w:after="120" w:line="240" w:lineRule="auto"/>
        <w:rPr>
          <w:szCs w:val="22"/>
        </w:rPr>
      </w:pPr>
      <w:r>
        <w:rPr>
          <w:szCs w:val="22"/>
        </w:rPr>
        <w:lastRenderedPageBreak/>
        <w:fldChar w:fldCharType="end"/>
      </w:r>
      <w:r>
        <w:rPr>
          <w:szCs w:val="22"/>
        </w:rPr>
        <w:fldChar w:fldCharType="begin"/>
      </w:r>
      <w:r>
        <w:rPr>
          <w:szCs w:val="22"/>
        </w:rPr>
        <w:instrText xml:space="preserve"> REF O7P5 \h </w:instrText>
      </w:r>
      <w:r>
        <w:rPr>
          <w:szCs w:val="22"/>
        </w:rPr>
      </w:r>
      <w:r>
        <w:rPr>
          <w:szCs w:val="22"/>
        </w:rPr>
        <w:fldChar w:fldCharType="separate"/>
      </w:r>
      <w:r w:rsidRPr="00AA5A76">
        <w:rPr>
          <w:szCs w:val="22"/>
        </w:rPr>
        <w:t xml:space="preserve">Observation </w:t>
      </w:r>
      <w:r>
        <w:rPr>
          <w:szCs w:val="22"/>
        </w:rPr>
        <w:t>7</w:t>
      </w:r>
      <w:r w:rsidRPr="00AA5A76">
        <w:rPr>
          <w:szCs w:val="22"/>
        </w:rPr>
        <w:t>: 6G uplink resources will be shared by low-power backscatter tags, low-power sensors, and conventional UEs​. Such power heterogeneity creates severe near–far issues where high-power transmissions may mask low-power ones at the receiver.</w:t>
      </w:r>
    </w:p>
    <w:p w14:paraId="5C60A9A0" w14:textId="77777777" w:rsidR="003D714B" w:rsidRPr="00AA5A76" w:rsidRDefault="003D714B" w:rsidP="00BE3330">
      <w:pPr>
        <w:pStyle w:val="YJ-Proposal"/>
        <w:spacing w:before="120" w:after="120" w:line="240" w:lineRule="auto"/>
        <w:rPr>
          <w:i w:val="0"/>
          <w:sz w:val="22"/>
          <w:szCs w:val="22"/>
        </w:rPr>
      </w:pPr>
      <w:r w:rsidRPr="00AA5A76">
        <w:rPr>
          <w:i w:val="0"/>
          <w:sz w:val="22"/>
          <w:szCs w:val="22"/>
        </w:rPr>
        <w:t xml:space="preserve">Proposal </w:t>
      </w:r>
      <w:r>
        <w:rPr>
          <w:i w:val="0"/>
          <w:sz w:val="22"/>
          <w:szCs w:val="22"/>
        </w:rPr>
        <w:t>5</w:t>
      </w:r>
      <w:r w:rsidRPr="00AA5A76">
        <w:rPr>
          <w:i w:val="0"/>
          <w:sz w:val="22"/>
          <w:szCs w:val="22"/>
        </w:rPr>
        <w:t>:</w:t>
      </w:r>
      <w:r>
        <w:rPr>
          <w:i w:val="0"/>
          <w:sz w:val="22"/>
          <w:szCs w:val="22"/>
        </w:rPr>
        <w:t xml:space="preserve"> Study</w:t>
      </w:r>
      <w:r w:rsidRPr="00AA5A76">
        <w:rPr>
          <w:i w:val="0"/>
          <w:sz w:val="22"/>
          <w:szCs w:val="22"/>
        </w:rPr>
        <w:t xml:space="preserve"> </w:t>
      </w:r>
      <w:r>
        <w:rPr>
          <w:i w:val="0"/>
          <w:sz w:val="22"/>
          <w:szCs w:val="22"/>
        </w:rPr>
        <w:t>c</w:t>
      </w:r>
      <w:r w:rsidRPr="00AA5A76">
        <w:rPr>
          <w:i w:val="0"/>
          <w:sz w:val="22"/>
          <w:szCs w:val="22"/>
        </w:rPr>
        <w:t xml:space="preserve">o-design </w:t>
      </w:r>
      <w:r>
        <w:rPr>
          <w:i w:val="0"/>
          <w:sz w:val="22"/>
          <w:szCs w:val="22"/>
        </w:rPr>
        <w:t xml:space="preserve">of </w:t>
      </w:r>
      <w:r w:rsidRPr="00AA5A76">
        <w:rPr>
          <w:i w:val="0"/>
          <w:sz w:val="22"/>
          <w:szCs w:val="22"/>
        </w:rPr>
        <w:t>UL WUS preamble structures and receiver processing so that strong transmissions do not drown out weak ones​, including structured interference-cancellation mechanisms to improve detection of low-power devices.</w:t>
      </w:r>
    </w:p>
    <w:p w14:paraId="315F0CE6" w14:textId="6D946C9E" w:rsidR="003D714B" w:rsidRPr="00AA5A76" w:rsidRDefault="003D714B" w:rsidP="00B93AA7">
      <w:pPr>
        <w:pStyle w:val="YJ-Observation"/>
        <w:spacing w:before="120" w:after="120" w:line="240" w:lineRule="auto"/>
        <w:rPr>
          <w:szCs w:val="22"/>
        </w:rPr>
      </w:pPr>
      <w:r>
        <w:rPr>
          <w:szCs w:val="22"/>
        </w:rPr>
        <w:fldChar w:fldCharType="end"/>
      </w:r>
      <w:r>
        <w:rPr>
          <w:szCs w:val="22"/>
        </w:rPr>
        <w:fldChar w:fldCharType="begin"/>
      </w:r>
      <w:r>
        <w:rPr>
          <w:szCs w:val="22"/>
        </w:rPr>
        <w:instrText xml:space="preserve"> REF O8P7 \h </w:instrText>
      </w:r>
      <w:r>
        <w:rPr>
          <w:szCs w:val="22"/>
        </w:rPr>
      </w:r>
      <w:r>
        <w:rPr>
          <w:szCs w:val="22"/>
        </w:rPr>
        <w:fldChar w:fldCharType="separate"/>
      </w:r>
      <w:r w:rsidRPr="00AA5A76">
        <w:rPr>
          <w:szCs w:val="22"/>
        </w:rPr>
        <w:t xml:space="preserve">Observation </w:t>
      </w:r>
      <w:r>
        <w:rPr>
          <w:szCs w:val="22"/>
        </w:rPr>
        <w:t>8</w:t>
      </w:r>
      <w:r w:rsidRPr="00AA5A76">
        <w:rPr>
          <w:szCs w:val="22"/>
        </w:rPr>
        <w:t xml:space="preserve">: UL wake-up/initial access in tens to a few hundreds of </w:t>
      </w:r>
      <w:r>
        <w:rPr>
          <w:szCs w:val="22"/>
        </w:rPr>
        <w:t>microseconds</w:t>
      </w:r>
      <w:r w:rsidRPr="00AA5A76">
        <w:rPr>
          <w:szCs w:val="22"/>
        </w:rPr>
        <w:t xml:space="preserve"> shorter than the current PRACH​ is required in 6G use cases.</w:t>
      </w:r>
    </w:p>
    <w:p w14:paraId="267EA65A" w14:textId="77777777" w:rsidR="003D714B" w:rsidRPr="00AA5A76" w:rsidRDefault="003D714B" w:rsidP="00B93AA7">
      <w:pPr>
        <w:pStyle w:val="YJ-Observation"/>
        <w:spacing w:before="120" w:after="120" w:line="240" w:lineRule="auto"/>
        <w:rPr>
          <w:szCs w:val="22"/>
        </w:rPr>
      </w:pPr>
      <w:r w:rsidRPr="00AA5A76">
        <w:rPr>
          <w:szCs w:val="22"/>
        </w:rPr>
        <w:t xml:space="preserve">Observation </w:t>
      </w:r>
      <w:r>
        <w:rPr>
          <w:szCs w:val="22"/>
        </w:rPr>
        <w:t>9</w:t>
      </w:r>
      <w:r w:rsidRPr="00AA5A76">
        <w:rPr>
          <w:szCs w:val="22"/>
        </w:rPr>
        <w:t>: NTN and high-mobility environments introduce large timing uncertainties and Doppler shifts, so preambles must be both short and robust to these offsets​.</w:t>
      </w:r>
    </w:p>
    <w:p w14:paraId="63C09985" w14:textId="77777777" w:rsidR="003D714B" w:rsidRPr="00AA5A76" w:rsidRDefault="003D714B" w:rsidP="658A1258">
      <w:pPr>
        <w:pStyle w:val="YJ-Proposal"/>
        <w:spacing w:before="120" w:after="120" w:line="240" w:lineRule="auto"/>
        <w:rPr>
          <w:i w:val="0"/>
          <w:iCs w:val="0"/>
          <w:sz w:val="22"/>
          <w:szCs w:val="22"/>
        </w:rPr>
      </w:pPr>
      <w:r w:rsidRPr="658A1258">
        <w:rPr>
          <w:i w:val="0"/>
          <w:iCs w:val="0"/>
          <w:sz w:val="22"/>
          <w:szCs w:val="22"/>
        </w:rPr>
        <w:t xml:space="preserve">Proposal 6: </w:t>
      </w:r>
      <w:r>
        <w:rPr>
          <w:i w:val="0"/>
          <w:iCs w:val="0"/>
          <w:sz w:val="22"/>
          <w:szCs w:val="22"/>
        </w:rPr>
        <w:t>Study the u</w:t>
      </w:r>
      <w:r w:rsidRPr="658A1258">
        <w:rPr>
          <w:i w:val="0"/>
          <w:iCs w:val="0"/>
          <w:sz w:val="22"/>
          <w:szCs w:val="22"/>
        </w:rPr>
        <w:t xml:space="preserve">se </w:t>
      </w:r>
      <w:r>
        <w:rPr>
          <w:i w:val="0"/>
          <w:iCs w:val="0"/>
          <w:sz w:val="22"/>
          <w:szCs w:val="22"/>
        </w:rPr>
        <w:t xml:space="preserve">of </w:t>
      </w:r>
      <w:r w:rsidRPr="658A1258">
        <w:rPr>
          <w:i w:val="0"/>
          <w:iCs w:val="0"/>
          <w:sz w:val="22"/>
          <w:szCs w:val="22"/>
        </w:rPr>
        <w:t>ultra-short UL WUS preambles that embed at least coarse timing</w:t>
      </w:r>
      <w:r>
        <w:rPr>
          <w:i w:val="0"/>
          <w:iCs w:val="0"/>
          <w:sz w:val="22"/>
          <w:szCs w:val="22"/>
        </w:rPr>
        <w:t xml:space="preserve"> </w:t>
      </w:r>
      <w:r w:rsidRPr="658A1258">
        <w:rPr>
          <w:i w:val="0"/>
          <w:iCs w:val="0"/>
          <w:sz w:val="22"/>
          <w:szCs w:val="22"/>
        </w:rPr>
        <w:t>advance information to reduce additional signalling and RA latency​.</w:t>
      </w:r>
    </w:p>
    <w:p w14:paraId="6ECE6073" w14:textId="77777777" w:rsidR="003D714B" w:rsidRPr="00AA5A76" w:rsidRDefault="003D714B" w:rsidP="658A1258">
      <w:pPr>
        <w:pStyle w:val="YJ-Proposal"/>
        <w:spacing w:before="120" w:after="120" w:line="240" w:lineRule="auto"/>
        <w:rPr>
          <w:i w:val="0"/>
          <w:iCs w:val="0"/>
          <w:color w:val="000000"/>
          <w:sz w:val="22"/>
          <w:szCs w:val="22"/>
        </w:rPr>
      </w:pPr>
      <w:r w:rsidRPr="658A1258">
        <w:rPr>
          <w:i w:val="0"/>
          <w:iCs w:val="0"/>
          <w:sz w:val="22"/>
          <w:szCs w:val="22"/>
        </w:rPr>
        <w:t xml:space="preserve">Proposal 7: </w:t>
      </w:r>
      <w:r>
        <w:rPr>
          <w:i w:val="0"/>
          <w:iCs w:val="0"/>
          <w:sz w:val="22"/>
          <w:szCs w:val="22"/>
        </w:rPr>
        <w:t>Study d</w:t>
      </w:r>
      <w:r w:rsidRPr="658A1258">
        <w:rPr>
          <w:i w:val="0"/>
          <w:iCs w:val="0"/>
          <w:sz w:val="22"/>
          <w:szCs w:val="22"/>
        </w:rPr>
        <w:t>esign</w:t>
      </w:r>
      <w:r>
        <w:rPr>
          <w:i w:val="0"/>
          <w:iCs w:val="0"/>
          <w:sz w:val="22"/>
          <w:szCs w:val="22"/>
        </w:rPr>
        <w:t xml:space="preserve"> of</w:t>
      </w:r>
      <w:r w:rsidRPr="658A1258">
        <w:rPr>
          <w:i w:val="0"/>
          <w:iCs w:val="0"/>
          <w:sz w:val="22"/>
          <w:szCs w:val="22"/>
        </w:rPr>
        <w:t xml:space="preserve"> UL WUS preambles to remain robust to timing and frequency offsets in NTN and high</w:t>
      </w:r>
      <w:r>
        <w:rPr>
          <w:i w:val="0"/>
          <w:iCs w:val="0"/>
          <w:sz w:val="22"/>
          <w:szCs w:val="22"/>
        </w:rPr>
        <w:t xml:space="preserve"> </w:t>
      </w:r>
      <w:r w:rsidRPr="658A1258">
        <w:rPr>
          <w:i w:val="0"/>
          <w:iCs w:val="0"/>
          <w:sz w:val="22"/>
          <w:szCs w:val="22"/>
        </w:rPr>
        <w:t>mobility scenarios</w:t>
      </w:r>
      <w:r w:rsidRPr="658A1258">
        <w:rPr>
          <w:rStyle w:val="inline-flex"/>
          <w:rFonts w:eastAsia="SimSun"/>
          <w:i w:val="0"/>
          <w:iCs w:val="0"/>
          <w:color w:val="000000" w:themeColor="text1"/>
          <w:sz w:val="22"/>
          <w:szCs w:val="22"/>
        </w:rPr>
        <w:t>​.</w:t>
      </w:r>
    </w:p>
    <w:p w14:paraId="13FDE5E2" w14:textId="6D02EEDA" w:rsidR="003D714B" w:rsidRPr="005364B0" w:rsidRDefault="003D714B" w:rsidP="001425A0">
      <w:pPr>
        <w:pStyle w:val="YJ-Observation"/>
        <w:spacing w:before="120" w:after="120" w:line="240" w:lineRule="auto"/>
        <w:rPr>
          <w:szCs w:val="22"/>
        </w:rPr>
      </w:pPr>
      <w:r>
        <w:rPr>
          <w:szCs w:val="22"/>
        </w:rPr>
        <w:fldChar w:fldCharType="end"/>
      </w:r>
      <w:r>
        <w:rPr>
          <w:szCs w:val="22"/>
        </w:rPr>
        <w:fldChar w:fldCharType="begin"/>
      </w:r>
      <w:r>
        <w:rPr>
          <w:szCs w:val="22"/>
        </w:rPr>
        <w:instrText xml:space="preserve"> REF O10P9 \h </w:instrText>
      </w:r>
      <w:r>
        <w:rPr>
          <w:szCs w:val="22"/>
        </w:rPr>
      </w:r>
      <w:r>
        <w:rPr>
          <w:szCs w:val="22"/>
        </w:rPr>
        <w:fldChar w:fldCharType="separate"/>
      </w:r>
      <w:r w:rsidRPr="005364B0">
        <w:rPr>
          <w:szCs w:val="22"/>
        </w:rPr>
        <w:t>Observation 1</w:t>
      </w:r>
      <w:r>
        <w:rPr>
          <w:szCs w:val="22"/>
        </w:rPr>
        <w:t>0</w:t>
      </w:r>
      <w:r w:rsidRPr="005364B0">
        <w:rPr>
          <w:szCs w:val="22"/>
        </w:rPr>
        <w:t>: Current NR PRACH uses a small number of ZC roots and cyclic shifts, resulting in only tens of orthogonal preambles per cell​.</w:t>
      </w:r>
    </w:p>
    <w:p w14:paraId="0E68CAF9" w14:textId="77777777" w:rsidR="003D714B" w:rsidRPr="005364B0" w:rsidRDefault="003D714B" w:rsidP="001425A0">
      <w:pPr>
        <w:pStyle w:val="YJ-Observation"/>
        <w:spacing w:before="120" w:after="120" w:line="240" w:lineRule="auto"/>
        <w:rPr>
          <w:szCs w:val="22"/>
        </w:rPr>
      </w:pPr>
      <w:r w:rsidRPr="005364B0">
        <w:rPr>
          <w:szCs w:val="22"/>
        </w:rPr>
        <w:t>Observation 1</w:t>
      </w:r>
      <w:r>
        <w:rPr>
          <w:szCs w:val="22"/>
        </w:rPr>
        <w:t>1</w:t>
      </w:r>
      <w:r w:rsidRPr="005364B0">
        <w:rPr>
          <w:szCs w:val="22"/>
        </w:rPr>
        <w:t>: Different ZC roots exhibit non-negligible cross-correlation, degrading near–far performance when strong and weak UEs transmit concurrently with different signatures.</w:t>
      </w:r>
    </w:p>
    <w:p w14:paraId="653F6AF3" w14:textId="77777777" w:rsidR="003D714B" w:rsidRPr="005364B0" w:rsidRDefault="003D714B" w:rsidP="00B1043D">
      <w:pPr>
        <w:pStyle w:val="YJ-Proposal"/>
        <w:spacing w:before="120" w:after="120" w:line="240" w:lineRule="auto"/>
        <w:rPr>
          <w:i w:val="0"/>
          <w:sz w:val="22"/>
          <w:szCs w:val="22"/>
        </w:rPr>
      </w:pPr>
      <w:r w:rsidRPr="005364B0">
        <w:rPr>
          <w:i w:val="0"/>
          <w:sz w:val="22"/>
          <w:szCs w:val="22"/>
        </w:rPr>
        <w:t xml:space="preserve">Proposal </w:t>
      </w:r>
      <w:r>
        <w:rPr>
          <w:i w:val="0"/>
          <w:sz w:val="22"/>
          <w:szCs w:val="22"/>
        </w:rPr>
        <w:t>8</w:t>
      </w:r>
      <w:r w:rsidRPr="005364B0">
        <w:rPr>
          <w:i w:val="0"/>
          <w:sz w:val="22"/>
          <w:szCs w:val="22"/>
        </w:rPr>
        <w:t xml:space="preserve">: </w:t>
      </w:r>
      <w:r>
        <w:rPr>
          <w:i w:val="0"/>
          <w:sz w:val="22"/>
          <w:szCs w:val="22"/>
        </w:rPr>
        <w:t>UL WUS should go</w:t>
      </w:r>
      <w:r w:rsidRPr="005364B0">
        <w:rPr>
          <w:i w:val="0"/>
          <w:sz w:val="22"/>
          <w:szCs w:val="22"/>
        </w:rPr>
        <w:t xml:space="preserve"> beyond pure time-shift only constructions for UL WUS to reduce cross-correlation-induced near–far degradation.</w:t>
      </w:r>
    </w:p>
    <w:p w14:paraId="4CF6EAD5" w14:textId="77777777" w:rsidR="003D714B" w:rsidRPr="005364B0" w:rsidRDefault="003D714B" w:rsidP="00B1043D">
      <w:pPr>
        <w:pStyle w:val="YJ-Proposal"/>
        <w:spacing w:before="120" w:after="120" w:line="240" w:lineRule="auto"/>
        <w:rPr>
          <w:i w:val="0"/>
          <w:sz w:val="22"/>
          <w:szCs w:val="22"/>
        </w:rPr>
      </w:pPr>
      <w:r w:rsidRPr="005364B0">
        <w:rPr>
          <w:i w:val="0"/>
          <w:sz w:val="22"/>
          <w:szCs w:val="22"/>
        </w:rPr>
        <w:t xml:space="preserve">Proposal </w:t>
      </w:r>
      <w:r>
        <w:rPr>
          <w:i w:val="0"/>
          <w:sz w:val="22"/>
          <w:szCs w:val="22"/>
        </w:rPr>
        <w:t>9</w:t>
      </w:r>
      <w:r w:rsidRPr="005364B0">
        <w:rPr>
          <w:i w:val="0"/>
          <w:sz w:val="22"/>
          <w:szCs w:val="22"/>
        </w:rPr>
        <w:t xml:space="preserve">: </w:t>
      </w:r>
      <w:r>
        <w:rPr>
          <w:i w:val="0"/>
          <w:sz w:val="22"/>
          <w:szCs w:val="22"/>
        </w:rPr>
        <w:t>The study should consider i</w:t>
      </w:r>
      <w:r w:rsidRPr="005364B0">
        <w:rPr>
          <w:i w:val="0"/>
          <w:sz w:val="22"/>
          <w:szCs w:val="22"/>
        </w:rPr>
        <w:t>ncreas</w:t>
      </w:r>
      <w:r>
        <w:rPr>
          <w:i w:val="0"/>
          <w:sz w:val="22"/>
          <w:szCs w:val="22"/>
        </w:rPr>
        <w:t>ing</w:t>
      </w:r>
      <w:r w:rsidRPr="005364B0">
        <w:rPr>
          <w:i w:val="0"/>
          <w:sz w:val="22"/>
          <w:szCs w:val="22"/>
        </w:rPr>
        <w:t xml:space="preserve"> the number of effectively distinguishable UL WUS signatures beyond </w:t>
      </w:r>
      <w:r>
        <w:rPr>
          <w:i w:val="0"/>
          <w:sz w:val="22"/>
          <w:szCs w:val="22"/>
        </w:rPr>
        <w:t xml:space="preserve">the </w:t>
      </w:r>
      <w:r w:rsidRPr="005364B0">
        <w:rPr>
          <w:i w:val="0"/>
          <w:sz w:val="22"/>
          <w:szCs w:val="22"/>
        </w:rPr>
        <w:t>current ZC</w:t>
      </w:r>
      <w:r w:rsidRPr="005364B0">
        <w:rPr>
          <w:i w:val="0"/>
          <w:sz w:val="22"/>
          <w:szCs w:val="22"/>
        </w:rPr>
        <w:noBreakHyphen/>
        <w:t>PRACH limits​.</w:t>
      </w:r>
    </w:p>
    <w:p w14:paraId="04674600" w14:textId="3C460653" w:rsidR="003D714B" w:rsidRPr="005364B0" w:rsidRDefault="003D714B" w:rsidP="00F10C8C">
      <w:pPr>
        <w:pStyle w:val="YJ-Observation"/>
        <w:spacing w:before="120" w:after="120" w:line="240" w:lineRule="auto"/>
        <w:rPr>
          <w:szCs w:val="22"/>
        </w:rPr>
      </w:pPr>
      <w:r>
        <w:rPr>
          <w:szCs w:val="22"/>
        </w:rPr>
        <w:fldChar w:fldCharType="end"/>
      </w:r>
      <w:r>
        <w:rPr>
          <w:szCs w:val="22"/>
        </w:rPr>
        <w:fldChar w:fldCharType="begin"/>
      </w:r>
      <w:r>
        <w:rPr>
          <w:szCs w:val="22"/>
        </w:rPr>
        <w:instrText xml:space="preserve"> REF O12P11 \h </w:instrText>
      </w:r>
      <w:r>
        <w:rPr>
          <w:szCs w:val="22"/>
        </w:rPr>
      </w:r>
      <w:r>
        <w:rPr>
          <w:szCs w:val="22"/>
        </w:rPr>
        <w:fldChar w:fldCharType="separate"/>
      </w:r>
      <w:r w:rsidRPr="005364B0">
        <w:rPr>
          <w:szCs w:val="22"/>
        </w:rPr>
        <w:t>Observation 1</w:t>
      </w:r>
      <w:r>
        <w:rPr>
          <w:szCs w:val="22"/>
        </w:rPr>
        <w:t>2</w:t>
      </w:r>
      <w:r w:rsidRPr="005364B0">
        <w:rPr>
          <w:szCs w:val="22"/>
        </w:rPr>
        <w:t>: 6G-scale massive access with low PAPR motivates extending signature design into multi-dimensional spaces to expand signature count while maintaining constant-envelope properties.​</w:t>
      </w:r>
    </w:p>
    <w:p w14:paraId="08F51E08" w14:textId="77777777" w:rsidR="003D714B" w:rsidRPr="005364B0" w:rsidRDefault="003D714B" w:rsidP="00F10C8C">
      <w:pPr>
        <w:pStyle w:val="YJ-Observation"/>
        <w:spacing w:before="120" w:after="120" w:line="240" w:lineRule="auto"/>
        <w:rPr>
          <w:szCs w:val="22"/>
        </w:rPr>
      </w:pPr>
      <w:r w:rsidRPr="005364B0">
        <w:rPr>
          <w:szCs w:val="22"/>
        </w:rPr>
        <w:t>Observation 1</w:t>
      </w:r>
      <w:r>
        <w:rPr>
          <w:szCs w:val="22"/>
        </w:rPr>
        <w:t>3</w:t>
      </w:r>
      <w:r w:rsidRPr="005364B0">
        <w:rPr>
          <w:szCs w:val="22"/>
        </w:rPr>
        <w:t>: Cell-level mapping of signatures to devices and power tiers can yield gains in collision reduction and near–far robustness​.</w:t>
      </w:r>
    </w:p>
    <w:p w14:paraId="3E8DDCF1" w14:textId="77777777" w:rsidR="003D714B" w:rsidRPr="005364B0" w:rsidRDefault="003D714B" w:rsidP="00F71CDD">
      <w:pPr>
        <w:pStyle w:val="YJ-Proposal"/>
        <w:spacing w:before="120" w:after="120" w:line="240" w:lineRule="auto"/>
        <w:rPr>
          <w:i w:val="0"/>
          <w:sz w:val="22"/>
          <w:szCs w:val="22"/>
        </w:rPr>
      </w:pPr>
      <w:r w:rsidRPr="005364B0">
        <w:rPr>
          <w:i w:val="0"/>
          <w:sz w:val="22"/>
          <w:szCs w:val="22"/>
        </w:rPr>
        <w:t>Proposal 1</w:t>
      </w:r>
      <w:r>
        <w:rPr>
          <w:i w:val="0"/>
          <w:sz w:val="22"/>
          <w:szCs w:val="22"/>
        </w:rPr>
        <w:t>0</w:t>
      </w:r>
      <w:r w:rsidRPr="005364B0">
        <w:rPr>
          <w:i w:val="0"/>
          <w:sz w:val="22"/>
          <w:szCs w:val="22"/>
        </w:rPr>
        <w:t xml:space="preserve">: </w:t>
      </w:r>
      <w:r>
        <w:rPr>
          <w:i w:val="0"/>
          <w:sz w:val="22"/>
          <w:szCs w:val="22"/>
        </w:rPr>
        <w:t>Study</w:t>
      </w:r>
      <w:r w:rsidRPr="005364B0">
        <w:rPr>
          <w:i w:val="0"/>
          <w:sz w:val="22"/>
          <w:szCs w:val="22"/>
        </w:rPr>
        <w:t xml:space="preserve"> multi-dimensional UL WUS signature space with structured cell-level mapping to devices and power tiers​.</w:t>
      </w:r>
    </w:p>
    <w:p w14:paraId="6361E0B1" w14:textId="77777777" w:rsidR="003D714B" w:rsidRPr="005364B0" w:rsidRDefault="003D714B" w:rsidP="004E2E17">
      <w:pPr>
        <w:pStyle w:val="YJ-Proposal"/>
        <w:spacing w:before="120" w:after="120" w:line="240" w:lineRule="auto"/>
        <w:rPr>
          <w:i w:val="0"/>
          <w:sz w:val="22"/>
          <w:szCs w:val="22"/>
        </w:rPr>
      </w:pPr>
      <w:r w:rsidRPr="005364B0">
        <w:rPr>
          <w:i w:val="0"/>
          <w:sz w:val="22"/>
          <w:szCs w:val="22"/>
        </w:rPr>
        <w:t>Proposal 1</w:t>
      </w:r>
      <w:r>
        <w:rPr>
          <w:i w:val="0"/>
          <w:sz w:val="22"/>
          <w:szCs w:val="22"/>
        </w:rPr>
        <w:t>1</w:t>
      </w:r>
      <w:r w:rsidRPr="005364B0">
        <w:rPr>
          <w:i w:val="0"/>
          <w:sz w:val="22"/>
          <w:szCs w:val="22"/>
        </w:rPr>
        <w:t xml:space="preserve">: </w:t>
      </w:r>
      <w:r>
        <w:rPr>
          <w:i w:val="0"/>
          <w:sz w:val="22"/>
          <w:szCs w:val="22"/>
        </w:rPr>
        <w:t>Study multidimensional ULWUS</w:t>
      </w:r>
      <w:r w:rsidRPr="005364B0">
        <w:rPr>
          <w:i w:val="0"/>
          <w:sz w:val="22"/>
          <w:szCs w:val="22"/>
        </w:rPr>
        <w:t xml:space="preserve"> mapping to support massive access and heterogeneous power tiers with low PAPR signals.</w:t>
      </w:r>
    </w:p>
    <w:p w14:paraId="4AC0261A" w14:textId="596027B0" w:rsidR="003D714B" w:rsidRPr="005364B0" w:rsidRDefault="003D714B" w:rsidP="003A5BB0">
      <w:pPr>
        <w:pStyle w:val="YJ-Observation"/>
        <w:spacing w:before="120" w:after="120" w:line="240" w:lineRule="auto"/>
        <w:rPr>
          <w:szCs w:val="22"/>
        </w:rPr>
      </w:pPr>
      <w:r>
        <w:rPr>
          <w:szCs w:val="22"/>
        </w:rPr>
        <w:fldChar w:fldCharType="end"/>
      </w:r>
      <w:r>
        <w:rPr>
          <w:szCs w:val="22"/>
        </w:rPr>
        <w:fldChar w:fldCharType="begin"/>
      </w:r>
      <w:r>
        <w:rPr>
          <w:szCs w:val="22"/>
        </w:rPr>
        <w:instrText xml:space="preserve"> REF O14P13 \h </w:instrText>
      </w:r>
      <w:r>
        <w:rPr>
          <w:szCs w:val="22"/>
        </w:rPr>
      </w:r>
      <w:r>
        <w:rPr>
          <w:szCs w:val="22"/>
        </w:rPr>
        <w:fldChar w:fldCharType="separate"/>
      </w:r>
      <w:r w:rsidRPr="005364B0">
        <w:rPr>
          <w:szCs w:val="22"/>
        </w:rPr>
        <w:t>Observation 1</w:t>
      </w:r>
      <w:r>
        <w:rPr>
          <w:szCs w:val="22"/>
        </w:rPr>
        <w:t>4</w:t>
      </w:r>
      <w:r w:rsidRPr="005364B0">
        <w:rPr>
          <w:szCs w:val="22"/>
        </w:rPr>
        <w:t>: 6G Uplink operation will span SCS values from around 15–480 kHz over terrestrial and NTN environments​.</w:t>
      </w:r>
    </w:p>
    <w:p w14:paraId="48829E38" w14:textId="77777777" w:rsidR="003D714B" w:rsidRPr="005364B0" w:rsidRDefault="003D714B" w:rsidP="003A5BB0">
      <w:pPr>
        <w:pStyle w:val="YJ-Observation"/>
        <w:spacing w:before="120" w:after="120" w:line="240" w:lineRule="auto"/>
        <w:rPr>
          <w:szCs w:val="22"/>
        </w:rPr>
      </w:pPr>
      <w:r w:rsidRPr="005364B0">
        <w:rPr>
          <w:szCs w:val="22"/>
        </w:rPr>
        <w:t>Observation 1</w:t>
      </w:r>
      <w:r>
        <w:rPr>
          <w:szCs w:val="22"/>
        </w:rPr>
        <w:t>5</w:t>
      </w:r>
      <w:r w:rsidRPr="005364B0">
        <w:rPr>
          <w:szCs w:val="22"/>
        </w:rPr>
        <w:t>: Redefining waveform designs and receivers for each numerology would increase hardware complexity and verification burden​.</w:t>
      </w:r>
    </w:p>
    <w:p w14:paraId="55FC9DF6" w14:textId="77777777" w:rsidR="003D714B" w:rsidRPr="005364B0" w:rsidRDefault="003D714B" w:rsidP="008F4EEA">
      <w:pPr>
        <w:pStyle w:val="YJ-Proposal"/>
        <w:spacing w:before="120" w:after="120" w:line="240" w:lineRule="auto"/>
        <w:rPr>
          <w:i w:val="0"/>
          <w:sz w:val="22"/>
          <w:szCs w:val="22"/>
        </w:rPr>
      </w:pPr>
      <w:r w:rsidRPr="005364B0">
        <w:rPr>
          <w:i w:val="0"/>
          <w:sz w:val="22"/>
          <w:szCs w:val="22"/>
        </w:rPr>
        <w:t>Proposal 1</w:t>
      </w:r>
      <w:r>
        <w:rPr>
          <w:i w:val="0"/>
          <w:sz w:val="22"/>
          <w:szCs w:val="22"/>
        </w:rPr>
        <w:t>2</w:t>
      </w:r>
      <w:r w:rsidRPr="005364B0">
        <w:rPr>
          <w:i w:val="0"/>
          <w:sz w:val="22"/>
          <w:szCs w:val="22"/>
        </w:rPr>
        <w:t xml:space="preserve">: </w:t>
      </w:r>
      <w:r>
        <w:rPr>
          <w:i w:val="0"/>
          <w:sz w:val="22"/>
          <w:szCs w:val="22"/>
        </w:rPr>
        <w:t xml:space="preserve">Study </w:t>
      </w:r>
      <w:r w:rsidRPr="005364B0">
        <w:rPr>
          <w:i w:val="0"/>
          <w:sz w:val="22"/>
          <w:szCs w:val="22"/>
        </w:rPr>
        <w:t>Parameteri</w:t>
      </w:r>
      <w:r>
        <w:rPr>
          <w:i w:val="0"/>
          <w:sz w:val="22"/>
          <w:szCs w:val="22"/>
        </w:rPr>
        <w:t>zing</w:t>
      </w:r>
      <w:r w:rsidRPr="005364B0">
        <w:rPr>
          <w:i w:val="0"/>
          <w:sz w:val="22"/>
          <w:szCs w:val="22"/>
        </w:rPr>
        <w:t xml:space="preserve"> UL WUS across numerologies using OFDM-compatible preambles occupying a few contiguous subcarriers and OFDM symbols​.</w:t>
      </w:r>
    </w:p>
    <w:p w14:paraId="5744DB7B" w14:textId="77777777" w:rsidR="003D714B" w:rsidRPr="005364B0" w:rsidRDefault="003D714B" w:rsidP="008F4EEA">
      <w:pPr>
        <w:pStyle w:val="YJ-Proposal"/>
        <w:spacing w:before="120" w:after="120" w:line="240" w:lineRule="auto"/>
        <w:rPr>
          <w:i w:val="0"/>
          <w:sz w:val="22"/>
          <w:szCs w:val="22"/>
        </w:rPr>
      </w:pPr>
      <w:r w:rsidRPr="005364B0">
        <w:rPr>
          <w:i w:val="0"/>
          <w:sz w:val="22"/>
          <w:szCs w:val="22"/>
        </w:rPr>
        <w:t>Proposal 1</w:t>
      </w:r>
      <w:r>
        <w:rPr>
          <w:i w:val="0"/>
          <w:sz w:val="22"/>
          <w:szCs w:val="22"/>
        </w:rPr>
        <w:t>3</w:t>
      </w:r>
      <w:r w:rsidRPr="005364B0">
        <w:rPr>
          <w:i w:val="0"/>
          <w:sz w:val="22"/>
          <w:szCs w:val="22"/>
        </w:rPr>
        <w:t xml:space="preserve">: </w:t>
      </w:r>
      <w:r>
        <w:rPr>
          <w:i w:val="0"/>
          <w:sz w:val="22"/>
          <w:szCs w:val="22"/>
        </w:rPr>
        <w:t>Study should e</w:t>
      </w:r>
      <w:r w:rsidRPr="005364B0">
        <w:rPr>
          <w:i w:val="0"/>
          <w:sz w:val="22"/>
          <w:szCs w:val="22"/>
        </w:rPr>
        <w:t xml:space="preserve">nsure </w:t>
      </w:r>
      <w:r>
        <w:rPr>
          <w:i w:val="0"/>
          <w:sz w:val="22"/>
          <w:szCs w:val="22"/>
        </w:rPr>
        <w:t xml:space="preserve">designing </w:t>
      </w:r>
      <w:r w:rsidRPr="005364B0">
        <w:rPr>
          <w:i w:val="0"/>
          <w:sz w:val="22"/>
          <w:szCs w:val="22"/>
        </w:rPr>
        <w:t>UL WUS</w:t>
      </w:r>
      <w:r>
        <w:rPr>
          <w:i w:val="0"/>
          <w:sz w:val="22"/>
          <w:szCs w:val="22"/>
        </w:rPr>
        <w:t xml:space="preserve"> that</w:t>
      </w:r>
      <w:r w:rsidRPr="005364B0">
        <w:rPr>
          <w:i w:val="0"/>
          <w:sz w:val="22"/>
          <w:szCs w:val="22"/>
        </w:rPr>
        <w:t xml:space="preserve"> scales naturally with SCS and supports a single transceiver architecture across deployments.</w:t>
      </w:r>
    </w:p>
    <w:p w14:paraId="6A0B3BEB" w14:textId="07A4D3DB" w:rsidR="00B70806" w:rsidRPr="00B333A3" w:rsidRDefault="003D714B" w:rsidP="00B333A3">
      <w:pPr>
        <w:pStyle w:val="my-2"/>
        <w:spacing w:before="120" w:after="120"/>
        <w:rPr>
          <w:color w:val="000000"/>
          <w:sz w:val="22"/>
          <w:szCs w:val="22"/>
        </w:rPr>
      </w:pPr>
      <w:r>
        <w:rPr>
          <w:sz w:val="22"/>
          <w:szCs w:val="22"/>
        </w:rPr>
        <w:fldChar w:fldCharType="end"/>
      </w:r>
    </w:p>
    <w:p w14:paraId="77AC249C" w14:textId="67E21711" w:rsidR="008B5FA3" w:rsidRPr="007D1479" w:rsidRDefault="000C3F1F" w:rsidP="007D1479">
      <w:pPr>
        <w:pStyle w:val="my-2"/>
        <w:spacing w:before="120" w:after="120"/>
        <w:rPr>
          <w:color w:val="000000"/>
          <w:sz w:val="22"/>
          <w:szCs w:val="22"/>
        </w:rPr>
      </w:pPr>
      <w:r w:rsidRPr="00EF7D09">
        <w:rPr>
          <w:color w:val="000000"/>
          <w:sz w:val="22"/>
          <w:szCs w:val="22"/>
        </w:rPr>
        <w:lastRenderedPageBreak/>
        <w:t>These study items are proposed to guide a coordinated RAN1 effort on UL WUS mechanisms within the 6G physical-layer work scope.</w:t>
      </w:r>
    </w:p>
    <w:p w14:paraId="615F20A7" w14:textId="58BF8978" w:rsidR="00F7485D" w:rsidRPr="00773BF4" w:rsidRDefault="00BC3F6F" w:rsidP="00773BF4">
      <w:pPr>
        <w:pStyle w:val="Heading1"/>
        <w:spacing w:before="120" w:after="120"/>
      </w:pPr>
      <w:r w:rsidRPr="00087C45">
        <w:t>References</w:t>
      </w:r>
    </w:p>
    <w:p w14:paraId="010E42FD" w14:textId="70DD9016" w:rsidR="005F71A3" w:rsidRPr="005F71A3" w:rsidRDefault="00EA01E9" w:rsidP="005F71A3">
      <w:pPr>
        <w:pStyle w:val="References"/>
        <w:spacing w:before="120" w:after="120"/>
        <w:ind w:left="363" w:hanging="363"/>
      </w:pPr>
      <w:r w:rsidRPr="00EA01E9">
        <w:t xml:space="preserve"> </w:t>
      </w:r>
      <w:r w:rsidR="005F71A3" w:rsidRPr="005F71A3">
        <w:rPr>
          <w:color w:val="000000"/>
        </w:rPr>
        <w:t xml:space="preserve">3GPP TR 38.864, “Study on network energy savings for NR,” Release 18. </w:t>
      </w:r>
    </w:p>
    <w:p w14:paraId="2FBEF782" w14:textId="77777777" w:rsidR="005F71A3" w:rsidRPr="005F71A3" w:rsidRDefault="005F71A3" w:rsidP="005F71A3">
      <w:pPr>
        <w:pStyle w:val="References"/>
        <w:spacing w:before="120" w:after="120"/>
        <w:ind w:left="363" w:hanging="363"/>
        <w:rPr>
          <w:sz w:val="24"/>
          <w:szCs w:val="20"/>
        </w:rPr>
      </w:pPr>
      <w:r w:rsidRPr="005F71A3">
        <w:rPr>
          <w:color w:val="000000"/>
        </w:rPr>
        <w:t xml:space="preserve">3GPP TR 38.840, “Study on UE power saving in NR,” Release 16. </w:t>
      </w:r>
    </w:p>
    <w:p w14:paraId="790FFB3E" w14:textId="77777777" w:rsidR="005F71A3" w:rsidRPr="005F71A3" w:rsidRDefault="005F71A3" w:rsidP="005F71A3">
      <w:pPr>
        <w:pStyle w:val="References"/>
        <w:spacing w:before="120" w:after="120"/>
        <w:ind w:left="363" w:hanging="363"/>
        <w:rPr>
          <w:sz w:val="24"/>
          <w:szCs w:val="20"/>
        </w:rPr>
      </w:pPr>
      <w:r w:rsidRPr="005F71A3">
        <w:rPr>
          <w:color w:val="000000"/>
        </w:rPr>
        <w:t xml:space="preserve">3GPP TS 38.212, “NR; Multiplexing and channel coding,” Release 18 and later. </w:t>
      </w:r>
    </w:p>
    <w:p w14:paraId="09E1CE1F" w14:textId="77777777" w:rsidR="005F71A3" w:rsidRPr="005F71A3" w:rsidRDefault="005F71A3" w:rsidP="005F71A3">
      <w:pPr>
        <w:pStyle w:val="References"/>
        <w:spacing w:before="120" w:after="120"/>
        <w:ind w:left="363" w:hanging="363"/>
        <w:rPr>
          <w:sz w:val="24"/>
          <w:szCs w:val="20"/>
        </w:rPr>
      </w:pPr>
      <w:r w:rsidRPr="005F71A3">
        <w:rPr>
          <w:color w:val="000000"/>
        </w:rPr>
        <w:t xml:space="preserve">3GPP TS 38.213, “NR; Physical layer procedures for control,” Release 18 and later. </w:t>
      </w:r>
    </w:p>
    <w:p w14:paraId="1CD78CA0" w14:textId="77777777" w:rsidR="005F71A3" w:rsidRPr="005F71A3" w:rsidRDefault="005F71A3" w:rsidP="005F71A3">
      <w:pPr>
        <w:pStyle w:val="References"/>
        <w:spacing w:before="120" w:after="120"/>
        <w:ind w:left="363" w:hanging="363"/>
        <w:rPr>
          <w:sz w:val="24"/>
          <w:szCs w:val="20"/>
        </w:rPr>
      </w:pPr>
      <w:r w:rsidRPr="005F71A3">
        <w:rPr>
          <w:color w:val="000000"/>
        </w:rPr>
        <w:t>3GPP TS 38.211, “NR; Physical channels and modulation,” including PRACH waveform definitions and numerology configurations.</w:t>
      </w:r>
    </w:p>
    <w:p w14:paraId="37DBD36C" w14:textId="396618F0" w:rsidR="005F71A3" w:rsidRPr="005F71A3" w:rsidRDefault="005F71A3" w:rsidP="005F71A3">
      <w:pPr>
        <w:pStyle w:val="References"/>
        <w:spacing w:before="120" w:after="120"/>
        <w:ind w:left="363" w:hanging="363"/>
        <w:rPr>
          <w:sz w:val="24"/>
          <w:szCs w:val="20"/>
        </w:rPr>
      </w:pPr>
      <w:r w:rsidRPr="005F71A3">
        <w:rPr>
          <w:color w:val="000000"/>
        </w:rPr>
        <w:t xml:space="preserve">3GPP TS 38.321, “NR; Medium Access Control (MAC) protocol specification,” including random access procedures </w:t>
      </w:r>
    </w:p>
    <w:p w14:paraId="6535B3DF" w14:textId="77777777" w:rsidR="007B339E" w:rsidRDefault="007B339E">
      <w:pPr>
        <w:spacing w:before="120" w:after="120"/>
      </w:pPr>
    </w:p>
    <w:sectPr w:rsidR="007B339E">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99E54" w14:textId="77777777" w:rsidR="00794B8F" w:rsidRDefault="00794B8F" w:rsidP="001929A1">
      <w:pPr>
        <w:spacing w:before="120" w:after="120" w:line="240" w:lineRule="auto"/>
      </w:pPr>
      <w:r>
        <w:separator/>
      </w:r>
    </w:p>
  </w:endnote>
  <w:endnote w:type="continuationSeparator" w:id="0">
    <w:p w14:paraId="73319435" w14:textId="77777777" w:rsidR="00794B8F" w:rsidRDefault="00794B8F" w:rsidP="001929A1">
      <w:pPr>
        <w:spacing w:before="120" w:after="120" w:line="240" w:lineRule="auto"/>
      </w:pPr>
      <w:r>
        <w:continuationSeparator/>
      </w:r>
    </w:p>
  </w:endnote>
  <w:endnote w:type="continuationNotice" w:id="1">
    <w:p w14:paraId="039A734F" w14:textId="77777777" w:rsidR="00794B8F" w:rsidRDefault="00794B8F">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charset w:val="00"/>
    <w:family w:val="modern"/>
    <w:pitch w:val="fixed"/>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872849"/>
      <w:docPartObj>
        <w:docPartGallery w:val="Page Numbers (Bottom of Page)"/>
        <w:docPartUnique/>
      </w:docPartObj>
    </w:sdtPr>
    <w:sdtEndPr>
      <w:rPr>
        <w:noProof/>
      </w:rPr>
    </w:sdtEndPr>
    <w:sdtContent>
      <w:p w14:paraId="1B3EC42C" w14:textId="48EA9940" w:rsidR="00EE55CD" w:rsidRDefault="00EE55CD">
        <w:pPr>
          <w:pStyle w:val="Footer"/>
          <w:spacing w:before="120" w:after="120"/>
          <w:jc w:val="center"/>
        </w:pPr>
        <w:r>
          <w:fldChar w:fldCharType="begin"/>
        </w:r>
        <w:r>
          <w:instrText xml:space="preserve"> PAGE   \* MERGEFORMAT </w:instrText>
        </w:r>
        <w:r>
          <w:fldChar w:fldCharType="separate"/>
        </w:r>
        <w:r>
          <w:rPr>
            <w:noProof/>
          </w:rPr>
          <w:t>2</w:t>
        </w:r>
        <w:r>
          <w:rPr>
            <w:noProof/>
          </w:rPr>
          <w:fldChar w:fldCharType="end"/>
        </w:r>
      </w:p>
    </w:sdtContent>
  </w:sdt>
  <w:p w14:paraId="6B97038F" w14:textId="5A521D66" w:rsidR="00F57F1A" w:rsidRDefault="00F57F1A">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B728" w14:textId="77777777" w:rsidR="00794B8F" w:rsidRDefault="00794B8F" w:rsidP="001929A1">
      <w:pPr>
        <w:spacing w:before="120" w:after="120" w:line="240" w:lineRule="auto"/>
      </w:pPr>
      <w:r>
        <w:separator/>
      </w:r>
    </w:p>
  </w:footnote>
  <w:footnote w:type="continuationSeparator" w:id="0">
    <w:p w14:paraId="656D6A3F" w14:textId="77777777" w:rsidR="00794B8F" w:rsidRDefault="00794B8F" w:rsidP="001929A1">
      <w:pPr>
        <w:spacing w:before="120" w:after="120" w:line="240" w:lineRule="auto"/>
      </w:pPr>
      <w:r>
        <w:continuationSeparator/>
      </w:r>
    </w:p>
  </w:footnote>
  <w:footnote w:type="continuationNotice" w:id="1">
    <w:p w14:paraId="46613F6A" w14:textId="77777777" w:rsidR="00794B8F" w:rsidRDefault="00794B8F">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49A8" w14:textId="77777777" w:rsidR="00F57F1A" w:rsidRDefault="00F57F1A">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C0FC2EE4"/>
    <w:lvl w:ilvl="0">
      <w:start w:val="1"/>
      <w:numFmt w:val="decimal"/>
      <w:pStyle w:val="Heading1"/>
      <w:suff w:val="nothing"/>
      <w:lvlText w:val="%1  "/>
      <w:lvlJc w:val="left"/>
      <w:pPr>
        <w:ind w:left="4962" w:firstLine="0"/>
      </w:pPr>
      <w:rPr>
        <w:rFonts w:ascii="Times New Roman" w:eastAsia="SimHei" w:hAnsi="Times New Roman" w:cs="Times New Roman" w:hint="default"/>
        <w:b/>
        <w:bCs/>
        <w:i w:val="0"/>
        <w:sz w:val="36"/>
        <w:szCs w:val="36"/>
        <w:lang w:val="en-US"/>
      </w:rPr>
    </w:lvl>
    <w:lvl w:ilvl="1">
      <w:start w:val="1"/>
      <w:numFmt w:val="decimal"/>
      <w:pStyle w:val="Heading2"/>
      <w:suff w:val="nothing"/>
      <w:lvlText w:val="%1.%2  "/>
      <w:lvlJc w:val="left"/>
      <w:pPr>
        <w:ind w:left="2977" w:firstLine="0"/>
      </w:pPr>
      <w:rPr>
        <w:rFonts w:ascii="Arial" w:eastAsia="SimSun-ExtB" w:hAnsi="Arial" w:cs="Arial" w:hint="default"/>
        <w:b/>
        <w:bCs/>
        <w:i w:val="0"/>
        <w:iCs w:val="0"/>
        <w:caps w:val="0"/>
        <w:smallCaps w:val="0"/>
        <w:strike w:val="0"/>
        <w:dstrike w:val="0"/>
        <w:vanish w:val="0"/>
        <w:color w:val="000000"/>
        <w:spacing w:val="0"/>
        <w:kern w:val="0"/>
        <w:position w:val="0"/>
        <w:sz w:val="28"/>
        <w:szCs w:val="28"/>
        <w:u w:val="none"/>
        <w:vertAlign w:val="baseline"/>
      </w:rPr>
    </w:lvl>
    <w:lvl w:ilvl="2">
      <w:start w:val="1"/>
      <w:numFmt w:val="decimal"/>
      <w:suff w:val="nothing"/>
      <w:lvlText w:val="%1.%2.%3  "/>
      <w:lvlJc w:val="left"/>
      <w:pPr>
        <w:ind w:left="0" w:firstLine="0"/>
      </w:pPr>
      <w:rPr>
        <w:rFonts w:ascii="Arial" w:hAnsi="Arial" w:cs="Arial"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15:restartNumberingAfterBreak="0">
    <w:nsid w:val="15B56F8A"/>
    <w:multiLevelType w:val="multilevel"/>
    <w:tmpl w:val="C0EA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716B2D"/>
    <w:multiLevelType w:val="multilevel"/>
    <w:tmpl w:val="F6D4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8C104A"/>
    <w:multiLevelType w:val="hybridMultilevel"/>
    <w:tmpl w:val="4276307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4003F7B"/>
    <w:multiLevelType w:val="multilevel"/>
    <w:tmpl w:val="35F44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9628E6"/>
    <w:multiLevelType w:val="multilevel"/>
    <w:tmpl w:val="94F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8" w15:restartNumberingAfterBreak="0">
    <w:nsid w:val="3B0D1C65"/>
    <w:multiLevelType w:val="multilevel"/>
    <w:tmpl w:val="091A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C10679"/>
    <w:multiLevelType w:val="multilevel"/>
    <w:tmpl w:val="B76EA1A6"/>
    <w:lvl w:ilvl="0">
      <w:start w:val="1"/>
      <w:numFmt w:val="bullet"/>
      <w:lvlText w:val=""/>
      <w:lvlJc w:val="left"/>
      <w:pPr>
        <w:ind w:left="360" w:hanging="360"/>
      </w:pPr>
      <w:rPr>
        <w:rFonts w:ascii="Symbol" w:hAnsi="Symbol" w:cs="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E52260"/>
    <w:multiLevelType w:val="hybridMultilevel"/>
    <w:tmpl w:val="F4643C1A"/>
    <w:lvl w:ilvl="0" w:tplc="4134F3CA">
      <w:start w:val="1"/>
      <w:numFmt w:val="bullet"/>
      <w:lvlText w:val=""/>
      <w:lvlJc w:val="left"/>
      <w:pPr>
        <w:tabs>
          <w:tab w:val="num" w:pos="720"/>
        </w:tabs>
        <w:ind w:left="720" w:hanging="360"/>
      </w:pPr>
      <w:rPr>
        <w:rFonts w:ascii="Symbol" w:hAnsi="Symbol" w:hint="default"/>
      </w:rPr>
    </w:lvl>
    <w:lvl w:ilvl="1" w:tplc="41DE63D4" w:tentative="1">
      <w:start w:val="1"/>
      <w:numFmt w:val="bullet"/>
      <w:lvlText w:val=""/>
      <w:lvlJc w:val="left"/>
      <w:pPr>
        <w:tabs>
          <w:tab w:val="num" w:pos="1440"/>
        </w:tabs>
        <w:ind w:left="1440" w:hanging="360"/>
      </w:pPr>
      <w:rPr>
        <w:rFonts w:ascii="Symbol" w:hAnsi="Symbol" w:hint="default"/>
      </w:rPr>
    </w:lvl>
    <w:lvl w:ilvl="2" w:tplc="2F588BB8" w:tentative="1">
      <w:start w:val="1"/>
      <w:numFmt w:val="bullet"/>
      <w:lvlText w:val=""/>
      <w:lvlJc w:val="left"/>
      <w:pPr>
        <w:tabs>
          <w:tab w:val="num" w:pos="2160"/>
        </w:tabs>
        <w:ind w:left="2160" w:hanging="360"/>
      </w:pPr>
      <w:rPr>
        <w:rFonts w:ascii="Symbol" w:hAnsi="Symbol" w:hint="default"/>
      </w:rPr>
    </w:lvl>
    <w:lvl w:ilvl="3" w:tplc="9048C5FE" w:tentative="1">
      <w:start w:val="1"/>
      <w:numFmt w:val="bullet"/>
      <w:lvlText w:val=""/>
      <w:lvlJc w:val="left"/>
      <w:pPr>
        <w:tabs>
          <w:tab w:val="num" w:pos="2880"/>
        </w:tabs>
        <w:ind w:left="2880" w:hanging="360"/>
      </w:pPr>
      <w:rPr>
        <w:rFonts w:ascii="Symbol" w:hAnsi="Symbol" w:hint="default"/>
      </w:rPr>
    </w:lvl>
    <w:lvl w:ilvl="4" w:tplc="2BAA5F86" w:tentative="1">
      <w:start w:val="1"/>
      <w:numFmt w:val="bullet"/>
      <w:lvlText w:val=""/>
      <w:lvlJc w:val="left"/>
      <w:pPr>
        <w:tabs>
          <w:tab w:val="num" w:pos="3600"/>
        </w:tabs>
        <w:ind w:left="3600" w:hanging="360"/>
      </w:pPr>
      <w:rPr>
        <w:rFonts w:ascii="Symbol" w:hAnsi="Symbol" w:hint="default"/>
      </w:rPr>
    </w:lvl>
    <w:lvl w:ilvl="5" w:tplc="354E5FE6" w:tentative="1">
      <w:start w:val="1"/>
      <w:numFmt w:val="bullet"/>
      <w:lvlText w:val=""/>
      <w:lvlJc w:val="left"/>
      <w:pPr>
        <w:tabs>
          <w:tab w:val="num" w:pos="4320"/>
        </w:tabs>
        <w:ind w:left="4320" w:hanging="360"/>
      </w:pPr>
      <w:rPr>
        <w:rFonts w:ascii="Symbol" w:hAnsi="Symbol" w:hint="default"/>
      </w:rPr>
    </w:lvl>
    <w:lvl w:ilvl="6" w:tplc="6E5085CE" w:tentative="1">
      <w:start w:val="1"/>
      <w:numFmt w:val="bullet"/>
      <w:lvlText w:val=""/>
      <w:lvlJc w:val="left"/>
      <w:pPr>
        <w:tabs>
          <w:tab w:val="num" w:pos="5040"/>
        </w:tabs>
        <w:ind w:left="5040" w:hanging="360"/>
      </w:pPr>
      <w:rPr>
        <w:rFonts w:ascii="Symbol" w:hAnsi="Symbol" w:hint="default"/>
      </w:rPr>
    </w:lvl>
    <w:lvl w:ilvl="7" w:tplc="CD688C70" w:tentative="1">
      <w:start w:val="1"/>
      <w:numFmt w:val="bullet"/>
      <w:lvlText w:val=""/>
      <w:lvlJc w:val="left"/>
      <w:pPr>
        <w:tabs>
          <w:tab w:val="num" w:pos="5760"/>
        </w:tabs>
        <w:ind w:left="5760" w:hanging="360"/>
      </w:pPr>
      <w:rPr>
        <w:rFonts w:ascii="Symbol" w:hAnsi="Symbol" w:hint="default"/>
      </w:rPr>
    </w:lvl>
    <w:lvl w:ilvl="8" w:tplc="2B0CD49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4"/>
  </w:num>
  <w:num w:numId="4">
    <w:abstractNumId w:val="12"/>
  </w:num>
  <w:num w:numId="5">
    <w:abstractNumId w:val="10"/>
  </w:num>
  <w:num w:numId="6">
    <w:abstractNumId w:val="0"/>
  </w:num>
  <w:num w:numId="7">
    <w:abstractNumId w:val="11"/>
  </w:num>
  <w:num w:numId="8">
    <w:abstractNumId w:val="13"/>
  </w:num>
  <w:num w:numId="9">
    <w:abstractNumId w:val="9"/>
  </w:num>
  <w:num w:numId="10">
    <w:abstractNumId w:val="8"/>
  </w:num>
  <w:num w:numId="11">
    <w:abstractNumId w:val="3"/>
  </w:num>
  <w:num w:numId="12">
    <w:abstractNumId w:val="5"/>
  </w:num>
  <w:num w:numId="13">
    <w:abstractNumId w:val="2"/>
  </w:num>
  <w:num w:numId="14">
    <w:abstractNumId w:val="6"/>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2BD"/>
    <w:rsid w:val="00001DF7"/>
    <w:rsid w:val="000026F5"/>
    <w:rsid w:val="00002BE3"/>
    <w:rsid w:val="00002D0E"/>
    <w:rsid w:val="00002E3D"/>
    <w:rsid w:val="00002EC0"/>
    <w:rsid w:val="0000485F"/>
    <w:rsid w:val="0000495B"/>
    <w:rsid w:val="00005B35"/>
    <w:rsid w:val="00005D1A"/>
    <w:rsid w:val="00005F56"/>
    <w:rsid w:val="00006DF9"/>
    <w:rsid w:val="000076C2"/>
    <w:rsid w:val="00007BE3"/>
    <w:rsid w:val="00007D24"/>
    <w:rsid w:val="0001113D"/>
    <w:rsid w:val="00011307"/>
    <w:rsid w:val="00011543"/>
    <w:rsid w:val="00011638"/>
    <w:rsid w:val="00011937"/>
    <w:rsid w:val="00011AC4"/>
    <w:rsid w:val="00012520"/>
    <w:rsid w:val="00012DCF"/>
    <w:rsid w:val="00014D17"/>
    <w:rsid w:val="00015873"/>
    <w:rsid w:val="000169E6"/>
    <w:rsid w:val="00017B09"/>
    <w:rsid w:val="00017CC3"/>
    <w:rsid w:val="00020FF8"/>
    <w:rsid w:val="00021575"/>
    <w:rsid w:val="00021D39"/>
    <w:rsid w:val="00021DB1"/>
    <w:rsid w:val="000222C3"/>
    <w:rsid w:val="0002240A"/>
    <w:rsid w:val="00023038"/>
    <w:rsid w:val="0002389B"/>
    <w:rsid w:val="000247EB"/>
    <w:rsid w:val="000249C3"/>
    <w:rsid w:val="0002546F"/>
    <w:rsid w:val="00025D24"/>
    <w:rsid w:val="000262FA"/>
    <w:rsid w:val="00026330"/>
    <w:rsid w:val="00026A27"/>
    <w:rsid w:val="00026E7A"/>
    <w:rsid w:val="00027FD8"/>
    <w:rsid w:val="0003029A"/>
    <w:rsid w:val="00030F0E"/>
    <w:rsid w:val="00031995"/>
    <w:rsid w:val="00031DC3"/>
    <w:rsid w:val="0003232F"/>
    <w:rsid w:val="000325B2"/>
    <w:rsid w:val="000331E4"/>
    <w:rsid w:val="00033B71"/>
    <w:rsid w:val="00033BAA"/>
    <w:rsid w:val="00034058"/>
    <w:rsid w:val="00034128"/>
    <w:rsid w:val="00035DC6"/>
    <w:rsid w:val="00035F08"/>
    <w:rsid w:val="00036621"/>
    <w:rsid w:val="000366BF"/>
    <w:rsid w:val="00036868"/>
    <w:rsid w:val="000368D3"/>
    <w:rsid w:val="000376B5"/>
    <w:rsid w:val="000376DD"/>
    <w:rsid w:val="00037C39"/>
    <w:rsid w:val="00040016"/>
    <w:rsid w:val="00040857"/>
    <w:rsid w:val="0004097A"/>
    <w:rsid w:val="00040CBA"/>
    <w:rsid w:val="000419C7"/>
    <w:rsid w:val="00041F23"/>
    <w:rsid w:val="00041FB6"/>
    <w:rsid w:val="00042BCC"/>
    <w:rsid w:val="00042BCD"/>
    <w:rsid w:val="0004355F"/>
    <w:rsid w:val="00044180"/>
    <w:rsid w:val="00044DDA"/>
    <w:rsid w:val="0004551C"/>
    <w:rsid w:val="000456D7"/>
    <w:rsid w:val="000457A4"/>
    <w:rsid w:val="00045FE7"/>
    <w:rsid w:val="000467C8"/>
    <w:rsid w:val="00047284"/>
    <w:rsid w:val="00047317"/>
    <w:rsid w:val="00047B96"/>
    <w:rsid w:val="00047F04"/>
    <w:rsid w:val="000507E1"/>
    <w:rsid w:val="00050EFF"/>
    <w:rsid w:val="00051466"/>
    <w:rsid w:val="00051788"/>
    <w:rsid w:val="00051902"/>
    <w:rsid w:val="000525A6"/>
    <w:rsid w:val="00053A4D"/>
    <w:rsid w:val="00053E93"/>
    <w:rsid w:val="00055982"/>
    <w:rsid w:val="000568B9"/>
    <w:rsid w:val="00056D55"/>
    <w:rsid w:val="00057BCD"/>
    <w:rsid w:val="00057FE5"/>
    <w:rsid w:val="000601F2"/>
    <w:rsid w:val="00060226"/>
    <w:rsid w:val="00061DD8"/>
    <w:rsid w:val="00061FA2"/>
    <w:rsid w:val="00062F6B"/>
    <w:rsid w:val="000631E9"/>
    <w:rsid w:val="000634C3"/>
    <w:rsid w:val="00063D85"/>
    <w:rsid w:val="0006476D"/>
    <w:rsid w:val="00064E04"/>
    <w:rsid w:val="000657F1"/>
    <w:rsid w:val="0006583E"/>
    <w:rsid w:val="00065864"/>
    <w:rsid w:val="00065AB8"/>
    <w:rsid w:val="000662D1"/>
    <w:rsid w:val="00067940"/>
    <w:rsid w:val="00070979"/>
    <w:rsid w:val="000717C8"/>
    <w:rsid w:val="00071BB6"/>
    <w:rsid w:val="00071E9A"/>
    <w:rsid w:val="0007297A"/>
    <w:rsid w:val="00072E7D"/>
    <w:rsid w:val="000741E8"/>
    <w:rsid w:val="00074410"/>
    <w:rsid w:val="00074BE3"/>
    <w:rsid w:val="000758F6"/>
    <w:rsid w:val="00076306"/>
    <w:rsid w:val="00076A17"/>
    <w:rsid w:val="00076B5F"/>
    <w:rsid w:val="00077D6A"/>
    <w:rsid w:val="00080927"/>
    <w:rsid w:val="000809F5"/>
    <w:rsid w:val="00080F6D"/>
    <w:rsid w:val="00081754"/>
    <w:rsid w:val="00081EA9"/>
    <w:rsid w:val="00082329"/>
    <w:rsid w:val="000833BD"/>
    <w:rsid w:val="000838E7"/>
    <w:rsid w:val="0008396F"/>
    <w:rsid w:val="00083E83"/>
    <w:rsid w:val="00084094"/>
    <w:rsid w:val="00085829"/>
    <w:rsid w:val="000858EC"/>
    <w:rsid w:val="00085FF3"/>
    <w:rsid w:val="00086778"/>
    <w:rsid w:val="00086A7C"/>
    <w:rsid w:val="000877DF"/>
    <w:rsid w:val="00087A4A"/>
    <w:rsid w:val="00087C45"/>
    <w:rsid w:val="000906D9"/>
    <w:rsid w:val="000907C7"/>
    <w:rsid w:val="0009083B"/>
    <w:rsid w:val="00090A0A"/>
    <w:rsid w:val="0009228B"/>
    <w:rsid w:val="000925AF"/>
    <w:rsid w:val="000925F1"/>
    <w:rsid w:val="00092F8A"/>
    <w:rsid w:val="00093028"/>
    <w:rsid w:val="000934B6"/>
    <w:rsid w:val="00094049"/>
    <w:rsid w:val="00094480"/>
    <w:rsid w:val="000944FE"/>
    <w:rsid w:val="000952A7"/>
    <w:rsid w:val="00095964"/>
    <w:rsid w:val="00095CA6"/>
    <w:rsid w:val="000969F3"/>
    <w:rsid w:val="000A137D"/>
    <w:rsid w:val="000A1492"/>
    <w:rsid w:val="000A1558"/>
    <w:rsid w:val="000A3399"/>
    <w:rsid w:val="000A3411"/>
    <w:rsid w:val="000A400F"/>
    <w:rsid w:val="000A485A"/>
    <w:rsid w:val="000A5024"/>
    <w:rsid w:val="000A5341"/>
    <w:rsid w:val="000A542B"/>
    <w:rsid w:val="000A61EB"/>
    <w:rsid w:val="000A67EE"/>
    <w:rsid w:val="000A687B"/>
    <w:rsid w:val="000A6B3C"/>
    <w:rsid w:val="000A6D6E"/>
    <w:rsid w:val="000A6F0D"/>
    <w:rsid w:val="000A7439"/>
    <w:rsid w:val="000A77E3"/>
    <w:rsid w:val="000A7942"/>
    <w:rsid w:val="000B08B4"/>
    <w:rsid w:val="000B0BBF"/>
    <w:rsid w:val="000B1127"/>
    <w:rsid w:val="000B13A2"/>
    <w:rsid w:val="000B16AF"/>
    <w:rsid w:val="000B17E6"/>
    <w:rsid w:val="000B1BA7"/>
    <w:rsid w:val="000B3288"/>
    <w:rsid w:val="000B39C4"/>
    <w:rsid w:val="000B3A45"/>
    <w:rsid w:val="000B3BC6"/>
    <w:rsid w:val="000B419A"/>
    <w:rsid w:val="000B4357"/>
    <w:rsid w:val="000B451C"/>
    <w:rsid w:val="000B57E0"/>
    <w:rsid w:val="000B6312"/>
    <w:rsid w:val="000B6D77"/>
    <w:rsid w:val="000B71D2"/>
    <w:rsid w:val="000C0244"/>
    <w:rsid w:val="000C0583"/>
    <w:rsid w:val="000C09F8"/>
    <w:rsid w:val="000C0C47"/>
    <w:rsid w:val="000C0F59"/>
    <w:rsid w:val="000C1D6B"/>
    <w:rsid w:val="000C2170"/>
    <w:rsid w:val="000C2CF5"/>
    <w:rsid w:val="000C2D76"/>
    <w:rsid w:val="000C3981"/>
    <w:rsid w:val="000C3A77"/>
    <w:rsid w:val="000C3F1F"/>
    <w:rsid w:val="000C3F32"/>
    <w:rsid w:val="000C4BA1"/>
    <w:rsid w:val="000C4C37"/>
    <w:rsid w:val="000C6D4A"/>
    <w:rsid w:val="000C77E9"/>
    <w:rsid w:val="000C7D6A"/>
    <w:rsid w:val="000D0754"/>
    <w:rsid w:val="000D0AFC"/>
    <w:rsid w:val="000D181A"/>
    <w:rsid w:val="000D1B77"/>
    <w:rsid w:val="000D255A"/>
    <w:rsid w:val="000D2A9E"/>
    <w:rsid w:val="000D37EB"/>
    <w:rsid w:val="000D42C3"/>
    <w:rsid w:val="000D65D4"/>
    <w:rsid w:val="000D78E6"/>
    <w:rsid w:val="000D7B11"/>
    <w:rsid w:val="000D7C8C"/>
    <w:rsid w:val="000D7D14"/>
    <w:rsid w:val="000D7FCB"/>
    <w:rsid w:val="000E00F4"/>
    <w:rsid w:val="000E03C8"/>
    <w:rsid w:val="000E05D9"/>
    <w:rsid w:val="000E0B96"/>
    <w:rsid w:val="000E0FF6"/>
    <w:rsid w:val="000E189F"/>
    <w:rsid w:val="000E1C7D"/>
    <w:rsid w:val="000E1DF5"/>
    <w:rsid w:val="000E31E3"/>
    <w:rsid w:val="000E39B7"/>
    <w:rsid w:val="000E3A7C"/>
    <w:rsid w:val="000E3F4A"/>
    <w:rsid w:val="000E4688"/>
    <w:rsid w:val="000E4C3B"/>
    <w:rsid w:val="000E50B2"/>
    <w:rsid w:val="000E549A"/>
    <w:rsid w:val="000E66D2"/>
    <w:rsid w:val="000E6FF0"/>
    <w:rsid w:val="000E7455"/>
    <w:rsid w:val="000E7E6C"/>
    <w:rsid w:val="000F0106"/>
    <w:rsid w:val="000F1A7F"/>
    <w:rsid w:val="000F1A97"/>
    <w:rsid w:val="000F1F11"/>
    <w:rsid w:val="000F20D3"/>
    <w:rsid w:val="000F232B"/>
    <w:rsid w:val="000F2ACE"/>
    <w:rsid w:val="000F2E1D"/>
    <w:rsid w:val="000F3383"/>
    <w:rsid w:val="000F39E4"/>
    <w:rsid w:val="000F3D81"/>
    <w:rsid w:val="000F3EC8"/>
    <w:rsid w:val="000F3EE0"/>
    <w:rsid w:val="000F4472"/>
    <w:rsid w:val="000F45FA"/>
    <w:rsid w:val="000F5C4D"/>
    <w:rsid w:val="000F684A"/>
    <w:rsid w:val="000F6981"/>
    <w:rsid w:val="000F70C4"/>
    <w:rsid w:val="000F70D2"/>
    <w:rsid w:val="000F77C3"/>
    <w:rsid w:val="000F7C11"/>
    <w:rsid w:val="000F7FA3"/>
    <w:rsid w:val="0010039F"/>
    <w:rsid w:val="00100986"/>
    <w:rsid w:val="00100DE6"/>
    <w:rsid w:val="00101204"/>
    <w:rsid w:val="00101D20"/>
    <w:rsid w:val="00103286"/>
    <w:rsid w:val="001034D0"/>
    <w:rsid w:val="001040E4"/>
    <w:rsid w:val="001041A8"/>
    <w:rsid w:val="001048CE"/>
    <w:rsid w:val="00104A8A"/>
    <w:rsid w:val="00106A6F"/>
    <w:rsid w:val="00106AE5"/>
    <w:rsid w:val="001078F4"/>
    <w:rsid w:val="00107BCC"/>
    <w:rsid w:val="00110094"/>
    <w:rsid w:val="0011089D"/>
    <w:rsid w:val="00110DFB"/>
    <w:rsid w:val="00110E65"/>
    <w:rsid w:val="0011222B"/>
    <w:rsid w:val="00112452"/>
    <w:rsid w:val="00112BAD"/>
    <w:rsid w:val="00112E0A"/>
    <w:rsid w:val="0011306E"/>
    <w:rsid w:val="001135F8"/>
    <w:rsid w:val="00114BC0"/>
    <w:rsid w:val="00114E18"/>
    <w:rsid w:val="00115DDC"/>
    <w:rsid w:val="00115FA5"/>
    <w:rsid w:val="001171B1"/>
    <w:rsid w:val="0011779F"/>
    <w:rsid w:val="00117929"/>
    <w:rsid w:val="00117AB7"/>
    <w:rsid w:val="001204BA"/>
    <w:rsid w:val="001213C5"/>
    <w:rsid w:val="00121749"/>
    <w:rsid w:val="00121B96"/>
    <w:rsid w:val="00122C57"/>
    <w:rsid w:val="00123163"/>
    <w:rsid w:val="001231CC"/>
    <w:rsid w:val="001233A4"/>
    <w:rsid w:val="00123667"/>
    <w:rsid w:val="00123942"/>
    <w:rsid w:val="00124AE1"/>
    <w:rsid w:val="001260EB"/>
    <w:rsid w:val="001267DA"/>
    <w:rsid w:val="001271CE"/>
    <w:rsid w:val="001306B4"/>
    <w:rsid w:val="0013079D"/>
    <w:rsid w:val="00130A0F"/>
    <w:rsid w:val="00130ABD"/>
    <w:rsid w:val="00130D4B"/>
    <w:rsid w:val="001321BD"/>
    <w:rsid w:val="001328D1"/>
    <w:rsid w:val="00132EB5"/>
    <w:rsid w:val="0013343F"/>
    <w:rsid w:val="00135464"/>
    <w:rsid w:val="00135ABF"/>
    <w:rsid w:val="00136720"/>
    <w:rsid w:val="001368AB"/>
    <w:rsid w:val="00136ACA"/>
    <w:rsid w:val="001372D3"/>
    <w:rsid w:val="00137B43"/>
    <w:rsid w:val="00141164"/>
    <w:rsid w:val="00141172"/>
    <w:rsid w:val="001425A0"/>
    <w:rsid w:val="0014353D"/>
    <w:rsid w:val="00143A0F"/>
    <w:rsid w:val="0014440A"/>
    <w:rsid w:val="001451B8"/>
    <w:rsid w:val="0014636F"/>
    <w:rsid w:val="001467C7"/>
    <w:rsid w:val="001479E2"/>
    <w:rsid w:val="0015046B"/>
    <w:rsid w:val="00150B34"/>
    <w:rsid w:val="00151348"/>
    <w:rsid w:val="001518D8"/>
    <w:rsid w:val="00152AD5"/>
    <w:rsid w:val="00152CFB"/>
    <w:rsid w:val="0015318C"/>
    <w:rsid w:val="001532B5"/>
    <w:rsid w:val="001541B7"/>
    <w:rsid w:val="00154EDE"/>
    <w:rsid w:val="00155382"/>
    <w:rsid w:val="00155C3B"/>
    <w:rsid w:val="0015602D"/>
    <w:rsid w:val="00156BC8"/>
    <w:rsid w:val="00156DC5"/>
    <w:rsid w:val="00157270"/>
    <w:rsid w:val="00157379"/>
    <w:rsid w:val="001573BD"/>
    <w:rsid w:val="001577E9"/>
    <w:rsid w:val="00157FDC"/>
    <w:rsid w:val="00161F46"/>
    <w:rsid w:val="001639F7"/>
    <w:rsid w:val="00164F93"/>
    <w:rsid w:val="00165613"/>
    <w:rsid w:val="00165B98"/>
    <w:rsid w:val="00165C9E"/>
    <w:rsid w:val="001663C8"/>
    <w:rsid w:val="00166425"/>
    <w:rsid w:val="001665C1"/>
    <w:rsid w:val="0016682B"/>
    <w:rsid w:val="001675ED"/>
    <w:rsid w:val="00167DB6"/>
    <w:rsid w:val="001706D7"/>
    <w:rsid w:val="0017088C"/>
    <w:rsid w:val="001712AC"/>
    <w:rsid w:val="00173569"/>
    <w:rsid w:val="0017519A"/>
    <w:rsid w:val="0017531C"/>
    <w:rsid w:val="00175424"/>
    <w:rsid w:val="001756BA"/>
    <w:rsid w:val="001758DF"/>
    <w:rsid w:val="00175947"/>
    <w:rsid w:val="00175E23"/>
    <w:rsid w:val="0017709A"/>
    <w:rsid w:val="0017720E"/>
    <w:rsid w:val="001803D3"/>
    <w:rsid w:val="001807C0"/>
    <w:rsid w:val="00180C99"/>
    <w:rsid w:val="001813E1"/>
    <w:rsid w:val="0018226B"/>
    <w:rsid w:val="001829AE"/>
    <w:rsid w:val="00182A34"/>
    <w:rsid w:val="00182F0F"/>
    <w:rsid w:val="00183189"/>
    <w:rsid w:val="00183A6A"/>
    <w:rsid w:val="00183CDA"/>
    <w:rsid w:val="0018492F"/>
    <w:rsid w:val="00185EAE"/>
    <w:rsid w:val="001860C9"/>
    <w:rsid w:val="00186323"/>
    <w:rsid w:val="001873F0"/>
    <w:rsid w:val="00187CE9"/>
    <w:rsid w:val="00190B78"/>
    <w:rsid w:val="00191482"/>
    <w:rsid w:val="00191633"/>
    <w:rsid w:val="001921BC"/>
    <w:rsid w:val="001929A1"/>
    <w:rsid w:val="00192F29"/>
    <w:rsid w:val="00193486"/>
    <w:rsid w:val="001936B4"/>
    <w:rsid w:val="00193A17"/>
    <w:rsid w:val="001946FB"/>
    <w:rsid w:val="00195493"/>
    <w:rsid w:val="0019565F"/>
    <w:rsid w:val="001A1237"/>
    <w:rsid w:val="001A1AA7"/>
    <w:rsid w:val="001A1F2D"/>
    <w:rsid w:val="001A21FD"/>
    <w:rsid w:val="001A22A0"/>
    <w:rsid w:val="001A24FD"/>
    <w:rsid w:val="001A26A4"/>
    <w:rsid w:val="001A41D1"/>
    <w:rsid w:val="001A43E7"/>
    <w:rsid w:val="001A47AA"/>
    <w:rsid w:val="001A48F9"/>
    <w:rsid w:val="001A4F02"/>
    <w:rsid w:val="001A60C5"/>
    <w:rsid w:val="001A610F"/>
    <w:rsid w:val="001A61A7"/>
    <w:rsid w:val="001A6871"/>
    <w:rsid w:val="001A6AD1"/>
    <w:rsid w:val="001A7004"/>
    <w:rsid w:val="001B02A1"/>
    <w:rsid w:val="001B0FB6"/>
    <w:rsid w:val="001B1796"/>
    <w:rsid w:val="001B21FE"/>
    <w:rsid w:val="001B2858"/>
    <w:rsid w:val="001B3600"/>
    <w:rsid w:val="001B369E"/>
    <w:rsid w:val="001B3D70"/>
    <w:rsid w:val="001B44DD"/>
    <w:rsid w:val="001B4982"/>
    <w:rsid w:val="001B661D"/>
    <w:rsid w:val="001B66E2"/>
    <w:rsid w:val="001B7188"/>
    <w:rsid w:val="001B75D0"/>
    <w:rsid w:val="001B76C7"/>
    <w:rsid w:val="001B7D60"/>
    <w:rsid w:val="001B7D91"/>
    <w:rsid w:val="001C0556"/>
    <w:rsid w:val="001C0830"/>
    <w:rsid w:val="001C0BD1"/>
    <w:rsid w:val="001C180E"/>
    <w:rsid w:val="001C1B55"/>
    <w:rsid w:val="001C3065"/>
    <w:rsid w:val="001C3074"/>
    <w:rsid w:val="001C369E"/>
    <w:rsid w:val="001C3931"/>
    <w:rsid w:val="001C478F"/>
    <w:rsid w:val="001C4A87"/>
    <w:rsid w:val="001C4B1F"/>
    <w:rsid w:val="001C4D2A"/>
    <w:rsid w:val="001C518F"/>
    <w:rsid w:val="001C5D0E"/>
    <w:rsid w:val="001C5FB6"/>
    <w:rsid w:val="001C619A"/>
    <w:rsid w:val="001C6B5B"/>
    <w:rsid w:val="001C73F4"/>
    <w:rsid w:val="001C7F68"/>
    <w:rsid w:val="001D1741"/>
    <w:rsid w:val="001D1828"/>
    <w:rsid w:val="001D1FF7"/>
    <w:rsid w:val="001D2F3C"/>
    <w:rsid w:val="001D3259"/>
    <w:rsid w:val="001D3AFF"/>
    <w:rsid w:val="001D4BEA"/>
    <w:rsid w:val="001D53FC"/>
    <w:rsid w:val="001D5A62"/>
    <w:rsid w:val="001D5C71"/>
    <w:rsid w:val="001D5D22"/>
    <w:rsid w:val="001D6B79"/>
    <w:rsid w:val="001D6FEE"/>
    <w:rsid w:val="001D70D6"/>
    <w:rsid w:val="001D718D"/>
    <w:rsid w:val="001D73D4"/>
    <w:rsid w:val="001E025B"/>
    <w:rsid w:val="001E1477"/>
    <w:rsid w:val="001E1678"/>
    <w:rsid w:val="001E1721"/>
    <w:rsid w:val="001E1A1A"/>
    <w:rsid w:val="001E1EA9"/>
    <w:rsid w:val="001E3272"/>
    <w:rsid w:val="001E38EF"/>
    <w:rsid w:val="001E3F22"/>
    <w:rsid w:val="001E4D14"/>
    <w:rsid w:val="001E4EAF"/>
    <w:rsid w:val="001E54F3"/>
    <w:rsid w:val="001E5E12"/>
    <w:rsid w:val="001E6745"/>
    <w:rsid w:val="001E6C01"/>
    <w:rsid w:val="001E6D39"/>
    <w:rsid w:val="001E73AD"/>
    <w:rsid w:val="001E7E0C"/>
    <w:rsid w:val="001F0107"/>
    <w:rsid w:val="001F0B81"/>
    <w:rsid w:val="001F0EB0"/>
    <w:rsid w:val="001F172A"/>
    <w:rsid w:val="001F19AB"/>
    <w:rsid w:val="001F2261"/>
    <w:rsid w:val="001F27E9"/>
    <w:rsid w:val="001F27FF"/>
    <w:rsid w:val="001F2A69"/>
    <w:rsid w:val="001F2B62"/>
    <w:rsid w:val="001F311A"/>
    <w:rsid w:val="001F4704"/>
    <w:rsid w:val="001F4EFF"/>
    <w:rsid w:val="001F5008"/>
    <w:rsid w:val="001F53D9"/>
    <w:rsid w:val="001F56C9"/>
    <w:rsid w:val="001F60B5"/>
    <w:rsid w:val="001F653A"/>
    <w:rsid w:val="001F6A66"/>
    <w:rsid w:val="001F6B65"/>
    <w:rsid w:val="0020198B"/>
    <w:rsid w:val="00202427"/>
    <w:rsid w:val="00202840"/>
    <w:rsid w:val="00202AA9"/>
    <w:rsid w:val="00203784"/>
    <w:rsid w:val="00203C0C"/>
    <w:rsid w:val="002042D4"/>
    <w:rsid w:val="00204D97"/>
    <w:rsid w:val="00205944"/>
    <w:rsid w:val="0020608B"/>
    <w:rsid w:val="002062C7"/>
    <w:rsid w:val="00206863"/>
    <w:rsid w:val="00207CAD"/>
    <w:rsid w:val="002104D4"/>
    <w:rsid w:val="00210719"/>
    <w:rsid w:val="00210728"/>
    <w:rsid w:val="00211297"/>
    <w:rsid w:val="002129E4"/>
    <w:rsid w:val="00213017"/>
    <w:rsid w:val="00213546"/>
    <w:rsid w:val="00214A0B"/>
    <w:rsid w:val="00214F4F"/>
    <w:rsid w:val="00215225"/>
    <w:rsid w:val="00215902"/>
    <w:rsid w:val="00216239"/>
    <w:rsid w:val="00216AA8"/>
    <w:rsid w:val="00216E98"/>
    <w:rsid w:val="00217E8E"/>
    <w:rsid w:val="00217FEB"/>
    <w:rsid w:val="00220CB7"/>
    <w:rsid w:val="002222C8"/>
    <w:rsid w:val="002241F7"/>
    <w:rsid w:val="002244AC"/>
    <w:rsid w:val="0022562F"/>
    <w:rsid w:val="00225882"/>
    <w:rsid w:val="00225EFB"/>
    <w:rsid w:val="00226B90"/>
    <w:rsid w:val="002272C9"/>
    <w:rsid w:val="00227C73"/>
    <w:rsid w:val="00227D94"/>
    <w:rsid w:val="00230091"/>
    <w:rsid w:val="002300EE"/>
    <w:rsid w:val="0023026E"/>
    <w:rsid w:val="00230E3E"/>
    <w:rsid w:val="00231333"/>
    <w:rsid w:val="00231687"/>
    <w:rsid w:val="0023201E"/>
    <w:rsid w:val="002324E9"/>
    <w:rsid w:val="00232758"/>
    <w:rsid w:val="00232D41"/>
    <w:rsid w:val="002330BD"/>
    <w:rsid w:val="002336A0"/>
    <w:rsid w:val="00233F94"/>
    <w:rsid w:val="0023435A"/>
    <w:rsid w:val="00234AD6"/>
    <w:rsid w:val="0023550B"/>
    <w:rsid w:val="00235B57"/>
    <w:rsid w:val="002364A0"/>
    <w:rsid w:val="002367F2"/>
    <w:rsid w:val="00241B22"/>
    <w:rsid w:val="0024291A"/>
    <w:rsid w:val="00244554"/>
    <w:rsid w:val="0024491C"/>
    <w:rsid w:val="002465A7"/>
    <w:rsid w:val="002477FC"/>
    <w:rsid w:val="00247EC4"/>
    <w:rsid w:val="00250741"/>
    <w:rsid w:val="00250CAB"/>
    <w:rsid w:val="002520CA"/>
    <w:rsid w:val="0025451E"/>
    <w:rsid w:val="00254DE9"/>
    <w:rsid w:val="002552E5"/>
    <w:rsid w:val="002553ED"/>
    <w:rsid w:val="0025587C"/>
    <w:rsid w:val="00256053"/>
    <w:rsid w:val="002563AF"/>
    <w:rsid w:val="002564DB"/>
    <w:rsid w:val="00257399"/>
    <w:rsid w:val="00257C9C"/>
    <w:rsid w:val="00257EF7"/>
    <w:rsid w:val="00261186"/>
    <w:rsid w:val="00261D85"/>
    <w:rsid w:val="00261EE9"/>
    <w:rsid w:val="00262E7A"/>
    <w:rsid w:val="002632F1"/>
    <w:rsid w:val="002636B3"/>
    <w:rsid w:val="00263DA6"/>
    <w:rsid w:val="002644FE"/>
    <w:rsid w:val="00264A21"/>
    <w:rsid w:val="00264DB2"/>
    <w:rsid w:val="00265143"/>
    <w:rsid w:val="00265746"/>
    <w:rsid w:val="0026581F"/>
    <w:rsid w:val="00265DC2"/>
    <w:rsid w:val="00266595"/>
    <w:rsid w:val="00266825"/>
    <w:rsid w:val="00266C57"/>
    <w:rsid w:val="00267275"/>
    <w:rsid w:val="0026731B"/>
    <w:rsid w:val="00271050"/>
    <w:rsid w:val="00272426"/>
    <w:rsid w:val="00272655"/>
    <w:rsid w:val="002740B7"/>
    <w:rsid w:val="00274111"/>
    <w:rsid w:val="00274BFF"/>
    <w:rsid w:val="00274F40"/>
    <w:rsid w:val="0027538A"/>
    <w:rsid w:val="00275966"/>
    <w:rsid w:val="0027650A"/>
    <w:rsid w:val="00277C04"/>
    <w:rsid w:val="00280B11"/>
    <w:rsid w:val="00281E62"/>
    <w:rsid w:val="00282022"/>
    <w:rsid w:val="0028252F"/>
    <w:rsid w:val="00282A6F"/>
    <w:rsid w:val="00282BDC"/>
    <w:rsid w:val="002839A8"/>
    <w:rsid w:val="00283DC5"/>
    <w:rsid w:val="0028541A"/>
    <w:rsid w:val="002858A7"/>
    <w:rsid w:val="002859AB"/>
    <w:rsid w:val="00285F38"/>
    <w:rsid w:val="002865F4"/>
    <w:rsid w:val="0028675C"/>
    <w:rsid w:val="00286D4F"/>
    <w:rsid w:val="0028734F"/>
    <w:rsid w:val="00287845"/>
    <w:rsid w:val="00287A0B"/>
    <w:rsid w:val="00287A2D"/>
    <w:rsid w:val="002902C0"/>
    <w:rsid w:val="002907A6"/>
    <w:rsid w:val="00290BA9"/>
    <w:rsid w:val="002924D6"/>
    <w:rsid w:val="00293A1B"/>
    <w:rsid w:val="0029419C"/>
    <w:rsid w:val="00294346"/>
    <w:rsid w:val="00294600"/>
    <w:rsid w:val="00294649"/>
    <w:rsid w:val="00294A7D"/>
    <w:rsid w:val="00295492"/>
    <w:rsid w:val="002967DA"/>
    <w:rsid w:val="00296B9D"/>
    <w:rsid w:val="0029732D"/>
    <w:rsid w:val="00297D3C"/>
    <w:rsid w:val="00297EE6"/>
    <w:rsid w:val="00297F4B"/>
    <w:rsid w:val="002A11B2"/>
    <w:rsid w:val="002A17A3"/>
    <w:rsid w:val="002A17E9"/>
    <w:rsid w:val="002A21CA"/>
    <w:rsid w:val="002A2627"/>
    <w:rsid w:val="002A2672"/>
    <w:rsid w:val="002A2C9A"/>
    <w:rsid w:val="002A2CB4"/>
    <w:rsid w:val="002A323B"/>
    <w:rsid w:val="002A368D"/>
    <w:rsid w:val="002A389E"/>
    <w:rsid w:val="002A42C7"/>
    <w:rsid w:val="002A483C"/>
    <w:rsid w:val="002A61D6"/>
    <w:rsid w:val="002A64FC"/>
    <w:rsid w:val="002A6834"/>
    <w:rsid w:val="002A6BEC"/>
    <w:rsid w:val="002A6CEF"/>
    <w:rsid w:val="002A6E90"/>
    <w:rsid w:val="002A74BB"/>
    <w:rsid w:val="002B09D2"/>
    <w:rsid w:val="002B0CCD"/>
    <w:rsid w:val="002B1203"/>
    <w:rsid w:val="002B1B65"/>
    <w:rsid w:val="002B1DA4"/>
    <w:rsid w:val="002B2596"/>
    <w:rsid w:val="002B2651"/>
    <w:rsid w:val="002B386B"/>
    <w:rsid w:val="002B3C8D"/>
    <w:rsid w:val="002B3CF6"/>
    <w:rsid w:val="002B4344"/>
    <w:rsid w:val="002B536C"/>
    <w:rsid w:val="002B547D"/>
    <w:rsid w:val="002B572D"/>
    <w:rsid w:val="002B61B9"/>
    <w:rsid w:val="002B652F"/>
    <w:rsid w:val="002B6C93"/>
    <w:rsid w:val="002B7324"/>
    <w:rsid w:val="002B7D03"/>
    <w:rsid w:val="002B7ED9"/>
    <w:rsid w:val="002C5CF4"/>
    <w:rsid w:val="002C6099"/>
    <w:rsid w:val="002C6152"/>
    <w:rsid w:val="002C65B9"/>
    <w:rsid w:val="002C6908"/>
    <w:rsid w:val="002C6F76"/>
    <w:rsid w:val="002C6F89"/>
    <w:rsid w:val="002D1D84"/>
    <w:rsid w:val="002D1F88"/>
    <w:rsid w:val="002D229C"/>
    <w:rsid w:val="002D2CF3"/>
    <w:rsid w:val="002D2FD4"/>
    <w:rsid w:val="002D351B"/>
    <w:rsid w:val="002D40A2"/>
    <w:rsid w:val="002D431A"/>
    <w:rsid w:val="002D4E22"/>
    <w:rsid w:val="002D4FEC"/>
    <w:rsid w:val="002D5008"/>
    <w:rsid w:val="002D5D84"/>
    <w:rsid w:val="002D5F9C"/>
    <w:rsid w:val="002D6066"/>
    <w:rsid w:val="002D6372"/>
    <w:rsid w:val="002D6BE9"/>
    <w:rsid w:val="002D6C6B"/>
    <w:rsid w:val="002D705A"/>
    <w:rsid w:val="002D7745"/>
    <w:rsid w:val="002D795E"/>
    <w:rsid w:val="002E05F6"/>
    <w:rsid w:val="002E0657"/>
    <w:rsid w:val="002E08A4"/>
    <w:rsid w:val="002E184E"/>
    <w:rsid w:val="002E1941"/>
    <w:rsid w:val="002E1B58"/>
    <w:rsid w:val="002E1BDE"/>
    <w:rsid w:val="002E2716"/>
    <w:rsid w:val="002E389D"/>
    <w:rsid w:val="002E3B69"/>
    <w:rsid w:val="002E4263"/>
    <w:rsid w:val="002E44AB"/>
    <w:rsid w:val="002E4996"/>
    <w:rsid w:val="002E5411"/>
    <w:rsid w:val="002E58AE"/>
    <w:rsid w:val="002E591E"/>
    <w:rsid w:val="002E7EDD"/>
    <w:rsid w:val="002F0056"/>
    <w:rsid w:val="002F09FB"/>
    <w:rsid w:val="002F0A40"/>
    <w:rsid w:val="002F0ABA"/>
    <w:rsid w:val="002F160C"/>
    <w:rsid w:val="002F1A2A"/>
    <w:rsid w:val="002F1B0B"/>
    <w:rsid w:val="002F2692"/>
    <w:rsid w:val="002F2F8F"/>
    <w:rsid w:val="002F3ABF"/>
    <w:rsid w:val="002F47FC"/>
    <w:rsid w:val="002F4B38"/>
    <w:rsid w:val="002F4FBD"/>
    <w:rsid w:val="002F6906"/>
    <w:rsid w:val="002F6B36"/>
    <w:rsid w:val="002F7947"/>
    <w:rsid w:val="002F795E"/>
    <w:rsid w:val="002F7AAB"/>
    <w:rsid w:val="002F7B55"/>
    <w:rsid w:val="00301432"/>
    <w:rsid w:val="003014D2"/>
    <w:rsid w:val="00301674"/>
    <w:rsid w:val="003018A9"/>
    <w:rsid w:val="003024B9"/>
    <w:rsid w:val="00302D8C"/>
    <w:rsid w:val="003042CE"/>
    <w:rsid w:val="00304622"/>
    <w:rsid w:val="00304F44"/>
    <w:rsid w:val="00306414"/>
    <w:rsid w:val="003075F6"/>
    <w:rsid w:val="0030790B"/>
    <w:rsid w:val="00307EAB"/>
    <w:rsid w:val="003104CA"/>
    <w:rsid w:val="00310539"/>
    <w:rsid w:val="00310ADC"/>
    <w:rsid w:val="003112F3"/>
    <w:rsid w:val="00312A91"/>
    <w:rsid w:val="003131AF"/>
    <w:rsid w:val="00313B53"/>
    <w:rsid w:val="00314A0A"/>
    <w:rsid w:val="00314F47"/>
    <w:rsid w:val="00315BC3"/>
    <w:rsid w:val="00316FA4"/>
    <w:rsid w:val="003172C5"/>
    <w:rsid w:val="00317770"/>
    <w:rsid w:val="003204A0"/>
    <w:rsid w:val="00320D23"/>
    <w:rsid w:val="00320F59"/>
    <w:rsid w:val="00320FB3"/>
    <w:rsid w:val="0032132B"/>
    <w:rsid w:val="00324405"/>
    <w:rsid w:val="00325649"/>
    <w:rsid w:val="0032643A"/>
    <w:rsid w:val="00326BB9"/>
    <w:rsid w:val="00327006"/>
    <w:rsid w:val="00330FF3"/>
    <w:rsid w:val="003311D1"/>
    <w:rsid w:val="003319CA"/>
    <w:rsid w:val="00331DC4"/>
    <w:rsid w:val="003323FC"/>
    <w:rsid w:val="003332A2"/>
    <w:rsid w:val="00333B7B"/>
    <w:rsid w:val="00333BAB"/>
    <w:rsid w:val="00333D31"/>
    <w:rsid w:val="00333DA1"/>
    <w:rsid w:val="00334BF4"/>
    <w:rsid w:val="003351E0"/>
    <w:rsid w:val="00335E52"/>
    <w:rsid w:val="0033649C"/>
    <w:rsid w:val="003371C4"/>
    <w:rsid w:val="003374FB"/>
    <w:rsid w:val="00340713"/>
    <w:rsid w:val="00340827"/>
    <w:rsid w:val="00340A96"/>
    <w:rsid w:val="00341937"/>
    <w:rsid w:val="00341AA2"/>
    <w:rsid w:val="00341D2C"/>
    <w:rsid w:val="00342391"/>
    <w:rsid w:val="003435B1"/>
    <w:rsid w:val="003465A0"/>
    <w:rsid w:val="003469D4"/>
    <w:rsid w:val="00347B78"/>
    <w:rsid w:val="00350B2B"/>
    <w:rsid w:val="00350BD3"/>
    <w:rsid w:val="00350C7F"/>
    <w:rsid w:val="00351715"/>
    <w:rsid w:val="00351935"/>
    <w:rsid w:val="0035194A"/>
    <w:rsid w:val="00351DFA"/>
    <w:rsid w:val="003526E9"/>
    <w:rsid w:val="00352E01"/>
    <w:rsid w:val="00353916"/>
    <w:rsid w:val="00353DF2"/>
    <w:rsid w:val="003546B4"/>
    <w:rsid w:val="003559D0"/>
    <w:rsid w:val="003564A9"/>
    <w:rsid w:val="003565F6"/>
    <w:rsid w:val="0035696D"/>
    <w:rsid w:val="00356EBA"/>
    <w:rsid w:val="00357953"/>
    <w:rsid w:val="00357D1D"/>
    <w:rsid w:val="0036044E"/>
    <w:rsid w:val="00360F47"/>
    <w:rsid w:val="00361094"/>
    <w:rsid w:val="00361F12"/>
    <w:rsid w:val="003628DF"/>
    <w:rsid w:val="003629D1"/>
    <w:rsid w:val="00362DC6"/>
    <w:rsid w:val="00362EA7"/>
    <w:rsid w:val="003630EC"/>
    <w:rsid w:val="0036347D"/>
    <w:rsid w:val="00363489"/>
    <w:rsid w:val="0036443E"/>
    <w:rsid w:val="00364812"/>
    <w:rsid w:val="00364967"/>
    <w:rsid w:val="00364A9F"/>
    <w:rsid w:val="00365519"/>
    <w:rsid w:val="00365BED"/>
    <w:rsid w:val="00366FD6"/>
    <w:rsid w:val="00367088"/>
    <w:rsid w:val="0037126A"/>
    <w:rsid w:val="003727E1"/>
    <w:rsid w:val="00372FF7"/>
    <w:rsid w:val="003731DE"/>
    <w:rsid w:val="00374EDC"/>
    <w:rsid w:val="00375A23"/>
    <w:rsid w:val="00375B58"/>
    <w:rsid w:val="00376DA6"/>
    <w:rsid w:val="00376F3D"/>
    <w:rsid w:val="00376F8A"/>
    <w:rsid w:val="0037778D"/>
    <w:rsid w:val="003778E6"/>
    <w:rsid w:val="00377C97"/>
    <w:rsid w:val="00380985"/>
    <w:rsid w:val="00380BE1"/>
    <w:rsid w:val="00380E67"/>
    <w:rsid w:val="00381002"/>
    <w:rsid w:val="0038114C"/>
    <w:rsid w:val="00381BAE"/>
    <w:rsid w:val="00381E35"/>
    <w:rsid w:val="00382433"/>
    <w:rsid w:val="00382831"/>
    <w:rsid w:val="003841D0"/>
    <w:rsid w:val="003848CA"/>
    <w:rsid w:val="00384EEA"/>
    <w:rsid w:val="00384F8F"/>
    <w:rsid w:val="0038534E"/>
    <w:rsid w:val="00385B5D"/>
    <w:rsid w:val="00387157"/>
    <w:rsid w:val="00387482"/>
    <w:rsid w:val="003916DB"/>
    <w:rsid w:val="00391780"/>
    <w:rsid w:val="00391D99"/>
    <w:rsid w:val="003920A2"/>
    <w:rsid w:val="00392760"/>
    <w:rsid w:val="00392949"/>
    <w:rsid w:val="00392B16"/>
    <w:rsid w:val="00392B2C"/>
    <w:rsid w:val="003932D5"/>
    <w:rsid w:val="00394228"/>
    <w:rsid w:val="0039497E"/>
    <w:rsid w:val="003952BB"/>
    <w:rsid w:val="003969A3"/>
    <w:rsid w:val="00396A0A"/>
    <w:rsid w:val="00397960"/>
    <w:rsid w:val="003A17EB"/>
    <w:rsid w:val="003A1A5F"/>
    <w:rsid w:val="003A2599"/>
    <w:rsid w:val="003A27B8"/>
    <w:rsid w:val="003A27BF"/>
    <w:rsid w:val="003A360D"/>
    <w:rsid w:val="003A4971"/>
    <w:rsid w:val="003A4ADC"/>
    <w:rsid w:val="003A5BB0"/>
    <w:rsid w:val="003A64CD"/>
    <w:rsid w:val="003A6DC1"/>
    <w:rsid w:val="003B14D1"/>
    <w:rsid w:val="003B1A1B"/>
    <w:rsid w:val="003B1DAF"/>
    <w:rsid w:val="003B2902"/>
    <w:rsid w:val="003B2B83"/>
    <w:rsid w:val="003B3726"/>
    <w:rsid w:val="003B4E00"/>
    <w:rsid w:val="003B5B8E"/>
    <w:rsid w:val="003B6155"/>
    <w:rsid w:val="003B6989"/>
    <w:rsid w:val="003B738D"/>
    <w:rsid w:val="003B763D"/>
    <w:rsid w:val="003C0123"/>
    <w:rsid w:val="003C0482"/>
    <w:rsid w:val="003C051C"/>
    <w:rsid w:val="003C06EB"/>
    <w:rsid w:val="003C131B"/>
    <w:rsid w:val="003C1E52"/>
    <w:rsid w:val="003C30B4"/>
    <w:rsid w:val="003C35AB"/>
    <w:rsid w:val="003C3A34"/>
    <w:rsid w:val="003C3C70"/>
    <w:rsid w:val="003C5D72"/>
    <w:rsid w:val="003C5ECC"/>
    <w:rsid w:val="003C63C6"/>
    <w:rsid w:val="003C74D5"/>
    <w:rsid w:val="003C7EFE"/>
    <w:rsid w:val="003D0CC5"/>
    <w:rsid w:val="003D0DDE"/>
    <w:rsid w:val="003D0F54"/>
    <w:rsid w:val="003D228B"/>
    <w:rsid w:val="003D2A22"/>
    <w:rsid w:val="003D2EDD"/>
    <w:rsid w:val="003D33E1"/>
    <w:rsid w:val="003D38DD"/>
    <w:rsid w:val="003D40A7"/>
    <w:rsid w:val="003D4125"/>
    <w:rsid w:val="003D45D9"/>
    <w:rsid w:val="003D4BA8"/>
    <w:rsid w:val="003D552C"/>
    <w:rsid w:val="003D5F39"/>
    <w:rsid w:val="003D714B"/>
    <w:rsid w:val="003D779D"/>
    <w:rsid w:val="003D77A4"/>
    <w:rsid w:val="003E002E"/>
    <w:rsid w:val="003E024C"/>
    <w:rsid w:val="003E25D9"/>
    <w:rsid w:val="003E26D9"/>
    <w:rsid w:val="003E2AEA"/>
    <w:rsid w:val="003E2F2E"/>
    <w:rsid w:val="003E3381"/>
    <w:rsid w:val="003E3A9D"/>
    <w:rsid w:val="003E43A9"/>
    <w:rsid w:val="003E4875"/>
    <w:rsid w:val="003E4EF2"/>
    <w:rsid w:val="003E71A2"/>
    <w:rsid w:val="003E797B"/>
    <w:rsid w:val="003E7E08"/>
    <w:rsid w:val="003E7EE7"/>
    <w:rsid w:val="003F0327"/>
    <w:rsid w:val="003F0BF9"/>
    <w:rsid w:val="003F1835"/>
    <w:rsid w:val="003F1AA7"/>
    <w:rsid w:val="003F338D"/>
    <w:rsid w:val="003F3BBF"/>
    <w:rsid w:val="003F481B"/>
    <w:rsid w:val="003F4AA2"/>
    <w:rsid w:val="003F6577"/>
    <w:rsid w:val="003F6826"/>
    <w:rsid w:val="003F6991"/>
    <w:rsid w:val="003F6D1B"/>
    <w:rsid w:val="003F7498"/>
    <w:rsid w:val="00400EB3"/>
    <w:rsid w:val="004017C2"/>
    <w:rsid w:val="00401F26"/>
    <w:rsid w:val="00402C69"/>
    <w:rsid w:val="00402EB9"/>
    <w:rsid w:val="004030B0"/>
    <w:rsid w:val="00403723"/>
    <w:rsid w:val="00403733"/>
    <w:rsid w:val="0040373B"/>
    <w:rsid w:val="00404C7C"/>
    <w:rsid w:val="00405041"/>
    <w:rsid w:val="00405DAF"/>
    <w:rsid w:val="004069A8"/>
    <w:rsid w:val="004070D6"/>
    <w:rsid w:val="0040720B"/>
    <w:rsid w:val="0040755B"/>
    <w:rsid w:val="004077CF"/>
    <w:rsid w:val="00407ECC"/>
    <w:rsid w:val="004103F2"/>
    <w:rsid w:val="00410908"/>
    <w:rsid w:val="00411971"/>
    <w:rsid w:val="00411F13"/>
    <w:rsid w:val="004132B4"/>
    <w:rsid w:val="0041362B"/>
    <w:rsid w:val="004148F1"/>
    <w:rsid w:val="00416350"/>
    <w:rsid w:val="00417277"/>
    <w:rsid w:val="004177BE"/>
    <w:rsid w:val="00417801"/>
    <w:rsid w:val="00417CED"/>
    <w:rsid w:val="00417D3A"/>
    <w:rsid w:val="00420628"/>
    <w:rsid w:val="00421E6D"/>
    <w:rsid w:val="004220D6"/>
    <w:rsid w:val="0042245B"/>
    <w:rsid w:val="00422C0E"/>
    <w:rsid w:val="00423B70"/>
    <w:rsid w:val="00424B2E"/>
    <w:rsid w:val="004259B3"/>
    <w:rsid w:val="00426F4B"/>
    <w:rsid w:val="004274B6"/>
    <w:rsid w:val="00427752"/>
    <w:rsid w:val="00427B3F"/>
    <w:rsid w:val="00427BDC"/>
    <w:rsid w:val="00427EEC"/>
    <w:rsid w:val="004304DF"/>
    <w:rsid w:val="00430837"/>
    <w:rsid w:val="00431EAB"/>
    <w:rsid w:val="004320CB"/>
    <w:rsid w:val="004326C5"/>
    <w:rsid w:val="00433DC4"/>
    <w:rsid w:val="004346D3"/>
    <w:rsid w:val="00434B2F"/>
    <w:rsid w:val="00434B5F"/>
    <w:rsid w:val="00434E3B"/>
    <w:rsid w:val="00435158"/>
    <w:rsid w:val="0043528E"/>
    <w:rsid w:val="004352C2"/>
    <w:rsid w:val="004354D6"/>
    <w:rsid w:val="00435981"/>
    <w:rsid w:val="00435A80"/>
    <w:rsid w:val="00435F2C"/>
    <w:rsid w:val="00436246"/>
    <w:rsid w:val="00436CE2"/>
    <w:rsid w:val="004376E1"/>
    <w:rsid w:val="00437869"/>
    <w:rsid w:val="00437D43"/>
    <w:rsid w:val="004405B6"/>
    <w:rsid w:val="0044089C"/>
    <w:rsid w:val="00440A73"/>
    <w:rsid w:val="0044113B"/>
    <w:rsid w:val="004414E4"/>
    <w:rsid w:val="00441656"/>
    <w:rsid w:val="004416C8"/>
    <w:rsid w:val="00441EE1"/>
    <w:rsid w:val="00442725"/>
    <w:rsid w:val="004434DF"/>
    <w:rsid w:val="004438D8"/>
    <w:rsid w:val="00444A15"/>
    <w:rsid w:val="00445021"/>
    <w:rsid w:val="004455F7"/>
    <w:rsid w:val="004471E0"/>
    <w:rsid w:val="0044773C"/>
    <w:rsid w:val="004478CF"/>
    <w:rsid w:val="0045000E"/>
    <w:rsid w:val="00450113"/>
    <w:rsid w:val="00450CF2"/>
    <w:rsid w:val="00450D87"/>
    <w:rsid w:val="00451536"/>
    <w:rsid w:val="00453EB3"/>
    <w:rsid w:val="00454478"/>
    <w:rsid w:val="00455122"/>
    <w:rsid w:val="00455870"/>
    <w:rsid w:val="00455872"/>
    <w:rsid w:val="00455A05"/>
    <w:rsid w:val="00455ADA"/>
    <w:rsid w:val="00455C08"/>
    <w:rsid w:val="00455C13"/>
    <w:rsid w:val="00455CC1"/>
    <w:rsid w:val="004561C1"/>
    <w:rsid w:val="00456835"/>
    <w:rsid w:val="00457154"/>
    <w:rsid w:val="00457ABA"/>
    <w:rsid w:val="004607FB"/>
    <w:rsid w:val="0046115D"/>
    <w:rsid w:val="004611DA"/>
    <w:rsid w:val="00461ABF"/>
    <w:rsid w:val="00461F3D"/>
    <w:rsid w:val="00462705"/>
    <w:rsid w:val="00463672"/>
    <w:rsid w:val="004639B7"/>
    <w:rsid w:val="00463C00"/>
    <w:rsid w:val="00465D37"/>
    <w:rsid w:val="00465E7B"/>
    <w:rsid w:val="00466C32"/>
    <w:rsid w:val="00466DD4"/>
    <w:rsid w:val="00467A3E"/>
    <w:rsid w:val="00470ACE"/>
    <w:rsid w:val="00470B55"/>
    <w:rsid w:val="00470F68"/>
    <w:rsid w:val="00471019"/>
    <w:rsid w:val="004713C5"/>
    <w:rsid w:val="004719B7"/>
    <w:rsid w:val="00471AC2"/>
    <w:rsid w:val="004729F7"/>
    <w:rsid w:val="00472A42"/>
    <w:rsid w:val="0047336F"/>
    <w:rsid w:val="00473A79"/>
    <w:rsid w:val="00473F48"/>
    <w:rsid w:val="004749EF"/>
    <w:rsid w:val="0047657F"/>
    <w:rsid w:val="00477E9C"/>
    <w:rsid w:val="00480493"/>
    <w:rsid w:val="0048087E"/>
    <w:rsid w:val="0048093A"/>
    <w:rsid w:val="00481775"/>
    <w:rsid w:val="00481EA7"/>
    <w:rsid w:val="00482380"/>
    <w:rsid w:val="00482626"/>
    <w:rsid w:val="00482D63"/>
    <w:rsid w:val="0048313C"/>
    <w:rsid w:val="00484292"/>
    <w:rsid w:val="00484B51"/>
    <w:rsid w:val="0048573B"/>
    <w:rsid w:val="00486871"/>
    <w:rsid w:val="00487FF8"/>
    <w:rsid w:val="00490309"/>
    <w:rsid w:val="00490456"/>
    <w:rsid w:val="00490C73"/>
    <w:rsid w:val="00491993"/>
    <w:rsid w:val="00491BD1"/>
    <w:rsid w:val="00491CFF"/>
    <w:rsid w:val="00491E5C"/>
    <w:rsid w:val="00492ACE"/>
    <w:rsid w:val="00492B47"/>
    <w:rsid w:val="00492FA5"/>
    <w:rsid w:val="0049317C"/>
    <w:rsid w:val="00494F4D"/>
    <w:rsid w:val="0049539D"/>
    <w:rsid w:val="00495B1D"/>
    <w:rsid w:val="00495D73"/>
    <w:rsid w:val="004964E1"/>
    <w:rsid w:val="00496AB1"/>
    <w:rsid w:val="004970DE"/>
    <w:rsid w:val="004A0B9A"/>
    <w:rsid w:val="004A0DA5"/>
    <w:rsid w:val="004A1469"/>
    <w:rsid w:val="004A165C"/>
    <w:rsid w:val="004A1968"/>
    <w:rsid w:val="004A1A3C"/>
    <w:rsid w:val="004A1CCA"/>
    <w:rsid w:val="004A207A"/>
    <w:rsid w:val="004A27D5"/>
    <w:rsid w:val="004A27E4"/>
    <w:rsid w:val="004A28C1"/>
    <w:rsid w:val="004A2BCF"/>
    <w:rsid w:val="004A2C24"/>
    <w:rsid w:val="004A2E28"/>
    <w:rsid w:val="004A2F66"/>
    <w:rsid w:val="004A2F98"/>
    <w:rsid w:val="004A34A3"/>
    <w:rsid w:val="004A3E77"/>
    <w:rsid w:val="004A4093"/>
    <w:rsid w:val="004A4B5C"/>
    <w:rsid w:val="004A4CF6"/>
    <w:rsid w:val="004A6543"/>
    <w:rsid w:val="004A6B0E"/>
    <w:rsid w:val="004A7923"/>
    <w:rsid w:val="004A7A98"/>
    <w:rsid w:val="004A7FB3"/>
    <w:rsid w:val="004B02EB"/>
    <w:rsid w:val="004B0FD9"/>
    <w:rsid w:val="004B1B67"/>
    <w:rsid w:val="004B25AB"/>
    <w:rsid w:val="004B2D14"/>
    <w:rsid w:val="004B3788"/>
    <w:rsid w:val="004B3838"/>
    <w:rsid w:val="004B43C9"/>
    <w:rsid w:val="004B4565"/>
    <w:rsid w:val="004B4749"/>
    <w:rsid w:val="004B4B76"/>
    <w:rsid w:val="004B4C6E"/>
    <w:rsid w:val="004B50FA"/>
    <w:rsid w:val="004B5618"/>
    <w:rsid w:val="004B56FC"/>
    <w:rsid w:val="004B636D"/>
    <w:rsid w:val="004B73D7"/>
    <w:rsid w:val="004C0099"/>
    <w:rsid w:val="004C1961"/>
    <w:rsid w:val="004C1F42"/>
    <w:rsid w:val="004C254D"/>
    <w:rsid w:val="004C4515"/>
    <w:rsid w:val="004C4BE3"/>
    <w:rsid w:val="004C5D24"/>
    <w:rsid w:val="004C6347"/>
    <w:rsid w:val="004C7B61"/>
    <w:rsid w:val="004D1ADF"/>
    <w:rsid w:val="004D1F2E"/>
    <w:rsid w:val="004D21C6"/>
    <w:rsid w:val="004D238C"/>
    <w:rsid w:val="004D27FA"/>
    <w:rsid w:val="004D2802"/>
    <w:rsid w:val="004D402B"/>
    <w:rsid w:val="004D418A"/>
    <w:rsid w:val="004D4A5D"/>
    <w:rsid w:val="004D57A9"/>
    <w:rsid w:val="004D59D9"/>
    <w:rsid w:val="004D6766"/>
    <w:rsid w:val="004D6ECC"/>
    <w:rsid w:val="004D7FF6"/>
    <w:rsid w:val="004E149D"/>
    <w:rsid w:val="004E1817"/>
    <w:rsid w:val="004E2171"/>
    <w:rsid w:val="004E2241"/>
    <w:rsid w:val="004E26D5"/>
    <w:rsid w:val="004E2741"/>
    <w:rsid w:val="004E2C7F"/>
    <w:rsid w:val="004E2CCF"/>
    <w:rsid w:val="004E2E17"/>
    <w:rsid w:val="004E30D4"/>
    <w:rsid w:val="004E3D4A"/>
    <w:rsid w:val="004E3D65"/>
    <w:rsid w:val="004E4687"/>
    <w:rsid w:val="004E4F2F"/>
    <w:rsid w:val="004E517A"/>
    <w:rsid w:val="004E55C9"/>
    <w:rsid w:val="004E5684"/>
    <w:rsid w:val="004E5773"/>
    <w:rsid w:val="004E5CF4"/>
    <w:rsid w:val="004E66AC"/>
    <w:rsid w:val="004E6C69"/>
    <w:rsid w:val="004E7F8A"/>
    <w:rsid w:val="004F0810"/>
    <w:rsid w:val="004F0C5C"/>
    <w:rsid w:val="004F0CC8"/>
    <w:rsid w:val="004F0D49"/>
    <w:rsid w:val="004F173F"/>
    <w:rsid w:val="004F1C62"/>
    <w:rsid w:val="004F1F10"/>
    <w:rsid w:val="004F22AB"/>
    <w:rsid w:val="004F22D4"/>
    <w:rsid w:val="004F2699"/>
    <w:rsid w:val="004F29F0"/>
    <w:rsid w:val="004F3621"/>
    <w:rsid w:val="004F4BA2"/>
    <w:rsid w:val="004F4BFD"/>
    <w:rsid w:val="004F4D85"/>
    <w:rsid w:val="004F50FE"/>
    <w:rsid w:val="004F5DCF"/>
    <w:rsid w:val="004F6414"/>
    <w:rsid w:val="004F6938"/>
    <w:rsid w:val="004F7BFF"/>
    <w:rsid w:val="004F7CED"/>
    <w:rsid w:val="004F7E97"/>
    <w:rsid w:val="00500324"/>
    <w:rsid w:val="005018AC"/>
    <w:rsid w:val="005019BA"/>
    <w:rsid w:val="00501C1B"/>
    <w:rsid w:val="00502F0B"/>
    <w:rsid w:val="0050369F"/>
    <w:rsid w:val="00503B2A"/>
    <w:rsid w:val="00503B8B"/>
    <w:rsid w:val="00503CD8"/>
    <w:rsid w:val="00505411"/>
    <w:rsid w:val="00505BBD"/>
    <w:rsid w:val="00506593"/>
    <w:rsid w:val="00506635"/>
    <w:rsid w:val="00506C36"/>
    <w:rsid w:val="00506F50"/>
    <w:rsid w:val="00507133"/>
    <w:rsid w:val="00507421"/>
    <w:rsid w:val="00507E15"/>
    <w:rsid w:val="00510044"/>
    <w:rsid w:val="005100D1"/>
    <w:rsid w:val="005112BB"/>
    <w:rsid w:val="0051142E"/>
    <w:rsid w:val="005114F9"/>
    <w:rsid w:val="005118E2"/>
    <w:rsid w:val="00511CF5"/>
    <w:rsid w:val="00511F89"/>
    <w:rsid w:val="00513604"/>
    <w:rsid w:val="00513ABA"/>
    <w:rsid w:val="00513DC8"/>
    <w:rsid w:val="00513E9D"/>
    <w:rsid w:val="00513F7D"/>
    <w:rsid w:val="0051499A"/>
    <w:rsid w:val="00515290"/>
    <w:rsid w:val="00517307"/>
    <w:rsid w:val="005178EB"/>
    <w:rsid w:val="005201E5"/>
    <w:rsid w:val="0052054D"/>
    <w:rsid w:val="00520B49"/>
    <w:rsid w:val="00520FA6"/>
    <w:rsid w:val="0052101E"/>
    <w:rsid w:val="005213D5"/>
    <w:rsid w:val="00522FBC"/>
    <w:rsid w:val="00524E57"/>
    <w:rsid w:val="0052563D"/>
    <w:rsid w:val="005256ED"/>
    <w:rsid w:val="005257AB"/>
    <w:rsid w:val="00525A31"/>
    <w:rsid w:val="00525B0A"/>
    <w:rsid w:val="00525EEE"/>
    <w:rsid w:val="005308E7"/>
    <w:rsid w:val="00531A0A"/>
    <w:rsid w:val="00532F63"/>
    <w:rsid w:val="005337F1"/>
    <w:rsid w:val="00533BB2"/>
    <w:rsid w:val="00533BD2"/>
    <w:rsid w:val="00533E1F"/>
    <w:rsid w:val="00533E29"/>
    <w:rsid w:val="00533E45"/>
    <w:rsid w:val="00534889"/>
    <w:rsid w:val="00534F15"/>
    <w:rsid w:val="00535143"/>
    <w:rsid w:val="005352B4"/>
    <w:rsid w:val="005353E1"/>
    <w:rsid w:val="00535593"/>
    <w:rsid w:val="005364B0"/>
    <w:rsid w:val="0053749D"/>
    <w:rsid w:val="00537B7C"/>
    <w:rsid w:val="00537DA7"/>
    <w:rsid w:val="00540971"/>
    <w:rsid w:val="00541970"/>
    <w:rsid w:val="005426B1"/>
    <w:rsid w:val="00543579"/>
    <w:rsid w:val="005439CC"/>
    <w:rsid w:val="00543B8A"/>
    <w:rsid w:val="00544875"/>
    <w:rsid w:val="00545DEE"/>
    <w:rsid w:val="0054605B"/>
    <w:rsid w:val="00546438"/>
    <w:rsid w:val="00547B48"/>
    <w:rsid w:val="00547E4D"/>
    <w:rsid w:val="0055058B"/>
    <w:rsid w:val="00551953"/>
    <w:rsid w:val="00551961"/>
    <w:rsid w:val="00551EA4"/>
    <w:rsid w:val="005528A3"/>
    <w:rsid w:val="00552F5B"/>
    <w:rsid w:val="00553928"/>
    <w:rsid w:val="00553F64"/>
    <w:rsid w:val="005548A7"/>
    <w:rsid w:val="0055495D"/>
    <w:rsid w:val="00555C10"/>
    <w:rsid w:val="00555EE6"/>
    <w:rsid w:val="005566ED"/>
    <w:rsid w:val="00557211"/>
    <w:rsid w:val="005579A4"/>
    <w:rsid w:val="00560933"/>
    <w:rsid w:val="00560A63"/>
    <w:rsid w:val="00561C69"/>
    <w:rsid w:val="005621E5"/>
    <w:rsid w:val="00562605"/>
    <w:rsid w:val="0056290C"/>
    <w:rsid w:val="00563F93"/>
    <w:rsid w:val="0056478E"/>
    <w:rsid w:val="00566D15"/>
    <w:rsid w:val="0056721D"/>
    <w:rsid w:val="00567764"/>
    <w:rsid w:val="00570507"/>
    <w:rsid w:val="0057070D"/>
    <w:rsid w:val="00570DFB"/>
    <w:rsid w:val="00571A57"/>
    <w:rsid w:val="005724D0"/>
    <w:rsid w:val="00572606"/>
    <w:rsid w:val="00572CBB"/>
    <w:rsid w:val="00573029"/>
    <w:rsid w:val="005732BF"/>
    <w:rsid w:val="005734AF"/>
    <w:rsid w:val="00573FFA"/>
    <w:rsid w:val="00574455"/>
    <w:rsid w:val="00574EE4"/>
    <w:rsid w:val="005751B3"/>
    <w:rsid w:val="00575C87"/>
    <w:rsid w:val="00575DFD"/>
    <w:rsid w:val="00576014"/>
    <w:rsid w:val="0057607F"/>
    <w:rsid w:val="0057638A"/>
    <w:rsid w:val="00576747"/>
    <w:rsid w:val="00576BB2"/>
    <w:rsid w:val="0057774D"/>
    <w:rsid w:val="00580897"/>
    <w:rsid w:val="00581C3B"/>
    <w:rsid w:val="00581CC6"/>
    <w:rsid w:val="00581E2A"/>
    <w:rsid w:val="00582C5E"/>
    <w:rsid w:val="00583B6A"/>
    <w:rsid w:val="00583CCA"/>
    <w:rsid w:val="00584166"/>
    <w:rsid w:val="005848CD"/>
    <w:rsid w:val="00584D6F"/>
    <w:rsid w:val="00585BA2"/>
    <w:rsid w:val="00585F77"/>
    <w:rsid w:val="00586D22"/>
    <w:rsid w:val="00587680"/>
    <w:rsid w:val="00587B7E"/>
    <w:rsid w:val="00590050"/>
    <w:rsid w:val="00590597"/>
    <w:rsid w:val="0059088F"/>
    <w:rsid w:val="0059092D"/>
    <w:rsid w:val="005911FF"/>
    <w:rsid w:val="00591203"/>
    <w:rsid w:val="00591826"/>
    <w:rsid w:val="0059220F"/>
    <w:rsid w:val="00592457"/>
    <w:rsid w:val="005928D1"/>
    <w:rsid w:val="00595352"/>
    <w:rsid w:val="00595D99"/>
    <w:rsid w:val="00597198"/>
    <w:rsid w:val="005975C7"/>
    <w:rsid w:val="00597CC9"/>
    <w:rsid w:val="005A1884"/>
    <w:rsid w:val="005A1A50"/>
    <w:rsid w:val="005A22AB"/>
    <w:rsid w:val="005A24A2"/>
    <w:rsid w:val="005A2F53"/>
    <w:rsid w:val="005A2F8B"/>
    <w:rsid w:val="005A331E"/>
    <w:rsid w:val="005A3EAD"/>
    <w:rsid w:val="005A4048"/>
    <w:rsid w:val="005A425B"/>
    <w:rsid w:val="005A452A"/>
    <w:rsid w:val="005A4FCC"/>
    <w:rsid w:val="005A609A"/>
    <w:rsid w:val="005A6731"/>
    <w:rsid w:val="005A68FD"/>
    <w:rsid w:val="005A7DBE"/>
    <w:rsid w:val="005B10EE"/>
    <w:rsid w:val="005B18D3"/>
    <w:rsid w:val="005B31C3"/>
    <w:rsid w:val="005B3B6E"/>
    <w:rsid w:val="005B3CF4"/>
    <w:rsid w:val="005B44F2"/>
    <w:rsid w:val="005B4A7E"/>
    <w:rsid w:val="005B61B9"/>
    <w:rsid w:val="005B6ABF"/>
    <w:rsid w:val="005B6FD4"/>
    <w:rsid w:val="005B6FDB"/>
    <w:rsid w:val="005C01AD"/>
    <w:rsid w:val="005C0F48"/>
    <w:rsid w:val="005C100A"/>
    <w:rsid w:val="005C185F"/>
    <w:rsid w:val="005C20F4"/>
    <w:rsid w:val="005C2218"/>
    <w:rsid w:val="005C25CD"/>
    <w:rsid w:val="005C2764"/>
    <w:rsid w:val="005C5457"/>
    <w:rsid w:val="005C5606"/>
    <w:rsid w:val="005C5F2C"/>
    <w:rsid w:val="005C65C7"/>
    <w:rsid w:val="005C6628"/>
    <w:rsid w:val="005D0057"/>
    <w:rsid w:val="005D134C"/>
    <w:rsid w:val="005D161D"/>
    <w:rsid w:val="005D190E"/>
    <w:rsid w:val="005D2452"/>
    <w:rsid w:val="005D263A"/>
    <w:rsid w:val="005D2E9D"/>
    <w:rsid w:val="005D46E7"/>
    <w:rsid w:val="005D60FE"/>
    <w:rsid w:val="005D6506"/>
    <w:rsid w:val="005D6F43"/>
    <w:rsid w:val="005D700A"/>
    <w:rsid w:val="005D704B"/>
    <w:rsid w:val="005D732E"/>
    <w:rsid w:val="005D7685"/>
    <w:rsid w:val="005D7819"/>
    <w:rsid w:val="005D78CE"/>
    <w:rsid w:val="005E022C"/>
    <w:rsid w:val="005E02B6"/>
    <w:rsid w:val="005E0D1E"/>
    <w:rsid w:val="005E0D57"/>
    <w:rsid w:val="005E1206"/>
    <w:rsid w:val="005E128B"/>
    <w:rsid w:val="005E2036"/>
    <w:rsid w:val="005E35BA"/>
    <w:rsid w:val="005E4D8D"/>
    <w:rsid w:val="005E4DE0"/>
    <w:rsid w:val="005E5468"/>
    <w:rsid w:val="005E5DA5"/>
    <w:rsid w:val="005E6C25"/>
    <w:rsid w:val="005E708E"/>
    <w:rsid w:val="005E759F"/>
    <w:rsid w:val="005E77FF"/>
    <w:rsid w:val="005E7A15"/>
    <w:rsid w:val="005E7CB9"/>
    <w:rsid w:val="005E7D79"/>
    <w:rsid w:val="005F035F"/>
    <w:rsid w:val="005F07F9"/>
    <w:rsid w:val="005F2663"/>
    <w:rsid w:val="005F2D68"/>
    <w:rsid w:val="005F3202"/>
    <w:rsid w:val="005F3856"/>
    <w:rsid w:val="005F3DCC"/>
    <w:rsid w:val="005F4484"/>
    <w:rsid w:val="005F4570"/>
    <w:rsid w:val="005F4A4B"/>
    <w:rsid w:val="005F5863"/>
    <w:rsid w:val="005F5A62"/>
    <w:rsid w:val="005F5B29"/>
    <w:rsid w:val="005F5DEF"/>
    <w:rsid w:val="005F71A3"/>
    <w:rsid w:val="006003EB"/>
    <w:rsid w:val="00600C9B"/>
    <w:rsid w:val="006031A6"/>
    <w:rsid w:val="00603A40"/>
    <w:rsid w:val="00604531"/>
    <w:rsid w:val="00604E9F"/>
    <w:rsid w:val="0060506B"/>
    <w:rsid w:val="0060524A"/>
    <w:rsid w:val="00605B1F"/>
    <w:rsid w:val="00605CCE"/>
    <w:rsid w:val="00607307"/>
    <w:rsid w:val="0060735A"/>
    <w:rsid w:val="00607E6C"/>
    <w:rsid w:val="00610057"/>
    <w:rsid w:val="00611032"/>
    <w:rsid w:val="00611D3D"/>
    <w:rsid w:val="006122E9"/>
    <w:rsid w:val="00612C54"/>
    <w:rsid w:val="00613CF0"/>
    <w:rsid w:val="00614425"/>
    <w:rsid w:val="00614B2A"/>
    <w:rsid w:val="0061670D"/>
    <w:rsid w:val="00616D95"/>
    <w:rsid w:val="006206D0"/>
    <w:rsid w:val="00621903"/>
    <w:rsid w:val="00621AA2"/>
    <w:rsid w:val="00622131"/>
    <w:rsid w:val="0062278F"/>
    <w:rsid w:val="00623333"/>
    <w:rsid w:val="006245C8"/>
    <w:rsid w:val="00625182"/>
    <w:rsid w:val="006251D1"/>
    <w:rsid w:val="00626391"/>
    <w:rsid w:val="006264AE"/>
    <w:rsid w:val="00627390"/>
    <w:rsid w:val="00627FE1"/>
    <w:rsid w:val="00630CAD"/>
    <w:rsid w:val="00631855"/>
    <w:rsid w:val="0063230A"/>
    <w:rsid w:val="0063274D"/>
    <w:rsid w:val="006328EE"/>
    <w:rsid w:val="00633280"/>
    <w:rsid w:val="00633F83"/>
    <w:rsid w:val="00634BFD"/>
    <w:rsid w:val="00635EF4"/>
    <w:rsid w:val="0063672F"/>
    <w:rsid w:val="00636E2F"/>
    <w:rsid w:val="0063723F"/>
    <w:rsid w:val="00637722"/>
    <w:rsid w:val="00637B0F"/>
    <w:rsid w:val="00637D6D"/>
    <w:rsid w:val="00641554"/>
    <w:rsid w:val="00641620"/>
    <w:rsid w:val="00641710"/>
    <w:rsid w:val="00641724"/>
    <w:rsid w:val="00641DD7"/>
    <w:rsid w:val="006425E1"/>
    <w:rsid w:val="006445B6"/>
    <w:rsid w:val="00644A20"/>
    <w:rsid w:val="00645730"/>
    <w:rsid w:val="00650FC1"/>
    <w:rsid w:val="006511B0"/>
    <w:rsid w:val="006512D8"/>
    <w:rsid w:val="00651487"/>
    <w:rsid w:val="00651829"/>
    <w:rsid w:val="00652528"/>
    <w:rsid w:val="00653F0C"/>
    <w:rsid w:val="006541DF"/>
    <w:rsid w:val="00654CBA"/>
    <w:rsid w:val="00655586"/>
    <w:rsid w:val="0065646C"/>
    <w:rsid w:val="006564D8"/>
    <w:rsid w:val="006576BD"/>
    <w:rsid w:val="006606CA"/>
    <w:rsid w:val="006608EA"/>
    <w:rsid w:val="00661C7A"/>
    <w:rsid w:val="006621DC"/>
    <w:rsid w:val="00663691"/>
    <w:rsid w:val="006638CD"/>
    <w:rsid w:val="00663A73"/>
    <w:rsid w:val="006644C3"/>
    <w:rsid w:val="00664AF0"/>
    <w:rsid w:val="0066596A"/>
    <w:rsid w:val="00665E14"/>
    <w:rsid w:val="006660B4"/>
    <w:rsid w:val="0066667F"/>
    <w:rsid w:val="00666CED"/>
    <w:rsid w:val="00666E33"/>
    <w:rsid w:val="00670212"/>
    <w:rsid w:val="00670273"/>
    <w:rsid w:val="00670C84"/>
    <w:rsid w:val="00670FA6"/>
    <w:rsid w:val="00671135"/>
    <w:rsid w:val="006724AE"/>
    <w:rsid w:val="006728C5"/>
    <w:rsid w:val="006734EC"/>
    <w:rsid w:val="00674C91"/>
    <w:rsid w:val="00674F9E"/>
    <w:rsid w:val="00676BF9"/>
    <w:rsid w:val="00677034"/>
    <w:rsid w:val="00677940"/>
    <w:rsid w:val="0068081A"/>
    <w:rsid w:val="00680F51"/>
    <w:rsid w:val="00680FD0"/>
    <w:rsid w:val="00681079"/>
    <w:rsid w:val="00681282"/>
    <w:rsid w:val="00681B1C"/>
    <w:rsid w:val="00681DCD"/>
    <w:rsid w:val="00681DD1"/>
    <w:rsid w:val="00681E16"/>
    <w:rsid w:val="006825E1"/>
    <w:rsid w:val="00682B91"/>
    <w:rsid w:val="006842BF"/>
    <w:rsid w:val="00684548"/>
    <w:rsid w:val="006848ED"/>
    <w:rsid w:val="0068493A"/>
    <w:rsid w:val="00685838"/>
    <w:rsid w:val="00686463"/>
    <w:rsid w:val="00692FA3"/>
    <w:rsid w:val="00694069"/>
    <w:rsid w:val="00694598"/>
    <w:rsid w:val="006945C5"/>
    <w:rsid w:val="00694AB2"/>
    <w:rsid w:val="00695029"/>
    <w:rsid w:val="00695352"/>
    <w:rsid w:val="00695CBF"/>
    <w:rsid w:val="00695E79"/>
    <w:rsid w:val="006966FD"/>
    <w:rsid w:val="006976DE"/>
    <w:rsid w:val="006A0B92"/>
    <w:rsid w:val="006A0DA9"/>
    <w:rsid w:val="006A1810"/>
    <w:rsid w:val="006A25B9"/>
    <w:rsid w:val="006A37DE"/>
    <w:rsid w:val="006A3ACA"/>
    <w:rsid w:val="006A3EB4"/>
    <w:rsid w:val="006A6760"/>
    <w:rsid w:val="006A6A22"/>
    <w:rsid w:val="006B027B"/>
    <w:rsid w:val="006B1FD1"/>
    <w:rsid w:val="006B2FD2"/>
    <w:rsid w:val="006B344E"/>
    <w:rsid w:val="006B367A"/>
    <w:rsid w:val="006B3EF8"/>
    <w:rsid w:val="006B42FE"/>
    <w:rsid w:val="006B6416"/>
    <w:rsid w:val="006B65C6"/>
    <w:rsid w:val="006B6718"/>
    <w:rsid w:val="006B6A0C"/>
    <w:rsid w:val="006B7608"/>
    <w:rsid w:val="006C0057"/>
    <w:rsid w:val="006C24DE"/>
    <w:rsid w:val="006C340A"/>
    <w:rsid w:val="006C3C7C"/>
    <w:rsid w:val="006C4290"/>
    <w:rsid w:val="006C440A"/>
    <w:rsid w:val="006C5246"/>
    <w:rsid w:val="006C5E44"/>
    <w:rsid w:val="006C603A"/>
    <w:rsid w:val="006C6E87"/>
    <w:rsid w:val="006C70A5"/>
    <w:rsid w:val="006C75D6"/>
    <w:rsid w:val="006C7E4E"/>
    <w:rsid w:val="006D00D3"/>
    <w:rsid w:val="006D0156"/>
    <w:rsid w:val="006D0CDB"/>
    <w:rsid w:val="006D0FCE"/>
    <w:rsid w:val="006D104F"/>
    <w:rsid w:val="006D107D"/>
    <w:rsid w:val="006D19E4"/>
    <w:rsid w:val="006D3FFF"/>
    <w:rsid w:val="006D4028"/>
    <w:rsid w:val="006D453C"/>
    <w:rsid w:val="006D48B9"/>
    <w:rsid w:val="006D50FF"/>
    <w:rsid w:val="006D6432"/>
    <w:rsid w:val="006D7427"/>
    <w:rsid w:val="006D7C26"/>
    <w:rsid w:val="006E01C9"/>
    <w:rsid w:val="006E0ED4"/>
    <w:rsid w:val="006E124F"/>
    <w:rsid w:val="006E1D9C"/>
    <w:rsid w:val="006E1F8B"/>
    <w:rsid w:val="006E25EF"/>
    <w:rsid w:val="006E2956"/>
    <w:rsid w:val="006E326D"/>
    <w:rsid w:val="006E37D4"/>
    <w:rsid w:val="006E3D21"/>
    <w:rsid w:val="006E3F11"/>
    <w:rsid w:val="006E46A6"/>
    <w:rsid w:val="006E47C9"/>
    <w:rsid w:val="006E4F04"/>
    <w:rsid w:val="006E5039"/>
    <w:rsid w:val="006E59A5"/>
    <w:rsid w:val="006E6263"/>
    <w:rsid w:val="006E638B"/>
    <w:rsid w:val="006E7257"/>
    <w:rsid w:val="006E7608"/>
    <w:rsid w:val="006E7796"/>
    <w:rsid w:val="006F0210"/>
    <w:rsid w:val="006F0BFD"/>
    <w:rsid w:val="006F0C2B"/>
    <w:rsid w:val="006F0E2A"/>
    <w:rsid w:val="006F1280"/>
    <w:rsid w:val="006F1FFA"/>
    <w:rsid w:val="006F22E5"/>
    <w:rsid w:val="006F288D"/>
    <w:rsid w:val="006F2AD6"/>
    <w:rsid w:val="006F2FF6"/>
    <w:rsid w:val="006F35C3"/>
    <w:rsid w:val="006F37FA"/>
    <w:rsid w:val="006F3E4A"/>
    <w:rsid w:val="006F3F01"/>
    <w:rsid w:val="006F4B1A"/>
    <w:rsid w:val="006F4D9A"/>
    <w:rsid w:val="006F4F89"/>
    <w:rsid w:val="006F5B4C"/>
    <w:rsid w:val="006F5BD9"/>
    <w:rsid w:val="006F5FEB"/>
    <w:rsid w:val="006F694C"/>
    <w:rsid w:val="006F6A54"/>
    <w:rsid w:val="00700553"/>
    <w:rsid w:val="00700FE5"/>
    <w:rsid w:val="007011C0"/>
    <w:rsid w:val="007018FB"/>
    <w:rsid w:val="00701A71"/>
    <w:rsid w:val="007021D8"/>
    <w:rsid w:val="00702247"/>
    <w:rsid w:val="007028E9"/>
    <w:rsid w:val="00703121"/>
    <w:rsid w:val="007036FA"/>
    <w:rsid w:val="007042C6"/>
    <w:rsid w:val="00705001"/>
    <w:rsid w:val="00705947"/>
    <w:rsid w:val="0070599C"/>
    <w:rsid w:val="00705D3D"/>
    <w:rsid w:val="007061ED"/>
    <w:rsid w:val="007074ED"/>
    <w:rsid w:val="00707D80"/>
    <w:rsid w:val="00710F92"/>
    <w:rsid w:val="00711E4E"/>
    <w:rsid w:val="0071220E"/>
    <w:rsid w:val="00712762"/>
    <w:rsid w:val="00712CEE"/>
    <w:rsid w:val="007131E8"/>
    <w:rsid w:val="00713469"/>
    <w:rsid w:val="00714CFD"/>
    <w:rsid w:val="00714EBA"/>
    <w:rsid w:val="0071569F"/>
    <w:rsid w:val="0071593D"/>
    <w:rsid w:val="00716E31"/>
    <w:rsid w:val="00717274"/>
    <w:rsid w:val="007179E2"/>
    <w:rsid w:val="00717C71"/>
    <w:rsid w:val="00720594"/>
    <w:rsid w:val="00720E44"/>
    <w:rsid w:val="00720F67"/>
    <w:rsid w:val="007210B0"/>
    <w:rsid w:val="00721D02"/>
    <w:rsid w:val="00721DB7"/>
    <w:rsid w:val="0072217D"/>
    <w:rsid w:val="0072221C"/>
    <w:rsid w:val="0072225B"/>
    <w:rsid w:val="007223C6"/>
    <w:rsid w:val="00722D9F"/>
    <w:rsid w:val="0072317D"/>
    <w:rsid w:val="007235FF"/>
    <w:rsid w:val="00724291"/>
    <w:rsid w:val="00724B3B"/>
    <w:rsid w:val="00724CF9"/>
    <w:rsid w:val="007253B1"/>
    <w:rsid w:val="00725D95"/>
    <w:rsid w:val="007262AE"/>
    <w:rsid w:val="00726CDB"/>
    <w:rsid w:val="00726D14"/>
    <w:rsid w:val="00726F49"/>
    <w:rsid w:val="00727C28"/>
    <w:rsid w:val="00730384"/>
    <w:rsid w:val="00730F50"/>
    <w:rsid w:val="0073114A"/>
    <w:rsid w:val="007312AC"/>
    <w:rsid w:val="007313F1"/>
    <w:rsid w:val="007316CA"/>
    <w:rsid w:val="007318D1"/>
    <w:rsid w:val="007318E7"/>
    <w:rsid w:val="00731EF0"/>
    <w:rsid w:val="007327EF"/>
    <w:rsid w:val="00733577"/>
    <w:rsid w:val="00733605"/>
    <w:rsid w:val="00733644"/>
    <w:rsid w:val="007361B7"/>
    <w:rsid w:val="0073629B"/>
    <w:rsid w:val="00736818"/>
    <w:rsid w:val="0074012A"/>
    <w:rsid w:val="0074039B"/>
    <w:rsid w:val="0074199B"/>
    <w:rsid w:val="00741BDB"/>
    <w:rsid w:val="007430F7"/>
    <w:rsid w:val="0074347F"/>
    <w:rsid w:val="00743D70"/>
    <w:rsid w:val="00744156"/>
    <w:rsid w:val="007453C9"/>
    <w:rsid w:val="00745C17"/>
    <w:rsid w:val="007463FE"/>
    <w:rsid w:val="00746E18"/>
    <w:rsid w:val="00746F58"/>
    <w:rsid w:val="0074713A"/>
    <w:rsid w:val="00747C1E"/>
    <w:rsid w:val="00747DFC"/>
    <w:rsid w:val="00750115"/>
    <w:rsid w:val="007501A6"/>
    <w:rsid w:val="00750C37"/>
    <w:rsid w:val="00750C79"/>
    <w:rsid w:val="00750E9F"/>
    <w:rsid w:val="0075189D"/>
    <w:rsid w:val="0075207C"/>
    <w:rsid w:val="007520B9"/>
    <w:rsid w:val="0075263B"/>
    <w:rsid w:val="00752A8D"/>
    <w:rsid w:val="00754170"/>
    <w:rsid w:val="0075435E"/>
    <w:rsid w:val="0075447E"/>
    <w:rsid w:val="007545C9"/>
    <w:rsid w:val="00754B15"/>
    <w:rsid w:val="00754DF4"/>
    <w:rsid w:val="00756320"/>
    <w:rsid w:val="00756634"/>
    <w:rsid w:val="007569B1"/>
    <w:rsid w:val="007579A3"/>
    <w:rsid w:val="00757D8A"/>
    <w:rsid w:val="00760CF4"/>
    <w:rsid w:val="00760DDC"/>
    <w:rsid w:val="00761361"/>
    <w:rsid w:val="00761411"/>
    <w:rsid w:val="0076171F"/>
    <w:rsid w:val="0076182A"/>
    <w:rsid w:val="007624CA"/>
    <w:rsid w:val="007625ED"/>
    <w:rsid w:val="007631E0"/>
    <w:rsid w:val="00763897"/>
    <w:rsid w:val="007638C5"/>
    <w:rsid w:val="00765093"/>
    <w:rsid w:val="00765109"/>
    <w:rsid w:val="00765123"/>
    <w:rsid w:val="00765711"/>
    <w:rsid w:val="0076590A"/>
    <w:rsid w:val="00765E44"/>
    <w:rsid w:val="00766500"/>
    <w:rsid w:val="0076656A"/>
    <w:rsid w:val="007673D3"/>
    <w:rsid w:val="007709AD"/>
    <w:rsid w:val="00770F58"/>
    <w:rsid w:val="00771BCF"/>
    <w:rsid w:val="00771C92"/>
    <w:rsid w:val="00772B07"/>
    <w:rsid w:val="007737A3"/>
    <w:rsid w:val="00773BF4"/>
    <w:rsid w:val="0077432E"/>
    <w:rsid w:val="007756AA"/>
    <w:rsid w:val="00775701"/>
    <w:rsid w:val="007766B2"/>
    <w:rsid w:val="007776B6"/>
    <w:rsid w:val="00777FD5"/>
    <w:rsid w:val="00780FAA"/>
    <w:rsid w:val="00780FAB"/>
    <w:rsid w:val="00781916"/>
    <w:rsid w:val="00781A83"/>
    <w:rsid w:val="00782130"/>
    <w:rsid w:val="0078216C"/>
    <w:rsid w:val="00783AE4"/>
    <w:rsid w:val="007843DD"/>
    <w:rsid w:val="00784F3D"/>
    <w:rsid w:val="007851F0"/>
    <w:rsid w:val="007853ED"/>
    <w:rsid w:val="00785FE0"/>
    <w:rsid w:val="007875CB"/>
    <w:rsid w:val="00790BFC"/>
    <w:rsid w:val="00791319"/>
    <w:rsid w:val="0079134E"/>
    <w:rsid w:val="00791926"/>
    <w:rsid w:val="007920D1"/>
    <w:rsid w:val="00792BDB"/>
    <w:rsid w:val="007932E1"/>
    <w:rsid w:val="00793376"/>
    <w:rsid w:val="007937C2"/>
    <w:rsid w:val="00793D9E"/>
    <w:rsid w:val="00793FDC"/>
    <w:rsid w:val="00794527"/>
    <w:rsid w:val="00794B8F"/>
    <w:rsid w:val="00796023"/>
    <w:rsid w:val="00796975"/>
    <w:rsid w:val="00797064"/>
    <w:rsid w:val="00797AA8"/>
    <w:rsid w:val="00797D4E"/>
    <w:rsid w:val="007A047F"/>
    <w:rsid w:val="007A0655"/>
    <w:rsid w:val="007A10B4"/>
    <w:rsid w:val="007A11F2"/>
    <w:rsid w:val="007A15F1"/>
    <w:rsid w:val="007A1D34"/>
    <w:rsid w:val="007A32EB"/>
    <w:rsid w:val="007A3826"/>
    <w:rsid w:val="007A3887"/>
    <w:rsid w:val="007A3B24"/>
    <w:rsid w:val="007A3DFA"/>
    <w:rsid w:val="007A4828"/>
    <w:rsid w:val="007A49E8"/>
    <w:rsid w:val="007A519F"/>
    <w:rsid w:val="007A58BB"/>
    <w:rsid w:val="007A62DB"/>
    <w:rsid w:val="007A6BB8"/>
    <w:rsid w:val="007A7811"/>
    <w:rsid w:val="007A7850"/>
    <w:rsid w:val="007B12CC"/>
    <w:rsid w:val="007B1949"/>
    <w:rsid w:val="007B1CBA"/>
    <w:rsid w:val="007B2AE6"/>
    <w:rsid w:val="007B2B4D"/>
    <w:rsid w:val="007B2C57"/>
    <w:rsid w:val="007B2F22"/>
    <w:rsid w:val="007B339E"/>
    <w:rsid w:val="007B4027"/>
    <w:rsid w:val="007B40CA"/>
    <w:rsid w:val="007B4306"/>
    <w:rsid w:val="007B4B26"/>
    <w:rsid w:val="007B513C"/>
    <w:rsid w:val="007B5D48"/>
    <w:rsid w:val="007B7148"/>
    <w:rsid w:val="007B72C1"/>
    <w:rsid w:val="007B77B4"/>
    <w:rsid w:val="007B7BC9"/>
    <w:rsid w:val="007C058F"/>
    <w:rsid w:val="007C18AD"/>
    <w:rsid w:val="007C1964"/>
    <w:rsid w:val="007C1A41"/>
    <w:rsid w:val="007C3ECE"/>
    <w:rsid w:val="007C5F7D"/>
    <w:rsid w:val="007C6212"/>
    <w:rsid w:val="007C6481"/>
    <w:rsid w:val="007C64E7"/>
    <w:rsid w:val="007C652A"/>
    <w:rsid w:val="007C72CA"/>
    <w:rsid w:val="007C7A76"/>
    <w:rsid w:val="007D0061"/>
    <w:rsid w:val="007D05DB"/>
    <w:rsid w:val="007D08A3"/>
    <w:rsid w:val="007D0911"/>
    <w:rsid w:val="007D0992"/>
    <w:rsid w:val="007D0CE8"/>
    <w:rsid w:val="007D0F05"/>
    <w:rsid w:val="007D0FDE"/>
    <w:rsid w:val="007D13DF"/>
    <w:rsid w:val="007D1479"/>
    <w:rsid w:val="007D2ED5"/>
    <w:rsid w:val="007D3040"/>
    <w:rsid w:val="007D3127"/>
    <w:rsid w:val="007D32A5"/>
    <w:rsid w:val="007D3C7B"/>
    <w:rsid w:val="007D3E20"/>
    <w:rsid w:val="007D3F09"/>
    <w:rsid w:val="007D521D"/>
    <w:rsid w:val="007D57F4"/>
    <w:rsid w:val="007D5948"/>
    <w:rsid w:val="007D5A02"/>
    <w:rsid w:val="007D6313"/>
    <w:rsid w:val="007D7158"/>
    <w:rsid w:val="007D768A"/>
    <w:rsid w:val="007D7896"/>
    <w:rsid w:val="007E13C9"/>
    <w:rsid w:val="007E146F"/>
    <w:rsid w:val="007E2A59"/>
    <w:rsid w:val="007E2D4D"/>
    <w:rsid w:val="007E31BA"/>
    <w:rsid w:val="007E4455"/>
    <w:rsid w:val="007E5040"/>
    <w:rsid w:val="007E50FD"/>
    <w:rsid w:val="007E560B"/>
    <w:rsid w:val="007E5788"/>
    <w:rsid w:val="007E58DB"/>
    <w:rsid w:val="007E5A95"/>
    <w:rsid w:val="007E5D26"/>
    <w:rsid w:val="007E5E4C"/>
    <w:rsid w:val="007E6671"/>
    <w:rsid w:val="007E6823"/>
    <w:rsid w:val="007E69BD"/>
    <w:rsid w:val="007E6E74"/>
    <w:rsid w:val="007F0401"/>
    <w:rsid w:val="007F097C"/>
    <w:rsid w:val="007F0B06"/>
    <w:rsid w:val="007F13FB"/>
    <w:rsid w:val="007F14BF"/>
    <w:rsid w:val="007F1C90"/>
    <w:rsid w:val="007F1F07"/>
    <w:rsid w:val="007F20C5"/>
    <w:rsid w:val="007F343F"/>
    <w:rsid w:val="007F3DEA"/>
    <w:rsid w:val="007F40D8"/>
    <w:rsid w:val="007F467E"/>
    <w:rsid w:val="007F46AC"/>
    <w:rsid w:val="007F483C"/>
    <w:rsid w:val="007F4882"/>
    <w:rsid w:val="007F500B"/>
    <w:rsid w:val="007F558D"/>
    <w:rsid w:val="007F5852"/>
    <w:rsid w:val="007F5C8A"/>
    <w:rsid w:val="007F7321"/>
    <w:rsid w:val="007F7370"/>
    <w:rsid w:val="007F7576"/>
    <w:rsid w:val="007F767B"/>
    <w:rsid w:val="007F7ABF"/>
    <w:rsid w:val="00801C38"/>
    <w:rsid w:val="00801D2C"/>
    <w:rsid w:val="00801E25"/>
    <w:rsid w:val="008026FA"/>
    <w:rsid w:val="00802D64"/>
    <w:rsid w:val="0080346A"/>
    <w:rsid w:val="00803C86"/>
    <w:rsid w:val="00804002"/>
    <w:rsid w:val="00804258"/>
    <w:rsid w:val="008049A7"/>
    <w:rsid w:val="00806F6B"/>
    <w:rsid w:val="00807FE8"/>
    <w:rsid w:val="008102E5"/>
    <w:rsid w:val="008106ED"/>
    <w:rsid w:val="00810968"/>
    <w:rsid w:val="00810C5F"/>
    <w:rsid w:val="008119C6"/>
    <w:rsid w:val="008121E8"/>
    <w:rsid w:val="008124D9"/>
    <w:rsid w:val="00812B50"/>
    <w:rsid w:val="00812DA0"/>
    <w:rsid w:val="00812DE9"/>
    <w:rsid w:val="00813558"/>
    <w:rsid w:val="00813582"/>
    <w:rsid w:val="00814384"/>
    <w:rsid w:val="008149AD"/>
    <w:rsid w:val="00815493"/>
    <w:rsid w:val="00815AE9"/>
    <w:rsid w:val="00816271"/>
    <w:rsid w:val="00816507"/>
    <w:rsid w:val="00816D7B"/>
    <w:rsid w:val="008176A3"/>
    <w:rsid w:val="008178DF"/>
    <w:rsid w:val="00821628"/>
    <w:rsid w:val="00823056"/>
    <w:rsid w:val="00823801"/>
    <w:rsid w:val="00823B11"/>
    <w:rsid w:val="00823EA5"/>
    <w:rsid w:val="00824695"/>
    <w:rsid w:val="00827199"/>
    <w:rsid w:val="00830B8A"/>
    <w:rsid w:val="00830C85"/>
    <w:rsid w:val="00830D20"/>
    <w:rsid w:val="00831241"/>
    <w:rsid w:val="00831779"/>
    <w:rsid w:val="00832048"/>
    <w:rsid w:val="0083221B"/>
    <w:rsid w:val="00833104"/>
    <w:rsid w:val="00833268"/>
    <w:rsid w:val="0083379A"/>
    <w:rsid w:val="00835332"/>
    <w:rsid w:val="0083651B"/>
    <w:rsid w:val="00836634"/>
    <w:rsid w:val="008366A3"/>
    <w:rsid w:val="00840255"/>
    <w:rsid w:val="008404A9"/>
    <w:rsid w:val="00841105"/>
    <w:rsid w:val="00842CF3"/>
    <w:rsid w:val="0084313B"/>
    <w:rsid w:val="00843AF8"/>
    <w:rsid w:val="00843BCB"/>
    <w:rsid w:val="00843F0F"/>
    <w:rsid w:val="00844135"/>
    <w:rsid w:val="00844580"/>
    <w:rsid w:val="0084490E"/>
    <w:rsid w:val="00844A35"/>
    <w:rsid w:val="00844AA7"/>
    <w:rsid w:val="008455E3"/>
    <w:rsid w:val="00845729"/>
    <w:rsid w:val="00845920"/>
    <w:rsid w:val="0084598E"/>
    <w:rsid w:val="00845BCE"/>
    <w:rsid w:val="00846C69"/>
    <w:rsid w:val="00847392"/>
    <w:rsid w:val="008473C8"/>
    <w:rsid w:val="00847751"/>
    <w:rsid w:val="00850B1A"/>
    <w:rsid w:val="00850B24"/>
    <w:rsid w:val="00850BD2"/>
    <w:rsid w:val="00851F54"/>
    <w:rsid w:val="00853807"/>
    <w:rsid w:val="00853827"/>
    <w:rsid w:val="00856112"/>
    <w:rsid w:val="00856BA1"/>
    <w:rsid w:val="008570B9"/>
    <w:rsid w:val="0085745C"/>
    <w:rsid w:val="008575F0"/>
    <w:rsid w:val="00857B3F"/>
    <w:rsid w:val="008603BE"/>
    <w:rsid w:val="00860AA5"/>
    <w:rsid w:val="00860C72"/>
    <w:rsid w:val="00861018"/>
    <w:rsid w:val="00861394"/>
    <w:rsid w:val="008613A7"/>
    <w:rsid w:val="00861817"/>
    <w:rsid w:val="008629D1"/>
    <w:rsid w:val="008632F1"/>
    <w:rsid w:val="0086353D"/>
    <w:rsid w:val="00863FA5"/>
    <w:rsid w:val="00864733"/>
    <w:rsid w:val="0086616E"/>
    <w:rsid w:val="00866534"/>
    <w:rsid w:val="008679E9"/>
    <w:rsid w:val="0087007B"/>
    <w:rsid w:val="00871B27"/>
    <w:rsid w:val="00872033"/>
    <w:rsid w:val="00872467"/>
    <w:rsid w:val="00872AFD"/>
    <w:rsid w:val="008735C0"/>
    <w:rsid w:val="00874CE9"/>
    <w:rsid w:val="00875495"/>
    <w:rsid w:val="008754CD"/>
    <w:rsid w:val="00875F62"/>
    <w:rsid w:val="00876176"/>
    <w:rsid w:val="00876459"/>
    <w:rsid w:val="00877281"/>
    <w:rsid w:val="008804EA"/>
    <w:rsid w:val="00880850"/>
    <w:rsid w:val="00880890"/>
    <w:rsid w:val="00881D65"/>
    <w:rsid w:val="008833E0"/>
    <w:rsid w:val="0088354A"/>
    <w:rsid w:val="00883AE8"/>
    <w:rsid w:val="00883B8A"/>
    <w:rsid w:val="00884FF8"/>
    <w:rsid w:val="00885563"/>
    <w:rsid w:val="00885A58"/>
    <w:rsid w:val="00885BC5"/>
    <w:rsid w:val="00885D0F"/>
    <w:rsid w:val="008864CD"/>
    <w:rsid w:val="00886608"/>
    <w:rsid w:val="0088702C"/>
    <w:rsid w:val="0088797F"/>
    <w:rsid w:val="00887DE5"/>
    <w:rsid w:val="00887FDE"/>
    <w:rsid w:val="00890D5C"/>
    <w:rsid w:val="0089106D"/>
    <w:rsid w:val="00891E50"/>
    <w:rsid w:val="00892AD8"/>
    <w:rsid w:val="00893157"/>
    <w:rsid w:val="00893623"/>
    <w:rsid w:val="00893D4E"/>
    <w:rsid w:val="00894363"/>
    <w:rsid w:val="008949A6"/>
    <w:rsid w:val="00895892"/>
    <w:rsid w:val="008958D0"/>
    <w:rsid w:val="0089667E"/>
    <w:rsid w:val="00896C09"/>
    <w:rsid w:val="0089727E"/>
    <w:rsid w:val="008975DD"/>
    <w:rsid w:val="008A062E"/>
    <w:rsid w:val="008A0EE7"/>
    <w:rsid w:val="008A22AB"/>
    <w:rsid w:val="008A275C"/>
    <w:rsid w:val="008A2764"/>
    <w:rsid w:val="008A35F6"/>
    <w:rsid w:val="008A43BC"/>
    <w:rsid w:val="008A44E4"/>
    <w:rsid w:val="008A6722"/>
    <w:rsid w:val="008A7093"/>
    <w:rsid w:val="008A72FF"/>
    <w:rsid w:val="008A776B"/>
    <w:rsid w:val="008A78C2"/>
    <w:rsid w:val="008A7CE3"/>
    <w:rsid w:val="008A7F3F"/>
    <w:rsid w:val="008B06F6"/>
    <w:rsid w:val="008B07A6"/>
    <w:rsid w:val="008B08B9"/>
    <w:rsid w:val="008B0FCE"/>
    <w:rsid w:val="008B139D"/>
    <w:rsid w:val="008B2798"/>
    <w:rsid w:val="008B2845"/>
    <w:rsid w:val="008B3415"/>
    <w:rsid w:val="008B3580"/>
    <w:rsid w:val="008B3BBB"/>
    <w:rsid w:val="008B3E15"/>
    <w:rsid w:val="008B4387"/>
    <w:rsid w:val="008B44B0"/>
    <w:rsid w:val="008B4559"/>
    <w:rsid w:val="008B4782"/>
    <w:rsid w:val="008B4D6F"/>
    <w:rsid w:val="008B4E1F"/>
    <w:rsid w:val="008B5538"/>
    <w:rsid w:val="008B556F"/>
    <w:rsid w:val="008B5643"/>
    <w:rsid w:val="008B57A6"/>
    <w:rsid w:val="008B5B3E"/>
    <w:rsid w:val="008B5FA3"/>
    <w:rsid w:val="008B741F"/>
    <w:rsid w:val="008B786A"/>
    <w:rsid w:val="008B79FD"/>
    <w:rsid w:val="008B7E07"/>
    <w:rsid w:val="008C04EC"/>
    <w:rsid w:val="008C0730"/>
    <w:rsid w:val="008C0C1F"/>
    <w:rsid w:val="008C1634"/>
    <w:rsid w:val="008C1CBD"/>
    <w:rsid w:val="008C279C"/>
    <w:rsid w:val="008C36D6"/>
    <w:rsid w:val="008C46DE"/>
    <w:rsid w:val="008C4C62"/>
    <w:rsid w:val="008C4F3B"/>
    <w:rsid w:val="008C58B4"/>
    <w:rsid w:val="008C5DB5"/>
    <w:rsid w:val="008C7ECB"/>
    <w:rsid w:val="008D0602"/>
    <w:rsid w:val="008D15C7"/>
    <w:rsid w:val="008D2029"/>
    <w:rsid w:val="008D2093"/>
    <w:rsid w:val="008D2396"/>
    <w:rsid w:val="008D2BA7"/>
    <w:rsid w:val="008D32D4"/>
    <w:rsid w:val="008D3FA5"/>
    <w:rsid w:val="008D427E"/>
    <w:rsid w:val="008D4A2B"/>
    <w:rsid w:val="008D4C5E"/>
    <w:rsid w:val="008D54C6"/>
    <w:rsid w:val="008D59FD"/>
    <w:rsid w:val="008D5CF7"/>
    <w:rsid w:val="008D622B"/>
    <w:rsid w:val="008D6359"/>
    <w:rsid w:val="008D660E"/>
    <w:rsid w:val="008D745D"/>
    <w:rsid w:val="008D7CB3"/>
    <w:rsid w:val="008E0616"/>
    <w:rsid w:val="008E0B1E"/>
    <w:rsid w:val="008E18B7"/>
    <w:rsid w:val="008E2BC4"/>
    <w:rsid w:val="008E2D6B"/>
    <w:rsid w:val="008E3CB9"/>
    <w:rsid w:val="008E4F45"/>
    <w:rsid w:val="008E5242"/>
    <w:rsid w:val="008E5266"/>
    <w:rsid w:val="008E5718"/>
    <w:rsid w:val="008E743B"/>
    <w:rsid w:val="008F0121"/>
    <w:rsid w:val="008F0360"/>
    <w:rsid w:val="008F0835"/>
    <w:rsid w:val="008F14F6"/>
    <w:rsid w:val="008F18D8"/>
    <w:rsid w:val="008F26F7"/>
    <w:rsid w:val="008F2BAE"/>
    <w:rsid w:val="008F3AB9"/>
    <w:rsid w:val="008F4919"/>
    <w:rsid w:val="008F4CB4"/>
    <w:rsid w:val="008F4EEA"/>
    <w:rsid w:val="008F51DC"/>
    <w:rsid w:val="008F55D5"/>
    <w:rsid w:val="008F5A85"/>
    <w:rsid w:val="008F5C62"/>
    <w:rsid w:val="008F62A3"/>
    <w:rsid w:val="008F6C45"/>
    <w:rsid w:val="008F79AC"/>
    <w:rsid w:val="008F7A78"/>
    <w:rsid w:val="0090060D"/>
    <w:rsid w:val="00900CCE"/>
    <w:rsid w:val="00901C6F"/>
    <w:rsid w:val="009027EF"/>
    <w:rsid w:val="00902F4B"/>
    <w:rsid w:val="00903011"/>
    <w:rsid w:val="00903A6C"/>
    <w:rsid w:val="009040DF"/>
    <w:rsid w:val="00904567"/>
    <w:rsid w:val="0090578A"/>
    <w:rsid w:val="00906947"/>
    <w:rsid w:val="00907CD1"/>
    <w:rsid w:val="00907F7A"/>
    <w:rsid w:val="00910440"/>
    <w:rsid w:val="00910D7F"/>
    <w:rsid w:val="009114C6"/>
    <w:rsid w:val="009119F0"/>
    <w:rsid w:val="00912261"/>
    <w:rsid w:val="00912D69"/>
    <w:rsid w:val="0091552A"/>
    <w:rsid w:val="00915FE1"/>
    <w:rsid w:val="00916729"/>
    <w:rsid w:val="00916ABA"/>
    <w:rsid w:val="00917222"/>
    <w:rsid w:val="00917502"/>
    <w:rsid w:val="00917960"/>
    <w:rsid w:val="009200BC"/>
    <w:rsid w:val="00920214"/>
    <w:rsid w:val="00920410"/>
    <w:rsid w:val="00920D57"/>
    <w:rsid w:val="00921EE5"/>
    <w:rsid w:val="0092218F"/>
    <w:rsid w:val="009224CB"/>
    <w:rsid w:val="00922D2F"/>
    <w:rsid w:val="0092340D"/>
    <w:rsid w:val="009253EC"/>
    <w:rsid w:val="009253EF"/>
    <w:rsid w:val="009254EB"/>
    <w:rsid w:val="00925573"/>
    <w:rsid w:val="009257FD"/>
    <w:rsid w:val="00925D22"/>
    <w:rsid w:val="00925E48"/>
    <w:rsid w:val="00926042"/>
    <w:rsid w:val="00926681"/>
    <w:rsid w:val="00926892"/>
    <w:rsid w:val="00926B87"/>
    <w:rsid w:val="009271D1"/>
    <w:rsid w:val="009274C0"/>
    <w:rsid w:val="009279A9"/>
    <w:rsid w:val="00931431"/>
    <w:rsid w:val="00931870"/>
    <w:rsid w:val="009323CF"/>
    <w:rsid w:val="009324EB"/>
    <w:rsid w:val="00933184"/>
    <w:rsid w:val="009338C9"/>
    <w:rsid w:val="00934783"/>
    <w:rsid w:val="00934F16"/>
    <w:rsid w:val="009353CE"/>
    <w:rsid w:val="009367A2"/>
    <w:rsid w:val="00936B14"/>
    <w:rsid w:val="00937014"/>
    <w:rsid w:val="009374CE"/>
    <w:rsid w:val="00937B54"/>
    <w:rsid w:val="00937E3D"/>
    <w:rsid w:val="009402A8"/>
    <w:rsid w:val="00941072"/>
    <w:rsid w:val="00941C09"/>
    <w:rsid w:val="0094205E"/>
    <w:rsid w:val="009421A1"/>
    <w:rsid w:val="00942654"/>
    <w:rsid w:val="00942927"/>
    <w:rsid w:val="00942D36"/>
    <w:rsid w:val="009431D1"/>
    <w:rsid w:val="00943B2B"/>
    <w:rsid w:val="00943E05"/>
    <w:rsid w:val="009445BE"/>
    <w:rsid w:val="00944D4E"/>
    <w:rsid w:val="009452A0"/>
    <w:rsid w:val="00945FCD"/>
    <w:rsid w:val="009460B0"/>
    <w:rsid w:val="00946847"/>
    <w:rsid w:val="00946876"/>
    <w:rsid w:val="009474B0"/>
    <w:rsid w:val="00947D04"/>
    <w:rsid w:val="009505D9"/>
    <w:rsid w:val="00950969"/>
    <w:rsid w:val="00950A32"/>
    <w:rsid w:val="009518D2"/>
    <w:rsid w:val="00951A4C"/>
    <w:rsid w:val="00951EFB"/>
    <w:rsid w:val="009524F8"/>
    <w:rsid w:val="00954284"/>
    <w:rsid w:val="009542F2"/>
    <w:rsid w:val="00954AD6"/>
    <w:rsid w:val="00954FB4"/>
    <w:rsid w:val="00956189"/>
    <w:rsid w:val="0095655F"/>
    <w:rsid w:val="00957780"/>
    <w:rsid w:val="00957C5E"/>
    <w:rsid w:val="00957FC4"/>
    <w:rsid w:val="009609EE"/>
    <w:rsid w:val="00961331"/>
    <w:rsid w:val="009615CD"/>
    <w:rsid w:val="00961C1F"/>
    <w:rsid w:val="00961E1E"/>
    <w:rsid w:val="00961EF5"/>
    <w:rsid w:val="00962FF6"/>
    <w:rsid w:val="00963390"/>
    <w:rsid w:val="00963715"/>
    <w:rsid w:val="0096397B"/>
    <w:rsid w:val="00963D76"/>
    <w:rsid w:val="00964C57"/>
    <w:rsid w:val="00964C86"/>
    <w:rsid w:val="00967935"/>
    <w:rsid w:val="00970420"/>
    <w:rsid w:val="00970F3E"/>
    <w:rsid w:val="00972CDA"/>
    <w:rsid w:val="0097348D"/>
    <w:rsid w:val="00973B0E"/>
    <w:rsid w:val="0097529E"/>
    <w:rsid w:val="00975B6F"/>
    <w:rsid w:val="00975C33"/>
    <w:rsid w:val="009767DA"/>
    <w:rsid w:val="00976B9A"/>
    <w:rsid w:val="00976D02"/>
    <w:rsid w:val="00976E3C"/>
    <w:rsid w:val="009772FC"/>
    <w:rsid w:val="00977379"/>
    <w:rsid w:val="00977855"/>
    <w:rsid w:val="00980003"/>
    <w:rsid w:val="00982098"/>
    <w:rsid w:val="0098279A"/>
    <w:rsid w:val="00982F2A"/>
    <w:rsid w:val="00983913"/>
    <w:rsid w:val="00984026"/>
    <w:rsid w:val="00984470"/>
    <w:rsid w:val="00985966"/>
    <w:rsid w:val="009859FB"/>
    <w:rsid w:val="00985C1B"/>
    <w:rsid w:val="00985EC5"/>
    <w:rsid w:val="0098624E"/>
    <w:rsid w:val="00986301"/>
    <w:rsid w:val="009869B2"/>
    <w:rsid w:val="0098703D"/>
    <w:rsid w:val="00987536"/>
    <w:rsid w:val="0098797D"/>
    <w:rsid w:val="0099030D"/>
    <w:rsid w:val="0099074C"/>
    <w:rsid w:val="0099156E"/>
    <w:rsid w:val="00991935"/>
    <w:rsid w:val="00991AD8"/>
    <w:rsid w:val="009920E5"/>
    <w:rsid w:val="00992D28"/>
    <w:rsid w:val="0099329A"/>
    <w:rsid w:val="00993938"/>
    <w:rsid w:val="009948FB"/>
    <w:rsid w:val="00994D0F"/>
    <w:rsid w:val="00995254"/>
    <w:rsid w:val="009961C2"/>
    <w:rsid w:val="009970E1"/>
    <w:rsid w:val="00997D7D"/>
    <w:rsid w:val="009A2A61"/>
    <w:rsid w:val="009A3FB6"/>
    <w:rsid w:val="009A44C3"/>
    <w:rsid w:val="009A45ED"/>
    <w:rsid w:val="009A4663"/>
    <w:rsid w:val="009A5847"/>
    <w:rsid w:val="009A68F8"/>
    <w:rsid w:val="009A6DD0"/>
    <w:rsid w:val="009A75A2"/>
    <w:rsid w:val="009B017C"/>
    <w:rsid w:val="009B0697"/>
    <w:rsid w:val="009B2652"/>
    <w:rsid w:val="009B2910"/>
    <w:rsid w:val="009B2D35"/>
    <w:rsid w:val="009B415F"/>
    <w:rsid w:val="009B5534"/>
    <w:rsid w:val="009B55F4"/>
    <w:rsid w:val="009B5609"/>
    <w:rsid w:val="009B5E03"/>
    <w:rsid w:val="009B5EBD"/>
    <w:rsid w:val="009B63B6"/>
    <w:rsid w:val="009B6CB4"/>
    <w:rsid w:val="009B738B"/>
    <w:rsid w:val="009B7D41"/>
    <w:rsid w:val="009C0F08"/>
    <w:rsid w:val="009C155C"/>
    <w:rsid w:val="009C1F50"/>
    <w:rsid w:val="009C435D"/>
    <w:rsid w:val="009C4CC5"/>
    <w:rsid w:val="009C5367"/>
    <w:rsid w:val="009C5C69"/>
    <w:rsid w:val="009C5CAA"/>
    <w:rsid w:val="009C5CAD"/>
    <w:rsid w:val="009C65D5"/>
    <w:rsid w:val="009C685F"/>
    <w:rsid w:val="009C6FAD"/>
    <w:rsid w:val="009D0520"/>
    <w:rsid w:val="009D131F"/>
    <w:rsid w:val="009D17FD"/>
    <w:rsid w:val="009D1819"/>
    <w:rsid w:val="009D1A1A"/>
    <w:rsid w:val="009D21E9"/>
    <w:rsid w:val="009D28E4"/>
    <w:rsid w:val="009D36E7"/>
    <w:rsid w:val="009D3DBE"/>
    <w:rsid w:val="009D47C5"/>
    <w:rsid w:val="009D56B6"/>
    <w:rsid w:val="009D57B8"/>
    <w:rsid w:val="009D582F"/>
    <w:rsid w:val="009D59F7"/>
    <w:rsid w:val="009D5C48"/>
    <w:rsid w:val="009D5CB5"/>
    <w:rsid w:val="009D5EB5"/>
    <w:rsid w:val="009D64E6"/>
    <w:rsid w:val="009D76B7"/>
    <w:rsid w:val="009E0112"/>
    <w:rsid w:val="009E0211"/>
    <w:rsid w:val="009E0388"/>
    <w:rsid w:val="009E1758"/>
    <w:rsid w:val="009E1B4B"/>
    <w:rsid w:val="009E20B0"/>
    <w:rsid w:val="009E2149"/>
    <w:rsid w:val="009E30E1"/>
    <w:rsid w:val="009E3719"/>
    <w:rsid w:val="009E3A41"/>
    <w:rsid w:val="009E4597"/>
    <w:rsid w:val="009E460C"/>
    <w:rsid w:val="009E4A89"/>
    <w:rsid w:val="009E6525"/>
    <w:rsid w:val="009E6584"/>
    <w:rsid w:val="009E7B1B"/>
    <w:rsid w:val="009E7EFA"/>
    <w:rsid w:val="009F048D"/>
    <w:rsid w:val="009F11E0"/>
    <w:rsid w:val="009F1455"/>
    <w:rsid w:val="009F19CA"/>
    <w:rsid w:val="009F22F2"/>
    <w:rsid w:val="009F369F"/>
    <w:rsid w:val="009F3D61"/>
    <w:rsid w:val="009F3DDD"/>
    <w:rsid w:val="009F4ED1"/>
    <w:rsid w:val="009F67A5"/>
    <w:rsid w:val="009F6BCE"/>
    <w:rsid w:val="009F746B"/>
    <w:rsid w:val="00A0008E"/>
    <w:rsid w:val="00A004CE"/>
    <w:rsid w:val="00A020DF"/>
    <w:rsid w:val="00A0241B"/>
    <w:rsid w:val="00A03055"/>
    <w:rsid w:val="00A03925"/>
    <w:rsid w:val="00A03C03"/>
    <w:rsid w:val="00A049A3"/>
    <w:rsid w:val="00A04D52"/>
    <w:rsid w:val="00A0554B"/>
    <w:rsid w:val="00A05C79"/>
    <w:rsid w:val="00A05F19"/>
    <w:rsid w:val="00A0678F"/>
    <w:rsid w:val="00A06FCD"/>
    <w:rsid w:val="00A0711C"/>
    <w:rsid w:val="00A07DBF"/>
    <w:rsid w:val="00A07DFF"/>
    <w:rsid w:val="00A10249"/>
    <w:rsid w:val="00A10552"/>
    <w:rsid w:val="00A111D4"/>
    <w:rsid w:val="00A1251A"/>
    <w:rsid w:val="00A14F83"/>
    <w:rsid w:val="00A152D9"/>
    <w:rsid w:val="00A15432"/>
    <w:rsid w:val="00A156C1"/>
    <w:rsid w:val="00A163AF"/>
    <w:rsid w:val="00A164C0"/>
    <w:rsid w:val="00A16C1F"/>
    <w:rsid w:val="00A16C30"/>
    <w:rsid w:val="00A16C3B"/>
    <w:rsid w:val="00A16C55"/>
    <w:rsid w:val="00A179A4"/>
    <w:rsid w:val="00A210D8"/>
    <w:rsid w:val="00A221C1"/>
    <w:rsid w:val="00A23625"/>
    <w:rsid w:val="00A241E8"/>
    <w:rsid w:val="00A25898"/>
    <w:rsid w:val="00A261C8"/>
    <w:rsid w:val="00A262AA"/>
    <w:rsid w:val="00A26A39"/>
    <w:rsid w:val="00A26BC8"/>
    <w:rsid w:val="00A26D87"/>
    <w:rsid w:val="00A26F1F"/>
    <w:rsid w:val="00A275AF"/>
    <w:rsid w:val="00A27BAE"/>
    <w:rsid w:val="00A30379"/>
    <w:rsid w:val="00A308EA"/>
    <w:rsid w:val="00A30B3A"/>
    <w:rsid w:val="00A30ECC"/>
    <w:rsid w:val="00A31388"/>
    <w:rsid w:val="00A319CB"/>
    <w:rsid w:val="00A31AA1"/>
    <w:rsid w:val="00A33425"/>
    <w:rsid w:val="00A3356F"/>
    <w:rsid w:val="00A336F7"/>
    <w:rsid w:val="00A33C49"/>
    <w:rsid w:val="00A33E03"/>
    <w:rsid w:val="00A344A7"/>
    <w:rsid w:val="00A3547C"/>
    <w:rsid w:val="00A3561B"/>
    <w:rsid w:val="00A35AD4"/>
    <w:rsid w:val="00A362FC"/>
    <w:rsid w:val="00A364C2"/>
    <w:rsid w:val="00A36693"/>
    <w:rsid w:val="00A3672C"/>
    <w:rsid w:val="00A4025F"/>
    <w:rsid w:val="00A405DC"/>
    <w:rsid w:val="00A40CE2"/>
    <w:rsid w:val="00A4117B"/>
    <w:rsid w:val="00A413C4"/>
    <w:rsid w:val="00A41572"/>
    <w:rsid w:val="00A43108"/>
    <w:rsid w:val="00A431B0"/>
    <w:rsid w:val="00A4395F"/>
    <w:rsid w:val="00A43D8F"/>
    <w:rsid w:val="00A441B3"/>
    <w:rsid w:val="00A45A0A"/>
    <w:rsid w:val="00A45FE1"/>
    <w:rsid w:val="00A462A4"/>
    <w:rsid w:val="00A46A8A"/>
    <w:rsid w:val="00A4715A"/>
    <w:rsid w:val="00A47469"/>
    <w:rsid w:val="00A47759"/>
    <w:rsid w:val="00A477EA"/>
    <w:rsid w:val="00A51528"/>
    <w:rsid w:val="00A51CD9"/>
    <w:rsid w:val="00A51CF5"/>
    <w:rsid w:val="00A51E7A"/>
    <w:rsid w:val="00A52375"/>
    <w:rsid w:val="00A52CC6"/>
    <w:rsid w:val="00A5346A"/>
    <w:rsid w:val="00A5357F"/>
    <w:rsid w:val="00A53DDD"/>
    <w:rsid w:val="00A54565"/>
    <w:rsid w:val="00A55590"/>
    <w:rsid w:val="00A55942"/>
    <w:rsid w:val="00A567A9"/>
    <w:rsid w:val="00A575B4"/>
    <w:rsid w:val="00A579E0"/>
    <w:rsid w:val="00A60E4E"/>
    <w:rsid w:val="00A617DD"/>
    <w:rsid w:val="00A621F0"/>
    <w:rsid w:val="00A6257F"/>
    <w:rsid w:val="00A63EEB"/>
    <w:rsid w:val="00A64537"/>
    <w:rsid w:val="00A645DF"/>
    <w:rsid w:val="00A65120"/>
    <w:rsid w:val="00A651F7"/>
    <w:rsid w:val="00A6711C"/>
    <w:rsid w:val="00A67C80"/>
    <w:rsid w:val="00A7141D"/>
    <w:rsid w:val="00A71AEC"/>
    <w:rsid w:val="00A71B22"/>
    <w:rsid w:val="00A71CBF"/>
    <w:rsid w:val="00A727B5"/>
    <w:rsid w:val="00A72EE7"/>
    <w:rsid w:val="00A73455"/>
    <w:rsid w:val="00A737ED"/>
    <w:rsid w:val="00A73A02"/>
    <w:rsid w:val="00A73B42"/>
    <w:rsid w:val="00A73BA4"/>
    <w:rsid w:val="00A74166"/>
    <w:rsid w:val="00A745B3"/>
    <w:rsid w:val="00A749DF"/>
    <w:rsid w:val="00A74CA5"/>
    <w:rsid w:val="00A75A89"/>
    <w:rsid w:val="00A768A1"/>
    <w:rsid w:val="00A76EC0"/>
    <w:rsid w:val="00A7781B"/>
    <w:rsid w:val="00A804D5"/>
    <w:rsid w:val="00A8163D"/>
    <w:rsid w:val="00A81889"/>
    <w:rsid w:val="00A819A4"/>
    <w:rsid w:val="00A827F1"/>
    <w:rsid w:val="00A82BCF"/>
    <w:rsid w:val="00A83298"/>
    <w:rsid w:val="00A83EFF"/>
    <w:rsid w:val="00A83F96"/>
    <w:rsid w:val="00A843F6"/>
    <w:rsid w:val="00A84B34"/>
    <w:rsid w:val="00A8537A"/>
    <w:rsid w:val="00A8610C"/>
    <w:rsid w:val="00A8617A"/>
    <w:rsid w:val="00A87645"/>
    <w:rsid w:val="00A90E04"/>
    <w:rsid w:val="00A91514"/>
    <w:rsid w:val="00A9169C"/>
    <w:rsid w:val="00A91B9A"/>
    <w:rsid w:val="00A9217A"/>
    <w:rsid w:val="00A921B8"/>
    <w:rsid w:val="00A92785"/>
    <w:rsid w:val="00A929D8"/>
    <w:rsid w:val="00A934A2"/>
    <w:rsid w:val="00A94766"/>
    <w:rsid w:val="00A94C8B"/>
    <w:rsid w:val="00A9554D"/>
    <w:rsid w:val="00A956A9"/>
    <w:rsid w:val="00A95BF0"/>
    <w:rsid w:val="00A96402"/>
    <w:rsid w:val="00A97D1E"/>
    <w:rsid w:val="00AA0927"/>
    <w:rsid w:val="00AA162C"/>
    <w:rsid w:val="00AA18B3"/>
    <w:rsid w:val="00AA1F76"/>
    <w:rsid w:val="00AA241A"/>
    <w:rsid w:val="00AA2C19"/>
    <w:rsid w:val="00AA3388"/>
    <w:rsid w:val="00AA3DD5"/>
    <w:rsid w:val="00AA461E"/>
    <w:rsid w:val="00AA5465"/>
    <w:rsid w:val="00AA54E6"/>
    <w:rsid w:val="00AA5A76"/>
    <w:rsid w:val="00AA688E"/>
    <w:rsid w:val="00AA6F75"/>
    <w:rsid w:val="00AA6F7B"/>
    <w:rsid w:val="00AA7577"/>
    <w:rsid w:val="00AB0580"/>
    <w:rsid w:val="00AB0DD9"/>
    <w:rsid w:val="00AB10DB"/>
    <w:rsid w:val="00AB1EC5"/>
    <w:rsid w:val="00AB22FB"/>
    <w:rsid w:val="00AB2664"/>
    <w:rsid w:val="00AB27EC"/>
    <w:rsid w:val="00AB3C82"/>
    <w:rsid w:val="00AB4011"/>
    <w:rsid w:val="00AB4D3C"/>
    <w:rsid w:val="00AB5298"/>
    <w:rsid w:val="00AB58C8"/>
    <w:rsid w:val="00AB6BFD"/>
    <w:rsid w:val="00AB7147"/>
    <w:rsid w:val="00AB7D3C"/>
    <w:rsid w:val="00AB7E00"/>
    <w:rsid w:val="00AC0278"/>
    <w:rsid w:val="00AC23AF"/>
    <w:rsid w:val="00AC347C"/>
    <w:rsid w:val="00AC374D"/>
    <w:rsid w:val="00AC42F2"/>
    <w:rsid w:val="00AC49E5"/>
    <w:rsid w:val="00AC4C43"/>
    <w:rsid w:val="00AC55C6"/>
    <w:rsid w:val="00AC56D4"/>
    <w:rsid w:val="00AC5BB8"/>
    <w:rsid w:val="00AC5C44"/>
    <w:rsid w:val="00AC605C"/>
    <w:rsid w:val="00AC7D7D"/>
    <w:rsid w:val="00AD181E"/>
    <w:rsid w:val="00AD1B02"/>
    <w:rsid w:val="00AD1BC2"/>
    <w:rsid w:val="00AD20F0"/>
    <w:rsid w:val="00AD2B7B"/>
    <w:rsid w:val="00AD3322"/>
    <w:rsid w:val="00AD3F26"/>
    <w:rsid w:val="00AD478F"/>
    <w:rsid w:val="00AD4CBE"/>
    <w:rsid w:val="00AD4F14"/>
    <w:rsid w:val="00AD5547"/>
    <w:rsid w:val="00AD555C"/>
    <w:rsid w:val="00AD5807"/>
    <w:rsid w:val="00AD670E"/>
    <w:rsid w:val="00AD6E50"/>
    <w:rsid w:val="00AD6F0F"/>
    <w:rsid w:val="00AD77D4"/>
    <w:rsid w:val="00AE0C68"/>
    <w:rsid w:val="00AE0DC6"/>
    <w:rsid w:val="00AE0EAE"/>
    <w:rsid w:val="00AE1062"/>
    <w:rsid w:val="00AE18B3"/>
    <w:rsid w:val="00AE18DB"/>
    <w:rsid w:val="00AE2862"/>
    <w:rsid w:val="00AE2BAF"/>
    <w:rsid w:val="00AE2EA7"/>
    <w:rsid w:val="00AE3806"/>
    <w:rsid w:val="00AE3856"/>
    <w:rsid w:val="00AE520F"/>
    <w:rsid w:val="00AE5CB3"/>
    <w:rsid w:val="00AE6445"/>
    <w:rsid w:val="00AE644A"/>
    <w:rsid w:val="00AE6A46"/>
    <w:rsid w:val="00AE6B91"/>
    <w:rsid w:val="00AE6D0B"/>
    <w:rsid w:val="00AE6D7B"/>
    <w:rsid w:val="00AE7107"/>
    <w:rsid w:val="00AE7DA5"/>
    <w:rsid w:val="00AF0A8C"/>
    <w:rsid w:val="00AF1024"/>
    <w:rsid w:val="00AF14FD"/>
    <w:rsid w:val="00AF1A38"/>
    <w:rsid w:val="00AF21AE"/>
    <w:rsid w:val="00AF2685"/>
    <w:rsid w:val="00AF2980"/>
    <w:rsid w:val="00AF2D61"/>
    <w:rsid w:val="00AF2DB1"/>
    <w:rsid w:val="00AF34F2"/>
    <w:rsid w:val="00AF3F9B"/>
    <w:rsid w:val="00AF4961"/>
    <w:rsid w:val="00AF5452"/>
    <w:rsid w:val="00AF5902"/>
    <w:rsid w:val="00AF5C23"/>
    <w:rsid w:val="00AF5CFF"/>
    <w:rsid w:val="00AF64C9"/>
    <w:rsid w:val="00B00FE1"/>
    <w:rsid w:val="00B010E1"/>
    <w:rsid w:val="00B0130C"/>
    <w:rsid w:val="00B018AD"/>
    <w:rsid w:val="00B01B18"/>
    <w:rsid w:val="00B01D74"/>
    <w:rsid w:val="00B01E56"/>
    <w:rsid w:val="00B01F33"/>
    <w:rsid w:val="00B01F9F"/>
    <w:rsid w:val="00B01FB7"/>
    <w:rsid w:val="00B02367"/>
    <w:rsid w:val="00B028F6"/>
    <w:rsid w:val="00B02E20"/>
    <w:rsid w:val="00B02EF6"/>
    <w:rsid w:val="00B030A8"/>
    <w:rsid w:val="00B0339D"/>
    <w:rsid w:val="00B034E9"/>
    <w:rsid w:val="00B04056"/>
    <w:rsid w:val="00B04B1A"/>
    <w:rsid w:val="00B04F77"/>
    <w:rsid w:val="00B04F93"/>
    <w:rsid w:val="00B051BF"/>
    <w:rsid w:val="00B05C42"/>
    <w:rsid w:val="00B0629C"/>
    <w:rsid w:val="00B0719A"/>
    <w:rsid w:val="00B0747A"/>
    <w:rsid w:val="00B0751F"/>
    <w:rsid w:val="00B07576"/>
    <w:rsid w:val="00B07675"/>
    <w:rsid w:val="00B1043D"/>
    <w:rsid w:val="00B10B5F"/>
    <w:rsid w:val="00B1155E"/>
    <w:rsid w:val="00B11C12"/>
    <w:rsid w:val="00B123D7"/>
    <w:rsid w:val="00B12845"/>
    <w:rsid w:val="00B12E75"/>
    <w:rsid w:val="00B132CB"/>
    <w:rsid w:val="00B13806"/>
    <w:rsid w:val="00B13D94"/>
    <w:rsid w:val="00B14192"/>
    <w:rsid w:val="00B151F8"/>
    <w:rsid w:val="00B152E9"/>
    <w:rsid w:val="00B152EE"/>
    <w:rsid w:val="00B1540F"/>
    <w:rsid w:val="00B15874"/>
    <w:rsid w:val="00B15B4F"/>
    <w:rsid w:val="00B15FFE"/>
    <w:rsid w:val="00B16FE8"/>
    <w:rsid w:val="00B179F3"/>
    <w:rsid w:val="00B17B7C"/>
    <w:rsid w:val="00B202E7"/>
    <w:rsid w:val="00B20346"/>
    <w:rsid w:val="00B2050A"/>
    <w:rsid w:val="00B2095C"/>
    <w:rsid w:val="00B20EF3"/>
    <w:rsid w:val="00B221FD"/>
    <w:rsid w:val="00B225AF"/>
    <w:rsid w:val="00B23131"/>
    <w:rsid w:val="00B245D7"/>
    <w:rsid w:val="00B24BD7"/>
    <w:rsid w:val="00B24CE8"/>
    <w:rsid w:val="00B264F4"/>
    <w:rsid w:val="00B26F04"/>
    <w:rsid w:val="00B270CF"/>
    <w:rsid w:val="00B2737E"/>
    <w:rsid w:val="00B275CC"/>
    <w:rsid w:val="00B27F33"/>
    <w:rsid w:val="00B301E8"/>
    <w:rsid w:val="00B30A1E"/>
    <w:rsid w:val="00B3135C"/>
    <w:rsid w:val="00B314C4"/>
    <w:rsid w:val="00B32499"/>
    <w:rsid w:val="00B325F8"/>
    <w:rsid w:val="00B32F04"/>
    <w:rsid w:val="00B333A3"/>
    <w:rsid w:val="00B33448"/>
    <w:rsid w:val="00B3363C"/>
    <w:rsid w:val="00B3409F"/>
    <w:rsid w:val="00B34CD8"/>
    <w:rsid w:val="00B34D80"/>
    <w:rsid w:val="00B35543"/>
    <w:rsid w:val="00B35A28"/>
    <w:rsid w:val="00B362A4"/>
    <w:rsid w:val="00B36FAA"/>
    <w:rsid w:val="00B4065E"/>
    <w:rsid w:val="00B40C30"/>
    <w:rsid w:val="00B40EB2"/>
    <w:rsid w:val="00B41991"/>
    <w:rsid w:val="00B42832"/>
    <w:rsid w:val="00B434BD"/>
    <w:rsid w:val="00B440E5"/>
    <w:rsid w:val="00B4440B"/>
    <w:rsid w:val="00B44489"/>
    <w:rsid w:val="00B45898"/>
    <w:rsid w:val="00B45BF0"/>
    <w:rsid w:val="00B46121"/>
    <w:rsid w:val="00B477DA"/>
    <w:rsid w:val="00B500B0"/>
    <w:rsid w:val="00B50A60"/>
    <w:rsid w:val="00B50CF0"/>
    <w:rsid w:val="00B50F9E"/>
    <w:rsid w:val="00B51AF3"/>
    <w:rsid w:val="00B51E05"/>
    <w:rsid w:val="00B5214D"/>
    <w:rsid w:val="00B528BF"/>
    <w:rsid w:val="00B52A5B"/>
    <w:rsid w:val="00B52D5E"/>
    <w:rsid w:val="00B53219"/>
    <w:rsid w:val="00B53502"/>
    <w:rsid w:val="00B53C82"/>
    <w:rsid w:val="00B53F34"/>
    <w:rsid w:val="00B54014"/>
    <w:rsid w:val="00B54091"/>
    <w:rsid w:val="00B54B6A"/>
    <w:rsid w:val="00B54E7D"/>
    <w:rsid w:val="00B55477"/>
    <w:rsid w:val="00B560B6"/>
    <w:rsid w:val="00B60D0F"/>
    <w:rsid w:val="00B616F4"/>
    <w:rsid w:val="00B61C22"/>
    <w:rsid w:val="00B6207B"/>
    <w:rsid w:val="00B6275F"/>
    <w:rsid w:val="00B63344"/>
    <w:rsid w:val="00B63621"/>
    <w:rsid w:val="00B63E39"/>
    <w:rsid w:val="00B64060"/>
    <w:rsid w:val="00B6568E"/>
    <w:rsid w:val="00B6626D"/>
    <w:rsid w:val="00B66BA2"/>
    <w:rsid w:val="00B66EAA"/>
    <w:rsid w:val="00B677D9"/>
    <w:rsid w:val="00B67FB9"/>
    <w:rsid w:val="00B70806"/>
    <w:rsid w:val="00B72954"/>
    <w:rsid w:val="00B72D33"/>
    <w:rsid w:val="00B73720"/>
    <w:rsid w:val="00B73C41"/>
    <w:rsid w:val="00B742D6"/>
    <w:rsid w:val="00B744B8"/>
    <w:rsid w:val="00B749A7"/>
    <w:rsid w:val="00B74A69"/>
    <w:rsid w:val="00B74F0C"/>
    <w:rsid w:val="00B74FD9"/>
    <w:rsid w:val="00B75527"/>
    <w:rsid w:val="00B75DBE"/>
    <w:rsid w:val="00B76114"/>
    <w:rsid w:val="00B7640C"/>
    <w:rsid w:val="00B766AF"/>
    <w:rsid w:val="00B76F12"/>
    <w:rsid w:val="00B803A8"/>
    <w:rsid w:val="00B80489"/>
    <w:rsid w:val="00B806A4"/>
    <w:rsid w:val="00B80990"/>
    <w:rsid w:val="00B8116F"/>
    <w:rsid w:val="00B8189A"/>
    <w:rsid w:val="00B81AFA"/>
    <w:rsid w:val="00B81C98"/>
    <w:rsid w:val="00B81D1E"/>
    <w:rsid w:val="00B82691"/>
    <w:rsid w:val="00B82991"/>
    <w:rsid w:val="00B83C55"/>
    <w:rsid w:val="00B844AD"/>
    <w:rsid w:val="00B853EB"/>
    <w:rsid w:val="00B85823"/>
    <w:rsid w:val="00B85A4B"/>
    <w:rsid w:val="00B85AAD"/>
    <w:rsid w:val="00B861FD"/>
    <w:rsid w:val="00B86638"/>
    <w:rsid w:val="00B8680B"/>
    <w:rsid w:val="00B875C2"/>
    <w:rsid w:val="00B879B1"/>
    <w:rsid w:val="00B87B1B"/>
    <w:rsid w:val="00B90BBF"/>
    <w:rsid w:val="00B90EAD"/>
    <w:rsid w:val="00B910B6"/>
    <w:rsid w:val="00B926E8"/>
    <w:rsid w:val="00B937C4"/>
    <w:rsid w:val="00B93900"/>
    <w:rsid w:val="00B93AA7"/>
    <w:rsid w:val="00B94578"/>
    <w:rsid w:val="00B9489C"/>
    <w:rsid w:val="00B95026"/>
    <w:rsid w:val="00B968E9"/>
    <w:rsid w:val="00BA0349"/>
    <w:rsid w:val="00BA037D"/>
    <w:rsid w:val="00BA0385"/>
    <w:rsid w:val="00BA0CF9"/>
    <w:rsid w:val="00BA23E3"/>
    <w:rsid w:val="00BA275E"/>
    <w:rsid w:val="00BA45DE"/>
    <w:rsid w:val="00BA4ADE"/>
    <w:rsid w:val="00BA4D10"/>
    <w:rsid w:val="00BA577A"/>
    <w:rsid w:val="00BA643E"/>
    <w:rsid w:val="00BA6DE5"/>
    <w:rsid w:val="00BA71E5"/>
    <w:rsid w:val="00BA7403"/>
    <w:rsid w:val="00BA75E5"/>
    <w:rsid w:val="00BA7917"/>
    <w:rsid w:val="00BA791B"/>
    <w:rsid w:val="00BA7C3C"/>
    <w:rsid w:val="00BB0117"/>
    <w:rsid w:val="00BB08DF"/>
    <w:rsid w:val="00BB1071"/>
    <w:rsid w:val="00BB1185"/>
    <w:rsid w:val="00BB1FE4"/>
    <w:rsid w:val="00BB22B7"/>
    <w:rsid w:val="00BB2E32"/>
    <w:rsid w:val="00BB3F24"/>
    <w:rsid w:val="00BB5007"/>
    <w:rsid w:val="00BB62E0"/>
    <w:rsid w:val="00BB73F0"/>
    <w:rsid w:val="00BB74C2"/>
    <w:rsid w:val="00BC02B4"/>
    <w:rsid w:val="00BC0AC2"/>
    <w:rsid w:val="00BC14D8"/>
    <w:rsid w:val="00BC1A75"/>
    <w:rsid w:val="00BC1CB8"/>
    <w:rsid w:val="00BC1F4C"/>
    <w:rsid w:val="00BC2308"/>
    <w:rsid w:val="00BC2C69"/>
    <w:rsid w:val="00BC2C74"/>
    <w:rsid w:val="00BC340A"/>
    <w:rsid w:val="00BC379B"/>
    <w:rsid w:val="00BC3F6F"/>
    <w:rsid w:val="00BC55ED"/>
    <w:rsid w:val="00BC6608"/>
    <w:rsid w:val="00BC6689"/>
    <w:rsid w:val="00BC69FC"/>
    <w:rsid w:val="00BC6AB7"/>
    <w:rsid w:val="00BC7125"/>
    <w:rsid w:val="00BD1258"/>
    <w:rsid w:val="00BD1392"/>
    <w:rsid w:val="00BD191C"/>
    <w:rsid w:val="00BD1CF1"/>
    <w:rsid w:val="00BD20D8"/>
    <w:rsid w:val="00BD2A08"/>
    <w:rsid w:val="00BD32DD"/>
    <w:rsid w:val="00BD37E0"/>
    <w:rsid w:val="00BD38E1"/>
    <w:rsid w:val="00BD4693"/>
    <w:rsid w:val="00BD5D7F"/>
    <w:rsid w:val="00BD64A7"/>
    <w:rsid w:val="00BD6599"/>
    <w:rsid w:val="00BD6972"/>
    <w:rsid w:val="00BD7802"/>
    <w:rsid w:val="00BD7B6E"/>
    <w:rsid w:val="00BD7F57"/>
    <w:rsid w:val="00BE00B9"/>
    <w:rsid w:val="00BE02E3"/>
    <w:rsid w:val="00BE0691"/>
    <w:rsid w:val="00BE084F"/>
    <w:rsid w:val="00BE0BA1"/>
    <w:rsid w:val="00BE1509"/>
    <w:rsid w:val="00BE15D7"/>
    <w:rsid w:val="00BE16B5"/>
    <w:rsid w:val="00BE19B6"/>
    <w:rsid w:val="00BE3330"/>
    <w:rsid w:val="00BE3378"/>
    <w:rsid w:val="00BE3E1F"/>
    <w:rsid w:val="00BE611E"/>
    <w:rsid w:val="00BE64CA"/>
    <w:rsid w:val="00BE6521"/>
    <w:rsid w:val="00BE68C9"/>
    <w:rsid w:val="00BE6A47"/>
    <w:rsid w:val="00BE70BA"/>
    <w:rsid w:val="00BE74DB"/>
    <w:rsid w:val="00BE78D4"/>
    <w:rsid w:val="00BF02F2"/>
    <w:rsid w:val="00BF0625"/>
    <w:rsid w:val="00BF0EF1"/>
    <w:rsid w:val="00BF0EFD"/>
    <w:rsid w:val="00BF141C"/>
    <w:rsid w:val="00BF2C7B"/>
    <w:rsid w:val="00BF338F"/>
    <w:rsid w:val="00BF37FE"/>
    <w:rsid w:val="00BF41D3"/>
    <w:rsid w:val="00BF4410"/>
    <w:rsid w:val="00BF4F66"/>
    <w:rsid w:val="00BF5273"/>
    <w:rsid w:val="00BF5A25"/>
    <w:rsid w:val="00BF6B4E"/>
    <w:rsid w:val="00BF6E0F"/>
    <w:rsid w:val="00BF769C"/>
    <w:rsid w:val="00BF7986"/>
    <w:rsid w:val="00C0005C"/>
    <w:rsid w:val="00C00CEA"/>
    <w:rsid w:val="00C01C05"/>
    <w:rsid w:val="00C02D6C"/>
    <w:rsid w:val="00C03312"/>
    <w:rsid w:val="00C0360D"/>
    <w:rsid w:val="00C03E18"/>
    <w:rsid w:val="00C04246"/>
    <w:rsid w:val="00C0487C"/>
    <w:rsid w:val="00C04B59"/>
    <w:rsid w:val="00C052E1"/>
    <w:rsid w:val="00C05354"/>
    <w:rsid w:val="00C058F4"/>
    <w:rsid w:val="00C065C7"/>
    <w:rsid w:val="00C06CF8"/>
    <w:rsid w:val="00C06F8B"/>
    <w:rsid w:val="00C07140"/>
    <w:rsid w:val="00C106A0"/>
    <w:rsid w:val="00C10D79"/>
    <w:rsid w:val="00C10E6E"/>
    <w:rsid w:val="00C10FB2"/>
    <w:rsid w:val="00C1119C"/>
    <w:rsid w:val="00C112F2"/>
    <w:rsid w:val="00C115E6"/>
    <w:rsid w:val="00C116CE"/>
    <w:rsid w:val="00C11705"/>
    <w:rsid w:val="00C1181E"/>
    <w:rsid w:val="00C126CB"/>
    <w:rsid w:val="00C13334"/>
    <w:rsid w:val="00C13910"/>
    <w:rsid w:val="00C144E1"/>
    <w:rsid w:val="00C14BDD"/>
    <w:rsid w:val="00C14EF8"/>
    <w:rsid w:val="00C1591E"/>
    <w:rsid w:val="00C15E13"/>
    <w:rsid w:val="00C16352"/>
    <w:rsid w:val="00C16447"/>
    <w:rsid w:val="00C1720B"/>
    <w:rsid w:val="00C17292"/>
    <w:rsid w:val="00C175EE"/>
    <w:rsid w:val="00C1765B"/>
    <w:rsid w:val="00C2056F"/>
    <w:rsid w:val="00C20A2B"/>
    <w:rsid w:val="00C218F7"/>
    <w:rsid w:val="00C21D82"/>
    <w:rsid w:val="00C223B8"/>
    <w:rsid w:val="00C22735"/>
    <w:rsid w:val="00C2325E"/>
    <w:rsid w:val="00C23C5A"/>
    <w:rsid w:val="00C24579"/>
    <w:rsid w:val="00C24FB6"/>
    <w:rsid w:val="00C25524"/>
    <w:rsid w:val="00C25EED"/>
    <w:rsid w:val="00C26BBD"/>
    <w:rsid w:val="00C2730A"/>
    <w:rsid w:val="00C27BFF"/>
    <w:rsid w:val="00C32142"/>
    <w:rsid w:val="00C323CF"/>
    <w:rsid w:val="00C32618"/>
    <w:rsid w:val="00C32684"/>
    <w:rsid w:val="00C32A82"/>
    <w:rsid w:val="00C32FEB"/>
    <w:rsid w:val="00C33445"/>
    <w:rsid w:val="00C33613"/>
    <w:rsid w:val="00C33FF5"/>
    <w:rsid w:val="00C36284"/>
    <w:rsid w:val="00C36E44"/>
    <w:rsid w:val="00C374FB"/>
    <w:rsid w:val="00C41E4F"/>
    <w:rsid w:val="00C41FDE"/>
    <w:rsid w:val="00C425B4"/>
    <w:rsid w:val="00C4318A"/>
    <w:rsid w:val="00C44313"/>
    <w:rsid w:val="00C449F8"/>
    <w:rsid w:val="00C44A8C"/>
    <w:rsid w:val="00C4548C"/>
    <w:rsid w:val="00C45EB4"/>
    <w:rsid w:val="00C465BD"/>
    <w:rsid w:val="00C46653"/>
    <w:rsid w:val="00C47D8A"/>
    <w:rsid w:val="00C501BF"/>
    <w:rsid w:val="00C504BA"/>
    <w:rsid w:val="00C50B7A"/>
    <w:rsid w:val="00C51130"/>
    <w:rsid w:val="00C51D5F"/>
    <w:rsid w:val="00C5221E"/>
    <w:rsid w:val="00C523D5"/>
    <w:rsid w:val="00C5369D"/>
    <w:rsid w:val="00C53823"/>
    <w:rsid w:val="00C53927"/>
    <w:rsid w:val="00C54B00"/>
    <w:rsid w:val="00C54BBF"/>
    <w:rsid w:val="00C5528E"/>
    <w:rsid w:val="00C563F0"/>
    <w:rsid w:val="00C56C39"/>
    <w:rsid w:val="00C577C4"/>
    <w:rsid w:val="00C5799A"/>
    <w:rsid w:val="00C606D0"/>
    <w:rsid w:val="00C612E5"/>
    <w:rsid w:val="00C61983"/>
    <w:rsid w:val="00C62535"/>
    <w:rsid w:val="00C63349"/>
    <w:rsid w:val="00C63661"/>
    <w:rsid w:val="00C641A5"/>
    <w:rsid w:val="00C6430F"/>
    <w:rsid w:val="00C645C5"/>
    <w:rsid w:val="00C64A23"/>
    <w:rsid w:val="00C64F2D"/>
    <w:rsid w:val="00C65162"/>
    <w:rsid w:val="00C658B0"/>
    <w:rsid w:val="00C659B9"/>
    <w:rsid w:val="00C65FE6"/>
    <w:rsid w:val="00C667FD"/>
    <w:rsid w:val="00C669AB"/>
    <w:rsid w:val="00C67250"/>
    <w:rsid w:val="00C67D83"/>
    <w:rsid w:val="00C70AE6"/>
    <w:rsid w:val="00C70E8F"/>
    <w:rsid w:val="00C70F78"/>
    <w:rsid w:val="00C710E4"/>
    <w:rsid w:val="00C7211F"/>
    <w:rsid w:val="00C72C22"/>
    <w:rsid w:val="00C73756"/>
    <w:rsid w:val="00C741CB"/>
    <w:rsid w:val="00C74395"/>
    <w:rsid w:val="00C758E8"/>
    <w:rsid w:val="00C75C3E"/>
    <w:rsid w:val="00C75E52"/>
    <w:rsid w:val="00C76D12"/>
    <w:rsid w:val="00C7714E"/>
    <w:rsid w:val="00C771A5"/>
    <w:rsid w:val="00C7733E"/>
    <w:rsid w:val="00C77F14"/>
    <w:rsid w:val="00C8005B"/>
    <w:rsid w:val="00C806F0"/>
    <w:rsid w:val="00C80E8E"/>
    <w:rsid w:val="00C81682"/>
    <w:rsid w:val="00C81E27"/>
    <w:rsid w:val="00C81EDF"/>
    <w:rsid w:val="00C8239E"/>
    <w:rsid w:val="00C82895"/>
    <w:rsid w:val="00C8294A"/>
    <w:rsid w:val="00C82B95"/>
    <w:rsid w:val="00C82EA7"/>
    <w:rsid w:val="00C83485"/>
    <w:rsid w:val="00C8420F"/>
    <w:rsid w:val="00C84833"/>
    <w:rsid w:val="00C85B1B"/>
    <w:rsid w:val="00C861CE"/>
    <w:rsid w:val="00C86924"/>
    <w:rsid w:val="00C86D19"/>
    <w:rsid w:val="00C87554"/>
    <w:rsid w:val="00C900E0"/>
    <w:rsid w:val="00C90A19"/>
    <w:rsid w:val="00C90DB0"/>
    <w:rsid w:val="00C91A99"/>
    <w:rsid w:val="00C91B5C"/>
    <w:rsid w:val="00C920B0"/>
    <w:rsid w:val="00C9379A"/>
    <w:rsid w:val="00C93D76"/>
    <w:rsid w:val="00C94486"/>
    <w:rsid w:val="00C946AA"/>
    <w:rsid w:val="00C95043"/>
    <w:rsid w:val="00C9532E"/>
    <w:rsid w:val="00C965C5"/>
    <w:rsid w:val="00C96A4F"/>
    <w:rsid w:val="00C96B97"/>
    <w:rsid w:val="00C96F95"/>
    <w:rsid w:val="00C971C3"/>
    <w:rsid w:val="00C97695"/>
    <w:rsid w:val="00C976DC"/>
    <w:rsid w:val="00C97706"/>
    <w:rsid w:val="00C977D5"/>
    <w:rsid w:val="00C97B73"/>
    <w:rsid w:val="00CA075C"/>
    <w:rsid w:val="00CA0E0A"/>
    <w:rsid w:val="00CA10BF"/>
    <w:rsid w:val="00CA1124"/>
    <w:rsid w:val="00CA32FF"/>
    <w:rsid w:val="00CA3852"/>
    <w:rsid w:val="00CA3F5D"/>
    <w:rsid w:val="00CA4630"/>
    <w:rsid w:val="00CA5CA1"/>
    <w:rsid w:val="00CA688B"/>
    <w:rsid w:val="00CA6BE6"/>
    <w:rsid w:val="00CA6DC2"/>
    <w:rsid w:val="00CA7365"/>
    <w:rsid w:val="00CA75CA"/>
    <w:rsid w:val="00CA76D7"/>
    <w:rsid w:val="00CA7AD5"/>
    <w:rsid w:val="00CB03C4"/>
    <w:rsid w:val="00CB20B1"/>
    <w:rsid w:val="00CB2199"/>
    <w:rsid w:val="00CB2450"/>
    <w:rsid w:val="00CB2512"/>
    <w:rsid w:val="00CB366F"/>
    <w:rsid w:val="00CB482B"/>
    <w:rsid w:val="00CB5733"/>
    <w:rsid w:val="00CB5AAE"/>
    <w:rsid w:val="00CB5E16"/>
    <w:rsid w:val="00CB748D"/>
    <w:rsid w:val="00CC0ADB"/>
    <w:rsid w:val="00CC0AE6"/>
    <w:rsid w:val="00CC1265"/>
    <w:rsid w:val="00CC14D6"/>
    <w:rsid w:val="00CC18B7"/>
    <w:rsid w:val="00CC1FBE"/>
    <w:rsid w:val="00CC264D"/>
    <w:rsid w:val="00CC2955"/>
    <w:rsid w:val="00CC2AD6"/>
    <w:rsid w:val="00CC2E2A"/>
    <w:rsid w:val="00CC3277"/>
    <w:rsid w:val="00CC3290"/>
    <w:rsid w:val="00CC47EB"/>
    <w:rsid w:val="00CC55B5"/>
    <w:rsid w:val="00CC5F6B"/>
    <w:rsid w:val="00CC7039"/>
    <w:rsid w:val="00CC70AD"/>
    <w:rsid w:val="00CC7A25"/>
    <w:rsid w:val="00CD115C"/>
    <w:rsid w:val="00CD4055"/>
    <w:rsid w:val="00CD40BD"/>
    <w:rsid w:val="00CD4870"/>
    <w:rsid w:val="00CD4FCD"/>
    <w:rsid w:val="00CD535B"/>
    <w:rsid w:val="00CD6D0E"/>
    <w:rsid w:val="00CD7103"/>
    <w:rsid w:val="00CD73BD"/>
    <w:rsid w:val="00CD74E8"/>
    <w:rsid w:val="00CE277C"/>
    <w:rsid w:val="00CE3534"/>
    <w:rsid w:val="00CE3A72"/>
    <w:rsid w:val="00CE3B7B"/>
    <w:rsid w:val="00CE4520"/>
    <w:rsid w:val="00CE5035"/>
    <w:rsid w:val="00CE6B10"/>
    <w:rsid w:val="00CE7109"/>
    <w:rsid w:val="00CE715C"/>
    <w:rsid w:val="00CE7163"/>
    <w:rsid w:val="00CF02DC"/>
    <w:rsid w:val="00CF0559"/>
    <w:rsid w:val="00CF09A9"/>
    <w:rsid w:val="00CF135E"/>
    <w:rsid w:val="00CF1926"/>
    <w:rsid w:val="00CF1E4A"/>
    <w:rsid w:val="00CF2837"/>
    <w:rsid w:val="00CF2A47"/>
    <w:rsid w:val="00CF2EEC"/>
    <w:rsid w:val="00CF3876"/>
    <w:rsid w:val="00CF3986"/>
    <w:rsid w:val="00CF417B"/>
    <w:rsid w:val="00CF42CA"/>
    <w:rsid w:val="00CF4314"/>
    <w:rsid w:val="00CF4643"/>
    <w:rsid w:val="00CF4754"/>
    <w:rsid w:val="00CF4B09"/>
    <w:rsid w:val="00CF4CC0"/>
    <w:rsid w:val="00CF4DFC"/>
    <w:rsid w:val="00CF6117"/>
    <w:rsid w:val="00CF715D"/>
    <w:rsid w:val="00CF785E"/>
    <w:rsid w:val="00D0012A"/>
    <w:rsid w:val="00D00F8D"/>
    <w:rsid w:val="00D01187"/>
    <w:rsid w:val="00D0286B"/>
    <w:rsid w:val="00D02E29"/>
    <w:rsid w:val="00D03059"/>
    <w:rsid w:val="00D030C0"/>
    <w:rsid w:val="00D031F0"/>
    <w:rsid w:val="00D03287"/>
    <w:rsid w:val="00D0366A"/>
    <w:rsid w:val="00D03890"/>
    <w:rsid w:val="00D03ADE"/>
    <w:rsid w:val="00D03B22"/>
    <w:rsid w:val="00D03CA1"/>
    <w:rsid w:val="00D03DDA"/>
    <w:rsid w:val="00D04309"/>
    <w:rsid w:val="00D05060"/>
    <w:rsid w:val="00D056DB"/>
    <w:rsid w:val="00D057A8"/>
    <w:rsid w:val="00D05D0D"/>
    <w:rsid w:val="00D073FA"/>
    <w:rsid w:val="00D10442"/>
    <w:rsid w:val="00D10841"/>
    <w:rsid w:val="00D10DC3"/>
    <w:rsid w:val="00D11D31"/>
    <w:rsid w:val="00D11EC5"/>
    <w:rsid w:val="00D1207E"/>
    <w:rsid w:val="00D120A1"/>
    <w:rsid w:val="00D1215E"/>
    <w:rsid w:val="00D122AD"/>
    <w:rsid w:val="00D12804"/>
    <w:rsid w:val="00D131A7"/>
    <w:rsid w:val="00D149A9"/>
    <w:rsid w:val="00D14F95"/>
    <w:rsid w:val="00D152BB"/>
    <w:rsid w:val="00D16501"/>
    <w:rsid w:val="00D17342"/>
    <w:rsid w:val="00D17D6A"/>
    <w:rsid w:val="00D20021"/>
    <w:rsid w:val="00D2088C"/>
    <w:rsid w:val="00D20B90"/>
    <w:rsid w:val="00D20BE1"/>
    <w:rsid w:val="00D20EA1"/>
    <w:rsid w:val="00D20FDC"/>
    <w:rsid w:val="00D2104E"/>
    <w:rsid w:val="00D21312"/>
    <w:rsid w:val="00D215B5"/>
    <w:rsid w:val="00D21800"/>
    <w:rsid w:val="00D21D1D"/>
    <w:rsid w:val="00D228B7"/>
    <w:rsid w:val="00D23AFD"/>
    <w:rsid w:val="00D23E60"/>
    <w:rsid w:val="00D2452F"/>
    <w:rsid w:val="00D24C07"/>
    <w:rsid w:val="00D24D1B"/>
    <w:rsid w:val="00D26205"/>
    <w:rsid w:val="00D26286"/>
    <w:rsid w:val="00D27429"/>
    <w:rsid w:val="00D27A29"/>
    <w:rsid w:val="00D27D40"/>
    <w:rsid w:val="00D30054"/>
    <w:rsid w:val="00D3021B"/>
    <w:rsid w:val="00D30A8B"/>
    <w:rsid w:val="00D3121B"/>
    <w:rsid w:val="00D31260"/>
    <w:rsid w:val="00D320D5"/>
    <w:rsid w:val="00D32CD8"/>
    <w:rsid w:val="00D33706"/>
    <w:rsid w:val="00D34033"/>
    <w:rsid w:val="00D34593"/>
    <w:rsid w:val="00D3463B"/>
    <w:rsid w:val="00D3530B"/>
    <w:rsid w:val="00D35C0E"/>
    <w:rsid w:val="00D35E36"/>
    <w:rsid w:val="00D36731"/>
    <w:rsid w:val="00D368E3"/>
    <w:rsid w:val="00D36C02"/>
    <w:rsid w:val="00D370C1"/>
    <w:rsid w:val="00D378CE"/>
    <w:rsid w:val="00D40DE3"/>
    <w:rsid w:val="00D4107C"/>
    <w:rsid w:val="00D41134"/>
    <w:rsid w:val="00D41416"/>
    <w:rsid w:val="00D41A52"/>
    <w:rsid w:val="00D42B8E"/>
    <w:rsid w:val="00D44EEB"/>
    <w:rsid w:val="00D45AD7"/>
    <w:rsid w:val="00D46218"/>
    <w:rsid w:val="00D46FAF"/>
    <w:rsid w:val="00D47195"/>
    <w:rsid w:val="00D50CAD"/>
    <w:rsid w:val="00D50DAF"/>
    <w:rsid w:val="00D5152F"/>
    <w:rsid w:val="00D51CF5"/>
    <w:rsid w:val="00D524BA"/>
    <w:rsid w:val="00D52EC9"/>
    <w:rsid w:val="00D532C6"/>
    <w:rsid w:val="00D533F0"/>
    <w:rsid w:val="00D5341E"/>
    <w:rsid w:val="00D53E3A"/>
    <w:rsid w:val="00D53F41"/>
    <w:rsid w:val="00D54501"/>
    <w:rsid w:val="00D54651"/>
    <w:rsid w:val="00D55B6C"/>
    <w:rsid w:val="00D55EA7"/>
    <w:rsid w:val="00D55F2B"/>
    <w:rsid w:val="00D55FA5"/>
    <w:rsid w:val="00D55FE6"/>
    <w:rsid w:val="00D5787A"/>
    <w:rsid w:val="00D60242"/>
    <w:rsid w:val="00D6146F"/>
    <w:rsid w:val="00D61CCE"/>
    <w:rsid w:val="00D6246D"/>
    <w:rsid w:val="00D6279A"/>
    <w:rsid w:val="00D62B20"/>
    <w:rsid w:val="00D62E0E"/>
    <w:rsid w:val="00D62E93"/>
    <w:rsid w:val="00D62F4C"/>
    <w:rsid w:val="00D630A3"/>
    <w:rsid w:val="00D6353B"/>
    <w:rsid w:val="00D643BA"/>
    <w:rsid w:val="00D65293"/>
    <w:rsid w:val="00D65B7C"/>
    <w:rsid w:val="00D6606A"/>
    <w:rsid w:val="00D6619A"/>
    <w:rsid w:val="00D6714F"/>
    <w:rsid w:val="00D67A47"/>
    <w:rsid w:val="00D70059"/>
    <w:rsid w:val="00D711AE"/>
    <w:rsid w:val="00D7138A"/>
    <w:rsid w:val="00D72077"/>
    <w:rsid w:val="00D733AB"/>
    <w:rsid w:val="00D7445C"/>
    <w:rsid w:val="00D74A43"/>
    <w:rsid w:val="00D74C14"/>
    <w:rsid w:val="00D75302"/>
    <w:rsid w:val="00D76B54"/>
    <w:rsid w:val="00D7755D"/>
    <w:rsid w:val="00D77850"/>
    <w:rsid w:val="00D77E82"/>
    <w:rsid w:val="00D81390"/>
    <w:rsid w:val="00D815DD"/>
    <w:rsid w:val="00D8286B"/>
    <w:rsid w:val="00D82D12"/>
    <w:rsid w:val="00D83C02"/>
    <w:rsid w:val="00D845C6"/>
    <w:rsid w:val="00D849C7"/>
    <w:rsid w:val="00D86245"/>
    <w:rsid w:val="00D872E0"/>
    <w:rsid w:val="00D87B97"/>
    <w:rsid w:val="00D90E42"/>
    <w:rsid w:val="00D91093"/>
    <w:rsid w:val="00D919A5"/>
    <w:rsid w:val="00D91E2C"/>
    <w:rsid w:val="00D92273"/>
    <w:rsid w:val="00D923AE"/>
    <w:rsid w:val="00D92806"/>
    <w:rsid w:val="00D92823"/>
    <w:rsid w:val="00D92C31"/>
    <w:rsid w:val="00D92EFB"/>
    <w:rsid w:val="00D933AE"/>
    <w:rsid w:val="00D93986"/>
    <w:rsid w:val="00D9539A"/>
    <w:rsid w:val="00D957C7"/>
    <w:rsid w:val="00D95FE2"/>
    <w:rsid w:val="00D97437"/>
    <w:rsid w:val="00D977C5"/>
    <w:rsid w:val="00D97957"/>
    <w:rsid w:val="00D97D37"/>
    <w:rsid w:val="00D97D76"/>
    <w:rsid w:val="00DA0559"/>
    <w:rsid w:val="00DA0851"/>
    <w:rsid w:val="00DA0E66"/>
    <w:rsid w:val="00DA1E4F"/>
    <w:rsid w:val="00DA21B1"/>
    <w:rsid w:val="00DA2F1D"/>
    <w:rsid w:val="00DA4A51"/>
    <w:rsid w:val="00DA5222"/>
    <w:rsid w:val="00DA5556"/>
    <w:rsid w:val="00DA78EB"/>
    <w:rsid w:val="00DA7915"/>
    <w:rsid w:val="00DB0394"/>
    <w:rsid w:val="00DB09DB"/>
    <w:rsid w:val="00DB0AD2"/>
    <w:rsid w:val="00DB0C3E"/>
    <w:rsid w:val="00DB28F7"/>
    <w:rsid w:val="00DB2E72"/>
    <w:rsid w:val="00DB2F5E"/>
    <w:rsid w:val="00DB32D5"/>
    <w:rsid w:val="00DB40EA"/>
    <w:rsid w:val="00DB4D85"/>
    <w:rsid w:val="00DB5093"/>
    <w:rsid w:val="00DB5C13"/>
    <w:rsid w:val="00DB69FC"/>
    <w:rsid w:val="00DB7B9F"/>
    <w:rsid w:val="00DC0107"/>
    <w:rsid w:val="00DC05AC"/>
    <w:rsid w:val="00DC0AEB"/>
    <w:rsid w:val="00DC1350"/>
    <w:rsid w:val="00DC14F8"/>
    <w:rsid w:val="00DC218B"/>
    <w:rsid w:val="00DC30D2"/>
    <w:rsid w:val="00DC35DE"/>
    <w:rsid w:val="00DC38DD"/>
    <w:rsid w:val="00DC3AB2"/>
    <w:rsid w:val="00DC4476"/>
    <w:rsid w:val="00DC55F3"/>
    <w:rsid w:val="00DC58DC"/>
    <w:rsid w:val="00DC5DE7"/>
    <w:rsid w:val="00DC6012"/>
    <w:rsid w:val="00DC6296"/>
    <w:rsid w:val="00DC64C3"/>
    <w:rsid w:val="00DC6B5F"/>
    <w:rsid w:val="00DC72C2"/>
    <w:rsid w:val="00DC7496"/>
    <w:rsid w:val="00DC74CC"/>
    <w:rsid w:val="00DC7A1C"/>
    <w:rsid w:val="00DD029B"/>
    <w:rsid w:val="00DD0BC2"/>
    <w:rsid w:val="00DD1EB5"/>
    <w:rsid w:val="00DD24D2"/>
    <w:rsid w:val="00DD26DC"/>
    <w:rsid w:val="00DD641E"/>
    <w:rsid w:val="00DD7443"/>
    <w:rsid w:val="00DE01F1"/>
    <w:rsid w:val="00DE07ED"/>
    <w:rsid w:val="00DE0C62"/>
    <w:rsid w:val="00DE0C68"/>
    <w:rsid w:val="00DE0FE0"/>
    <w:rsid w:val="00DE1F65"/>
    <w:rsid w:val="00DE2A52"/>
    <w:rsid w:val="00DE2DA3"/>
    <w:rsid w:val="00DE3003"/>
    <w:rsid w:val="00DE3E0B"/>
    <w:rsid w:val="00DE47E4"/>
    <w:rsid w:val="00DE4869"/>
    <w:rsid w:val="00DE49EF"/>
    <w:rsid w:val="00DE541F"/>
    <w:rsid w:val="00DE5538"/>
    <w:rsid w:val="00DE59C6"/>
    <w:rsid w:val="00DE5DF6"/>
    <w:rsid w:val="00DE6213"/>
    <w:rsid w:val="00DE645D"/>
    <w:rsid w:val="00DE6685"/>
    <w:rsid w:val="00DE682A"/>
    <w:rsid w:val="00DE6872"/>
    <w:rsid w:val="00DE6AED"/>
    <w:rsid w:val="00DE6D53"/>
    <w:rsid w:val="00DE6DF0"/>
    <w:rsid w:val="00DE7582"/>
    <w:rsid w:val="00DE7763"/>
    <w:rsid w:val="00DE794A"/>
    <w:rsid w:val="00DE7CCE"/>
    <w:rsid w:val="00DF176D"/>
    <w:rsid w:val="00DF2877"/>
    <w:rsid w:val="00DF2B12"/>
    <w:rsid w:val="00DF3D1A"/>
    <w:rsid w:val="00DF463D"/>
    <w:rsid w:val="00DF4729"/>
    <w:rsid w:val="00DF47DA"/>
    <w:rsid w:val="00DF5ACC"/>
    <w:rsid w:val="00DF5BB8"/>
    <w:rsid w:val="00DF6164"/>
    <w:rsid w:val="00DF66C4"/>
    <w:rsid w:val="00DF6BA1"/>
    <w:rsid w:val="00DF7CAA"/>
    <w:rsid w:val="00E00AE8"/>
    <w:rsid w:val="00E00B7D"/>
    <w:rsid w:val="00E01853"/>
    <w:rsid w:val="00E020C2"/>
    <w:rsid w:val="00E02526"/>
    <w:rsid w:val="00E02E1E"/>
    <w:rsid w:val="00E032A4"/>
    <w:rsid w:val="00E0379F"/>
    <w:rsid w:val="00E05EDE"/>
    <w:rsid w:val="00E0600C"/>
    <w:rsid w:val="00E0728E"/>
    <w:rsid w:val="00E078FA"/>
    <w:rsid w:val="00E079D1"/>
    <w:rsid w:val="00E1166F"/>
    <w:rsid w:val="00E11952"/>
    <w:rsid w:val="00E12381"/>
    <w:rsid w:val="00E13746"/>
    <w:rsid w:val="00E13B6D"/>
    <w:rsid w:val="00E13C41"/>
    <w:rsid w:val="00E1430C"/>
    <w:rsid w:val="00E1441E"/>
    <w:rsid w:val="00E14489"/>
    <w:rsid w:val="00E14C95"/>
    <w:rsid w:val="00E1725A"/>
    <w:rsid w:val="00E17669"/>
    <w:rsid w:val="00E17DD2"/>
    <w:rsid w:val="00E20981"/>
    <w:rsid w:val="00E20C03"/>
    <w:rsid w:val="00E20DDF"/>
    <w:rsid w:val="00E21350"/>
    <w:rsid w:val="00E21617"/>
    <w:rsid w:val="00E21ABA"/>
    <w:rsid w:val="00E2285B"/>
    <w:rsid w:val="00E23250"/>
    <w:rsid w:val="00E236DE"/>
    <w:rsid w:val="00E23BEE"/>
    <w:rsid w:val="00E23D63"/>
    <w:rsid w:val="00E24522"/>
    <w:rsid w:val="00E2456F"/>
    <w:rsid w:val="00E24DAB"/>
    <w:rsid w:val="00E24F58"/>
    <w:rsid w:val="00E25060"/>
    <w:rsid w:val="00E25A91"/>
    <w:rsid w:val="00E264AA"/>
    <w:rsid w:val="00E268BE"/>
    <w:rsid w:val="00E26CF4"/>
    <w:rsid w:val="00E27071"/>
    <w:rsid w:val="00E270FB"/>
    <w:rsid w:val="00E27D90"/>
    <w:rsid w:val="00E27E1D"/>
    <w:rsid w:val="00E27FED"/>
    <w:rsid w:val="00E30370"/>
    <w:rsid w:val="00E306EA"/>
    <w:rsid w:val="00E31713"/>
    <w:rsid w:val="00E3173E"/>
    <w:rsid w:val="00E31B20"/>
    <w:rsid w:val="00E32207"/>
    <w:rsid w:val="00E335B3"/>
    <w:rsid w:val="00E3451F"/>
    <w:rsid w:val="00E3508B"/>
    <w:rsid w:val="00E358C1"/>
    <w:rsid w:val="00E35E69"/>
    <w:rsid w:val="00E364E9"/>
    <w:rsid w:val="00E36BB4"/>
    <w:rsid w:val="00E400F0"/>
    <w:rsid w:val="00E417E4"/>
    <w:rsid w:val="00E418E3"/>
    <w:rsid w:val="00E41972"/>
    <w:rsid w:val="00E42497"/>
    <w:rsid w:val="00E426BB"/>
    <w:rsid w:val="00E427C8"/>
    <w:rsid w:val="00E42C68"/>
    <w:rsid w:val="00E43B4B"/>
    <w:rsid w:val="00E43B76"/>
    <w:rsid w:val="00E440DE"/>
    <w:rsid w:val="00E44A36"/>
    <w:rsid w:val="00E44C3F"/>
    <w:rsid w:val="00E45951"/>
    <w:rsid w:val="00E504EE"/>
    <w:rsid w:val="00E51459"/>
    <w:rsid w:val="00E51A94"/>
    <w:rsid w:val="00E52458"/>
    <w:rsid w:val="00E52B10"/>
    <w:rsid w:val="00E53550"/>
    <w:rsid w:val="00E53FE7"/>
    <w:rsid w:val="00E5485D"/>
    <w:rsid w:val="00E55364"/>
    <w:rsid w:val="00E5643D"/>
    <w:rsid w:val="00E564B5"/>
    <w:rsid w:val="00E56519"/>
    <w:rsid w:val="00E56BFC"/>
    <w:rsid w:val="00E6059E"/>
    <w:rsid w:val="00E6086B"/>
    <w:rsid w:val="00E60F1F"/>
    <w:rsid w:val="00E62233"/>
    <w:rsid w:val="00E624A5"/>
    <w:rsid w:val="00E626A2"/>
    <w:rsid w:val="00E62C23"/>
    <w:rsid w:val="00E62FFF"/>
    <w:rsid w:val="00E630BA"/>
    <w:rsid w:val="00E63732"/>
    <w:rsid w:val="00E644F2"/>
    <w:rsid w:val="00E64E7A"/>
    <w:rsid w:val="00E655D9"/>
    <w:rsid w:val="00E65737"/>
    <w:rsid w:val="00E65A31"/>
    <w:rsid w:val="00E65F34"/>
    <w:rsid w:val="00E66E3E"/>
    <w:rsid w:val="00E67579"/>
    <w:rsid w:val="00E67B59"/>
    <w:rsid w:val="00E7075B"/>
    <w:rsid w:val="00E70DF2"/>
    <w:rsid w:val="00E711B8"/>
    <w:rsid w:val="00E715D8"/>
    <w:rsid w:val="00E718CF"/>
    <w:rsid w:val="00E72B90"/>
    <w:rsid w:val="00E72EB8"/>
    <w:rsid w:val="00E732A5"/>
    <w:rsid w:val="00E738BF"/>
    <w:rsid w:val="00E76CE4"/>
    <w:rsid w:val="00E77020"/>
    <w:rsid w:val="00E77339"/>
    <w:rsid w:val="00E77561"/>
    <w:rsid w:val="00E77907"/>
    <w:rsid w:val="00E801A5"/>
    <w:rsid w:val="00E80BAB"/>
    <w:rsid w:val="00E80C56"/>
    <w:rsid w:val="00E81019"/>
    <w:rsid w:val="00E8148F"/>
    <w:rsid w:val="00E81D3F"/>
    <w:rsid w:val="00E81F4A"/>
    <w:rsid w:val="00E82380"/>
    <w:rsid w:val="00E82AA7"/>
    <w:rsid w:val="00E82BBD"/>
    <w:rsid w:val="00E842E8"/>
    <w:rsid w:val="00E85F79"/>
    <w:rsid w:val="00E86D4F"/>
    <w:rsid w:val="00E9019C"/>
    <w:rsid w:val="00E904E4"/>
    <w:rsid w:val="00E90AF9"/>
    <w:rsid w:val="00E90D33"/>
    <w:rsid w:val="00E90D8B"/>
    <w:rsid w:val="00E91CAC"/>
    <w:rsid w:val="00E92F24"/>
    <w:rsid w:val="00E93359"/>
    <w:rsid w:val="00E93645"/>
    <w:rsid w:val="00E936B1"/>
    <w:rsid w:val="00E951E4"/>
    <w:rsid w:val="00E954E6"/>
    <w:rsid w:val="00E955C4"/>
    <w:rsid w:val="00E95759"/>
    <w:rsid w:val="00E95AFC"/>
    <w:rsid w:val="00E97135"/>
    <w:rsid w:val="00EA0170"/>
    <w:rsid w:val="00EA01E9"/>
    <w:rsid w:val="00EA0827"/>
    <w:rsid w:val="00EA2952"/>
    <w:rsid w:val="00EA2AFA"/>
    <w:rsid w:val="00EA40F3"/>
    <w:rsid w:val="00EA4A10"/>
    <w:rsid w:val="00EA5511"/>
    <w:rsid w:val="00EA5C12"/>
    <w:rsid w:val="00EA5D86"/>
    <w:rsid w:val="00EA62D6"/>
    <w:rsid w:val="00EA65CA"/>
    <w:rsid w:val="00EA65CE"/>
    <w:rsid w:val="00EA7686"/>
    <w:rsid w:val="00EB042A"/>
    <w:rsid w:val="00EB1F49"/>
    <w:rsid w:val="00EB2259"/>
    <w:rsid w:val="00EB2DE7"/>
    <w:rsid w:val="00EB3098"/>
    <w:rsid w:val="00EB3EC6"/>
    <w:rsid w:val="00EB4811"/>
    <w:rsid w:val="00EB49F1"/>
    <w:rsid w:val="00EB56F3"/>
    <w:rsid w:val="00EB6BF6"/>
    <w:rsid w:val="00EB6C0C"/>
    <w:rsid w:val="00EB6E4A"/>
    <w:rsid w:val="00EB700D"/>
    <w:rsid w:val="00EB7989"/>
    <w:rsid w:val="00EC01C9"/>
    <w:rsid w:val="00EC15E5"/>
    <w:rsid w:val="00EC1E84"/>
    <w:rsid w:val="00EC2C38"/>
    <w:rsid w:val="00EC37C7"/>
    <w:rsid w:val="00EC3BA1"/>
    <w:rsid w:val="00EC3D0A"/>
    <w:rsid w:val="00EC442F"/>
    <w:rsid w:val="00EC50FB"/>
    <w:rsid w:val="00EC594F"/>
    <w:rsid w:val="00EC5A36"/>
    <w:rsid w:val="00EC5D23"/>
    <w:rsid w:val="00EC6035"/>
    <w:rsid w:val="00EC620F"/>
    <w:rsid w:val="00EC636C"/>
    <w:rsid w:val="00EC7D07"/>
    <w:rsid w:val="00ED01D5"/>
    <w:rsid w:val="00ED0E62"/>
    <w:rsid w:val="00ED0ED9"/>
    <w:rsid w:val="00ED13EB"/>
    <w:rsid w:val="00ED204C"/>
    <w:rsid w:val="00ED4269"/>
    <w:rsid w:val="00ED4BE5"/>
    <w:rsid w:val="00ED4F89"/>
    <w:rsid w:val="00ED544F"/>
    <w:rsid w:val="00ED549C"/>
    <w:rsid w:val="00ED5E3C"/>
    <w:rsid w:val="00ED6FC9"/>
    <w:rsid w:val="00ED7135"/>
    <w:rsid w:val="00ED7644"/>
    <w:rsid w:val="00ED7D3A"/>
    <w:rsid w:val="00EE010F"/>
    <w:rsid w:val="00EE0529"/>
    <w:rsid w:val="00EE0606"/>
    <w:rsid w:val="00EE0691"/>
    <w:rsid w:val="00EE07EB"/>
    <w:rsid w:val="00EE0D14"/>
    <w:rsid w:val="00EE22FB"/>
    <w:rsid w:val="00EE2399"/>
    <w:rsid w:val="00EE257D"/>
    <w:rsid w:val="00EE3117"/>
    <w:rsid w:val="00EE32FC"/>
    <w:rsid w:val="00EE38D3"/>
    <w:rsid w:val="00EE396F"/>
    <w:rsid w:val="00EE43AB"/>
    <w:rsid w:val="00EE55CD"/>
    <w:rsid w:val="00EE6F0D"/>
    <w:rsid w:val="00EF04E7"/>
    <w:rsid w:val="00EF0F42"/>
    <w:rsid w:val="00EF1337"/>
    <w:rsid w:val="00EF1936"/>
    <w:rsid w:val="00EF1A31"/>
    <w:rsid w:val="00EF1CD9"/>
    <w:rsid w:val="00EF2573"/>
    <w:rsid w:val="00EF2CA9"/>
    <w:rsid w:val="00EF3BE9"/>
    <w:rsid w:val="00EF3F75"/>
    <w:rsid w:val="00EF4316"/>
    <w:rsid w:val="00EF45BF"/>
    <w:rsid w:val="00EF528B"/>
    <w:rsid w:val="00EF532F"/>
    <w:rsid w:val="00EF5545"/>
    <w:rsid w:val="00EF662D"/>
    <w:rsid w:val="00EF68E4"/>
    <w:rsid w:val="00EF7D09"/>
    <w:rsid w:val="00EF7DFC"/>
    <w:rsid w:val="00F00670"/>
    <w:rsid w:val="00F017FD"/>
    <w:rsid w:val="00F025E8"/>
    <w:rsid w:val="00F02E94"/>
    <w:rsid w:val="00F03B9D"/>
    <w:rsid w:val="00F03E14"/>
    <w:rsid w:val="00F041F7"/>
    <w:rsid w:val="00F052F8"/>
    <w:rsid w:val="00F05DB3"/>
    <w:rsid w:val="00F05EE3"/>
    <w:rsid w:val="00F061F7"/>
    <w:rsid w:val="00F066CF"/>
    <w:rsid w:val="00F07B76"/>
    <w:rsid w:val="00F07C6C"/>
    <w:rsid w:val="00F07D3A"/>
    <w:rsid w:val="00F10020"/>
    <w:rsid w:val="00F10650"/>
    <w:rsid w:val="00F10C8C"/>
    <w:rsid w:val="00F11331"/>
    <w:rsid w:val="00F122A1"/>
    <w:rsid w:val="00F12F89"/>
    <w:rsid w:val="00F13639"/>
    <w:rsid w:val="00F136D0"/>
    <w:rsid w:val="00F13B73"/>
    <w:rsid w:val="00F14A67"/>
    <w:rsid w:val="00F16049"/>
    <w:rsid w:val="00F165C4"/>
    <w:rsid w:val="00F169FA"/>
    <w:rsid w:val="00F17309"/>
    <w:rsid w:val="00F17F54"/>
    <w:rsid w:val="00F20287"/>
    <w:rsid w:val="00F205D7"/>
    <w:rsid w:val="00F2070A"/>
    <w:rsid w:val="00F2167F"/>
    <w:rsid w:val="00F224FA"/>
    <w:rsid w:val="00F22917"/>
    <w:rsid w:val="00F22D53"/>
    <w:rsid w:val="00F22EF3"/>
    <w:rsid w:val="00F235AD"/>
    <w:rsid w:val="00F23840"/>
    <w:rsid w:val="00F23D32"/>
    <w:rsid w:val="00F24779"/>
    <w:rsid w:val="00F25591"/>
    <w:rsid w:val="00F261D1"/>
    <w:rsid w:val="00F26833"/>
    <w:rsid w:val="00F26EA7"/>
    <w:rsid w:val="00F27944"/>
    <w:rsid w:val="00F3007D"/>
    <w:rsid w:val="00F301BD"/>
    <w:rsid w:val="00F30337"/>
    <w:rsid w:val="00F307B8"/>
    <w:rsid w:val="00F30832"/>
    <w:rsid w:val="00F30DEF"/>
    <w:rsid w:val="00F31ADC"/>
    <w:rsid w:val="00F31B29"/>
    <w:rsid w:val="00F31D00"/>
    <w:rsid w:val="00F320F5"/>
    <w:rsid w:val="00F32519"/>
    <w:rsid w:val="00F3376A"/>
    <w:rsid w:val="00F337B8"/>
    <w:rsid w:val="00F33B53"/>
    <w:rsid w:val="00F33BAE"/>
    <w:rsid w:val="00F34766"/>
    <w:rsid w:val="00F353D3"/>
    <w:rsid w:val="00F35794"/>
    <w:rsid w:val="00F36901"/>
    <w:rsid w:val="00F37964"/>
    <w:rsid w:val="00F4072E"/>
    <w:rsid w:val="00F409A8"/>
    <w:rsid w:val="00F419E0"/>
    <w:rsid w:val="00F429E5"/>
    <w:rsid w:val="00F42EE6"/>
    <w:rsid w:val="00F43A8A"/>
    <w:rsid w:val="00F43D55"/>
    <w:rsid w:val="00F43F35"/>
    <w:rsid w:val="00F453D1"/>
    <w:rsid w:val="00F462EA"/>
    <w:rsid w:val="00F463B9"/>
    <w:rsid w:val="00F4657B"/>
    <w:rsid w:val="00F478C1"/>
    <w:rsid w:val="00F47FB6"/>
    <w:rsid w:val="00F5024B"/>
    <w:rsid w:val="00F517BA"/>
    <w:rsid w:val="00F52E03"/>
    <w:rsid w:val="00F534DF"/>
    <w:rsid w:val="00F53535"/>
    <w:rsid w:val="00F53A0D"/>
    <w:rsid w:val="00F53C39"/>
    <w:rsid w:val="00F54049"/>
    <w:rsid w:val="00F54091"/>
    <w:rsid w:val="00F547A4"/>
    <w:rsid w:val="00F54B5E"/>
    <w:rsid w:val="00F551C7"/>
    <w:rsid w:val="00F55671"/>
    <w:rsid w:val="00F5571E"/>
    <w:rsid w:val="00F55F03"/>
    <w:rsid w:val="00F5610D"/>
    <w:rsid w:val="00F56ED8"/>
    <w:rsid w:val="00F57EC7"/>
    <w:rsid w:val="00F57F1A"/>
    <w:rsid w:val="00F606DB"/>
    <w:rsid w:val="00F60818"/>
    <w:rsid w:val="00F60B5B"/>
    <w:rsid w:val="00F61925"/>
    <w:rsid w:val="00F61E6D"/>
    <w:rsid w:val="00F62007"/>
    <w:rsid w:val="00F62734"/>
    <w:rsid w:val="00F6292D"/>
    <w:rsid w:val="00F62E61"/>
    <w:rsid w:val="00F63EF7"/>
    <w:rsid w:val="00F64313"/>
    <w:rsid w:val="00F649E0"/>
    <w:rsid w:val="00F64B7B"/>
    <w:rsid w:val="00F654C2"/>
    <w:rsid w:val="00F65762"/>
    <w:rsid w:val="00F65E3F"/>
    <w:rsid w:val="00F66217"/>
    <w:rsid w:val="00F66546"/>
    <w:rsid w:val="00F702DF"/>
    <w:rsid w:val="00F704B6"/>
    <w:rsid w:val="00F71394"/>
    <w:rsid w:val="00F719A5"/>
    <w:rsid w:val="00F71CDD"/>
    <w:rsid w:val="00F71E4D"/>
    <w:rsid w:val="00F723BA"/>
    <w:rsid w:val="00F72924"/>
    <w:rsid w:val="00F73740"/>
    <w:rsid w:val="00F738AC"/>
    <w:rsid w:val="00F7395E"/>
    <w:rsid w:val="00F74806"/>
    <w:rsid w:val="00F7485D"/>
    <w:rsid w:val="00F748D6"/>
    <w:rsid w:val="00F74D47"/>
    <w:rsid w:val="00F75472"/>
    <w:rsid w:val="00F757F6"/>
    <w:rsid w:val="00F764BA"/>
    <w:rsid w:val="00F77A66"/>
    <w:rsid w:val="00F77CDA"/>
    <w:rsid w:val="00F77D43"/>
    <w:rsid w:val="00F80FFB"/>
    <w:rsid w:val="00F8209B"/>
    <w:rsid w:val="00F8240B"/>
    <w:rsid w:val="00F82862"/>
    <w:rsid w:val="00F837DD"/>
    <w:rsid w:val="00F83A8C"/>
    <w:rsid w:val="00F83C65"/>
    <w:rsid w:val="00F85197"/>
    <w:rsid w:val="00F851DC"/>
    <w:rsid w:val="00F8542C"/>
    <w:rsid w:val="00F85F74"/>
    <w:rsid w:val="00F872F0"/>
    <w:rsid w:val="00F91672"/>
    <w:rsid w:val="00F91C14"/>
    <w:rsid w:val="00F91EF0"/>
    <w:rsid w:val="00F9257F"/>
    <w:rsid w:val="00F92DC3"/>
    <w:rsid w:val="00F9326D"/>
    <w:rsid w:val="00F9414D"/>
    <w:rsid w:val="00F946FB"/>
    <w:rsid w:val="00F950F7"/>
    <w:rsid w:val="00F957F0"/>
    <w:rsid w:val="00F96374"/>
    <w:rsid w:val="00F9648C"/>
    <w:rsid w:val="00FA09A3"/>
    <w:rsid w:val="00FA0D85"/>
    <w:rsid w:val="00FA0D9E"/>
    <w:rsid w:val="00FA0E5D"/>
    <w:rsid w:val="00FA0F55"/>
    <w:rsid w:val="00FA148B"/>
    <w:rsid w:val="00FA168C"/>
    <w:rsid w:val="00FA1E3E"/>
    <w:rsid w:val="00FA2AF2"/>
    <w:rsid w:val="00FA2C53"/>
    <w:rsid w:val="00FA3C39"/>
    <w:rsid w:val="00FA5D76"/>
    <w:rsid w:val="00FA5EC1"/>
    <w:rsid w:val="00FA66E5"/>
    <w:rsid w:val="00FA694B"/>
    <w:rsid w:val="00FB1753"/>
    <w:rsid w:val="00FB1776"/>
    <w:rsid w:val="00FB2F0F"/>
    <w:rsid w:val="00FB3A26"/>
    <w:rsid w:val="00FB3C36"/>
    <w:rsid w:val="00FB583F"/>
    <w:rsid w:val="00FB5EA2"/>
    <w:rsid w:val="00FB6460"/>
    <w:rsid w:val="00FB7B2C"/>
    <w:rsid w:val="00FB7B42"/>
    <w:rsid w:val="00FB7DD1"/>
    <w:rsid w:val="00FC1125"/>
    <w:rsid w:val="00FC11EE"/>
    <w:rsid w:val="00FC188E"/>
    <w:rsid w:val="00FC1976"/>
    <w:rsid w:val="00FC206A"/>
    <w:rsid w:val="00FC20FF"/>
    <w:rsid w:val="00FC2162"/>
    <w:rsid w:val="00FC2714"/>
    <w:rsid w:val="00FC2945"/>
    <w:rsid w:val="00FC2B34"/>
    <w:rsid w:val="00FC3392"/>
    <w:rsid w:val="00FC36FA"/>
    <w:rsid w:val="00FC3755"/>
    <w:rsid w:val="00FC3C71"/>
    <w:rsid w:val="00FC4AFC"/>
    <w:rsid w:val="00FC5717"/>
    <w:rsid w:val="00FC5ED6"/>
    <w:rsid w:val="00FC7656"/>
    <w:rsid w:val="00FC78AE"/>
    <w:rsid w:val="00FC7948"/>
    <w:rsid w:val="00FD081E"/>
    <w:rsid w:val="00FD0A90"/>
    <w:rsid w:val="00FD0CEC"/>
    <w:rsid w:val="00FD11E1"/>
    <w:rsid w:val="00FD1BAB"/>
    <w:rsid w:val="00FD238A"/>
    <w:rsid w:val="00FD23D1"/>
    <w:rsid w:val="00FD242D"/>
    <w:rsid w:val="00FD29A0"/>
    <w:rsid w:val="00FD2BD8"/>
    <w:rsid w:val="00FD2CA5"/>
    <w:rsid w:val="00FD2E14"/>
    <w:rsid w:val="00FD3DF4"/>
    <w:rsid w:val="00FD4E55"/>
    <w:rsid w:val="00FD5A85"/>
    <w:rsid w:val="00FD61B5"/>
    <w:rsid w:val="00FD7185"/>
    <w:rsid w:val="00FD7DEE"/>
    <w:rsid w:val="00FE05E8"/>
    <w:rsid w:val="00FE1C08"/>
    <w:rsid w:val="00FE1C1B"/>
    <w:rsid w:val="00FE2612"/>
    <w:rsid w:val="00FE2DD0"/>
    <w:rsid w:val="00FE2DFC"/>
    <w:rsid w:val="00FE3BF8"/>
    <w:rsid w:val="00FE3D34"/>
    <w:rsid w:val="00FE5275"/>
    <w:rsid w:val="00FE5B57"/>
    <w:rsid w:val="00FE60E1"/>
    <w:rsid w:val="00FE629F"/>
    <w:rsid w:val="00FE643C"/>
    <w:rsid w:val="00FE6B83"/>
    <w:rsid w:val="00FE73EE"/>
    <w:rsid w:val="00FE7D10"/>
    <w:rsid w:val="00FF0989"/>
    <w:rsid w:val="00FF0D76"/>
    <w:rsid w:val="00FF0ED9"/>
    <w:rsid w:val="00FF16D3"/>
    <w:rsid w:val="00FF1DC7"/>
    <w:rsid w:val="00FF1DE7"/>
    <w:rsid w:val="00FF1EF3"/>
    <w:rsid w:val="00FF269B"/>
    <w:rsid w:val="00FF2FFF"/>
    <w:rsid w:val="00FF300D"/>
    <w:rsid w:val="00FF38C7"/>
    <w:rsid w:val="00FF4BCD"/>
    <w:rsid w:val="00FF6279"/>
    <w:rsid w:val="00FF6393"/>
    <w:rsid w:val="00FF6746"/>
    <w:rsid w:val="00FF6975"/>
    <w:rsid w:val="00FF6CF0"/>
    <w:rsid w:val="00FF72A1"/>
    <w:rsid w:val="00FF7E52"/>
    <w:rsid w:val="05A78678"/>
    <w:rsid w:val="06AE1A74"/>
    <w:rsid w:val="0FFB90F0"/>
    <w:rsid w:val="1E4C424B"/>
    <w:rsid w:val="26204A32"/>
    <w:rsid w:val="28349491"/>
    <w:rsid w:val="2CBA62AB"/>
    <w:rsid w:val="2CD1CA32"/>
    <w:rsid w:val="320DD1CB"/>
    <w:rsid w:val="36067E28"/>
    <w:rsid w:val="37B32901"/>
    <w:rsid w:val="3D716433"/>
    <w:rsid w:val="3F60A49A"/>
    <w:rsid w:val="4108FD67"/>
    <w:rsid w:val="41705456"/>
    <w:rsid w:val="57DDEF4A"/>
    <w:rsid w:val="634E31D4"/>
    <w:rsid w:val="658A1258"/>
    <w:rsid w:val="6A93C72F"/>
    <w:rsid w:val="6F3BC427"/>
    <w:rsid w:val="778CF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66479"/>
  <w15:chartTrackingRefBased/>
  <w15:docId w15:val="{AE136EBB-76BB-4249-AA9B-26CB0AB5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F6F"/>
    <w:pPr>
      <w:spacing w:beforeLines="50" w:afterLines="50"/>
      <w:jc w:val="both"/>
    </w:pPr>
    <w:rPr>
      <w:rFonts w:ascii="Times New Roman" w:hAnsi="Times New Roman" w:cs="Times New Roman"/>
      <w:kern w:val="2"/>
      <w:sz w:val="21"/>
      <w:szCs w:val="20"/>
      <w:lang w:eastAsia="zh-CN"/>
    </w:rPr>
  </w:style>
  <w:style w:type="paragraph" w:styleId="Heading1">
    <w:name w:val="heading 1"/>
    <w:basedOn w:val="Normal"/>
    <w:next w:val="Normal"/>
    <w:link w:val="Heading1Char"/>
    <w:qFormat/>
    <w:rsid w:val="00085829"/>
    <w:pPr>
      <w:keepNext/>
      <w:keepLines/>
      <w:numPr>
        <w:numId w:val="1"/>
      </w:numPr>
      <w:pBdr>
        <w:top w:val="single" w:sz="12" w:space="3" w:color="auto"/>
      </w:pBdr>
      <w:spacing w:before="50" w:after="50"/>
      <w:ind w:left="0"/>
      <w:jc w:val="left"/>
      <w:outlineLvl w:val="0"/>
    </w:pPr>
    <w:rPr>
      <w:rFonts w:ascii="Arial" w:eastAsia="MS Mincho" w:hAnsi="Arial"/>
      <w:b/>
      <w:sz w:val="32"/>
    </w:rPr>
  </w:style>
  <w:style w:type="paragraph" w:styleId="Heading2">
    <w:name w:val="heading 2"/>
    <w:basedOn w:val="Heading1"/>
    <w:next w:val="Normal"/>
    <w:link w:val="Heading2Char"/>
    <w:qFormat/>
    <w:rsid w:val="00FC7656"/>
    <w:pPr>
      <w:numPr>
        <w:ilvl w:val="1"/>
      </w:numPr>
      <w:pBdr>
        <w:top w:val="none" w:sz="0" w:space="0" w:color="auto"/>
      </w:pBdr>
      <w:ind w:left="0" w:rightChars="100" w:right="100"/>
      <w:outlineLvl w:val="1"/>
    </w:pPr>
    <w:rPr>
      <w:sz w:val="28"/>
    </w:rPr>
  </w:style>
  <w:style w:type="paragraph" w:styleId="Heading3">
    <w:name w:val="heading 3"/>
    <w:basedOn w:val="Heading2"/>
    <w:next w:val="Normal"/>
    <w:link w:val="Heading3Char"/>
    <w:uiPriority w:val="9"/>
    <w:unhideWhenUsed/>
    <w:qFormat/>
    <w:rsid w:val="000169E6"/>
    <w:pPr>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6E72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85829"/>
    <w:rPr>
      <w:rFonts w:ascii="Arial" w:eastAsia="MS Mincho" w:hAnsi="Arial" w:cs="Times New Roman"/>
      <w:b/>
      <w:kern w:val="2"/>
      <w:sz w:val="32"/>
      <w:szCs w:val="20"/>
      <w:lang w:eastAsia="zh-CN"/>
    </w:rPr>
  </w:style>
  <w:style w:type="character" w:customStyle="1" w:styleId="Heading2Char">
    <w:name w:val="Heading 2 Char"/>
    <w:basedOn w:val="DefaultParagraphFont"/>
    <w:link w:val="Heading2"/>
    <w:qFormat/>
    <w:rsid w:val="00FC7656"/>
    <w:rPr>
      <w:rFonts w:ascii="Arial" w:eastAsia="MS Mincho" w:hAnsi="Arial" w:cs="Times New Roman"/>
      <w:b/>
      <w:kern w:val="2"/>
      <w:sz w:val="28"/>
      <w:szCs w:val="20"/>
      <w:lang w:eastAsia="zh-CN"/>
    </w:rPr>
  </w:style>
  <w:style w:type="paragraph" w:styleId="Footer">
    <w:name w:val="footer"/>
    <w:basedOn w:val="Normal"/>
    <w:link w:val="FooterChar"/>
    <w:uiPriority w:val="99"/>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hAnsi="Times New Roman" w:cs="Times New Roman"/>
      <w:sz w:val="20"/>
      <w:szCs w:val="20"/>
    </w:rPr>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tabs>
        <w:tab w:val="left" w:pos="420"/>
      </w:tabs>
    </w:pPr>
    <w:rPr>
      <w:i w:val="0"/>
      <w:sz w:val="22"/>
    </w:rPr>
  </w:style>
  <w:style w:type="paragraph" w:customStyle="1" w:styleId="YJ-Proposal">
    <w:name w:val="YJ-Proposal"/>
    <w:basedOn w:val="Normal"/>
    <w:qFormat/>
    <w:rsid w:val="00BC3F6F"/>
    <w:p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customStyle="1" w:styleId="Heading3Char">
    <w:name w:val="Heading 3 Char"/>
    <w:basedOn w:val="DefaultParagraphFont"/>
    <w:link w:val="Heading3"/>
    <w:uiPriority w:val="9"/>
    <w:rsid w:val="000169E6"/>
    <w:rPr>
      <w:rFonts w:ascii="Arial" w:eastAsiaTheme="majorEastAsia" w:hAnsi="Arial" w:cstheme="majorBidi"/>
      <w:b/>
      <w:color w:val="000000" w:themeColor="text1"/>
      <w:kern w:val="2"/>
      <w:sz w:val="24"/>
      <w:szCs w:val="24"/>
      <w:lang w:eastAsia="zh-CN"/>
    </w:rPr>
  </w:style>
  <w:style w:type="character" w:customStyle="1" w:styleId="Heading4Char">
    <w:name w:val="Heading 4 Char"/>
    <w:basedOn w:val="DefaultParagraphFont"/>
    <w:link w:val="Heading4"/>
    <w:uiPriority w:val="9"/>
    <w:rsid w:val="006E7257"/>
    <w:rPr>
      <w:rFonts w:asciiTheme="majorHAnsi" w:eastAsiaTheme="majorEastAsia" w:hAnsiTheme="majorHAnsi" w:cstheme="majorBidi"/>
      <w:i/>
      <w:iCs/>
      <w:color w:val="2F5496" w:themeColor="accent1" w:themeShade="BF"/>
      <w:kern w:val="2"/>
      <w:sz w:val="21"/>
      <w:szCs w:val="20"/>
      <w:lang w:eastAsia="zh-CN"/>
    </w:rPr>
  </w:style>
  <w:style w:type="paragraph" w:customStyle="1" w:styleId="TAL">
    <w:name w:val="TAL"/>
    <w:basedOn w:val="Normal"/>
    <w:link w:val="TALChar"/>
    <w:qFormat/>
    <w:rsid w:val="00A75A89"/>
    <w:pPr>
      <w:keepNext/>
      <w:keepLines/>
      <w:spacing w:beforeLines="0" w:afterLines="0" w:after="0" w:line="240" w:lineRule="auto"/>
      <w:jc w:val="left"/>
    </w:pPr>
    <w:rPr>
      <w:rFonts w:ascii="Arial" w:eastAsiaTheme="minorEastAsia" w:hAnsi="Arial"/>
      <w:kern w:val="0"/>
      <w:sz w:val="18"/>
      <w:lang w:val="en-GB" w:eastAsia="en-US"/>
    </w:rPr>
  </w:style>
  <w:style w:type="paragraph" w:customStyle="1" w:styleId="TAH">
    <w:name w:val="TAH"/>
    <w:basedOn w:val="Normal"/>
    <w:link w:val="TAHCar"/>
    <w:uiPriority w:val="99"/>
    <w:qFormat/>
    <w:rsid w:val="00A75A89"/>
    <w:pPr>
      <w:keepNext/>
      <w:keepLines/>
      <w:spacing w:beforeLines="0" w:afterLines="0" w:after="0" w:line="240" w:lineRule="auto"/>
      <w:jc w:val="center"/>
    </w:pPr>
    <w:rPr>
      <w:rFonts w:ascii="Arial" w:eastAsiaTheme="minorEastAsia" w:hAnsi="Arial"/>
      <w:b/>
      <w:kern w:val="0"/>
      <w:sz w:val="18"/>
      <w:lang w:val="en-GB" w:eastAsia="en-US"/>
    </w:rPr>
  </w:style>
  <w:style w:type="paragraph" w:customStyle="1" w:styleId="TAN">
    <w:name w:val="TAN"/>
    <w:basedOn w:val="TAL"/>
    <w:link w:val="TANChar"/>
    <w:qFormat/>
    <w:rsid w:val="00A75A89"/>
    <w:pPr>
      <w:ind w:left="851" w:hanging="851"/>
    </w:pPr>
  </w:style>
  <w:style w:type="character" w:customStyle="1" w:styleId="TAHCar">
    <w:name w:val="TAH Car"/>
    <w:link w:val="TAH"/>
    <w:uiPriority w:val="99"/>
    <w:qFormat/>
    <w:locked/>
    <w:rsid w:val="00A75A89"/>
    <w:rPr>
      <w:rFonts w:ascii="Arial" w:eastAsiaTheme="minorEastAsia" w:hAnsi="Arial" w:cs="Times New Roman"/>
      <w:b/>
      <w:sz w:val="18"/>
      <w:szCs w:val="20"/>
      <w:lang w:val="en-GB"/>
    </w:rPr>
  </w:style>
  <w:style w:type="character" w:customStyle="1" w:styleId="TALChar">
    <w:name w:val="TAL Char"/>
    <w:link w:val="TAL"/>
    <w:locked/>
    <w:rsid w:val="00A75A89"/>
    <w:rPr>
      <w:rFonts w:ascii="Arial" w:eastAsiaTheme="minorEastAsia" w:hAnsi="Arial" w:cs="Times New Roman"/>
      <w:sz w:val="18"/>
      <w:szCs w:val="20"/>
      <w:lang w:val="en-GB"/>
    </w:rPr>
  </w:style>
  <w:style w:type="character" w:customStyle="1" w:styleId="TANChar">
    <w:name w:val="TAN Char"/>
    <w:link w:val="TAN"/>
    <w:qFormat/>
    <w:locked/>
    <w:rsid w:val="00A75A89"/>
    <w:rPr>
      <w:rFonts w:ascii="Arial" w:eastAsiaTheme="minorEastAsia" w:hAnsi="Arial" w:cs="Times New Roman"/>
      <w:sz w:val="18"/>
      <w:szCs w:val="20"/>
      <w:lang w:val="en-GB"/>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sid w:val="006C440A"/>
    <w:rPr>
      <w:rFonts w:ascii="Times New Roman" w:eastAsia="SimSun" w:hAnsi="Times New Roman" w:cs="Times New Roman"/>
      <w:i/>
      <w:iCs/>
      <w:color w:val="44546A" w:themeColor="text2"/>
      <w:kern w:val="2"/>
      <w:sz w:val="18"/>
      <w:szCs w:val="18"/>
      <w:lang w:eastAsia="zh-CN"/>
    </w:rPr>
  </w:style>
  <w:style w:type="paragraph" w:customStyle="1" w:styleId="TAC">
    <w:name w:val="TAC"/>
    <w:basedOn w:val="TAL"/>
    <w:link w:val="TACChar"/>
    <w:qFormat/>
    <w:rsid w:val="006B6416"/>
    <w:pPr>
      <w:jc w:val="center"/>
    </w:pPr>
  </w:style>
  <w:style w:type="character" w:customStyle="1" w:styleId="TACChar">
    <w:name w:val="TAC Char"/>
    <w:link w:val="TAC"/>
    <w:qFormat/>
    <w:rsid w:val="006B6416"/>
    <w:rPr>
      <w:rFonts w:ascii="Arial" w:eastAsiaTheme="minorEastAsia" w:hAnsi="Arial" w:cs="Times New Roman"/>
      <w:sz w:val="18"/>
      <w:szCs w:val="20"/>
      <w:lang w:val="en-GB"/>
    </w:rPr>
  </w:style>
  <w:style w:type="paragraph" w:customStyle="1" w:styleId="TH">
    <w:name w:val="TH"/>
    <w:basedOn w:val="Normal"/>
    <w:link w:val="THChar"/>
    <w:qFormat/>
    <w:rsid w:val="003A17EB"/>
    <w:pPr>
      <w:keepNext/>
      <w:keepLines/>
      <w:spacing w:beforeLines="0" w:before="60" w:afterLines="0" w:after="180" w:line="240" w:lineRule="auto"/>
      <w:jc w:val="center"/>
    </w:pPr>
    <w:rPr>
      <w:rFonts w:ascii="Arial" w:eastAsiaTheme="minorEastAsia" w:hAnsi="Arial"/>
      <w:b/>
      <w:kern w:val="0"/>
      <w:sz w:val="20"/>
      <w:lang w:val="en-GB" w:eastAsia="en-US"/>
    </w:rPr>
  </w:style>
  <w:style w:type="character" w:customStyle="1" w:styleId="THChar">
    <w:name w:val="TH Char"/>
    <w:link w:val="TH"/>
    <w:qFormat/>
    <w:rsid w:val="003A17EB"/>
    <w:rPr>
      <w:rFonts w:ascii="Arial" w:eastAsiaTheme="minorEastAsia" w:hAnsi="Arial" w:cs="Times New Roman"/>
      <w:b/>
      <w:sz w:val="20"/>
      <w:szCs w:val="20"/>
      <w:lang w:val="en-GB"/>
    </w:rPr>
  </w:style>
  <w:style w:type="numbering" w:customStyle="1" w:styleId="2">
    <w:name w:val="列表编号2"/>
    <w:basedOn w:val="NoList"/>
    <w:rsid w:val="002D705A"/>
    <w:pPr>
      <w:numPr>
        <w:numId w:val="6"/>
      </w:numPr>
    </w:pPr>
  </w:style>
  <w:style w:type="paragraph" w:customStyle="1" w:styleId="maintext">
    <w:name w:val="main text"/>
    <w:basedOn w:val="Normal"/>
    <w:link w:val="maintextChar"/>
    <w:qFormat/>
    <w:rsid w:val="002D705A"/>
    <w:pPr>
      <w:spacing w:beforeLines="0" w:before="60" w:afterLines="0" w:after="60" w:line="288" w:lineRule="auto"/>
      <w:ind w:firstLineChars="200" w:firstLine="200"/>
    </w:pPr>
    <w:rPr>
      <w:rFonts w:eastAsia="Malgun Gothic"/>
      <w:kern w:val="0"/>
      <w:sz w:val="20"/>
      <w:lang w:val="en-GB" w:eastAsia="ko-KR"/>
    </w:rPr>
  </w:style>
  <w:style w:type="character" w:customStyle="1" w:styleId="maintextChar">
    <w:name w:val="main text Char"/>
    <w:link w:val="maintext"/>
    <w:qFormat/>
    <w:rsid w:val="002D705A"/>
    <w:rPr>
      <w:rFonts w:ascii="Times New Roman" w:eastAsia="Malgun Gothic" w:hAnsi="Times New Roman" w:cs="Times New Roman"/>
      <w:sz w:val="20"/>
      <w:szCs w:val="20"/>
      <w:lang w:val="en-GB" w:eastAsia="ko-KR"/>
    </w:rPr>
  </w:style>
  <w:style w:type="character" w:customStyle="1" w:styleId="ProposalChar">
    <w:name w:val="Proposal Char"/>
    <w:basedOn w:val="BodyTextChar"/>
    <w:link w:val="Proposal"/>
    <w:qFormat/>
    <w:rsid w:val="00F53535"/>
    <w:rPr>
      <w:rFonts w:ascii="Arial" w:eastAsiaTheme="minorHAnsi" w:hAnsi="Arial" w:cs="Times New Roman"/>
      <w:b/>
      <w:bCs/>
      <w:sz w:val="20"/>
      <w:szCs w:val="24"/>
      <w:lang w:val="en-GB" w:eastAsia="zh-CN"/>
    </w:rPr>
  </w:style>
  <w:style w:type="paragraph" w:customStyle="1" w:styleId="Proposal">
    <w:name w:val="Proposal"/>
    <w:basedOn w:val="BodyText"/>
    <w:link w:val="ProposalChar"/>
    <w:qFormat/>
    <w:rsid w:val="00F53535"/>
    <w:pPr>
      <w:numPr>
        <w:numId w:val="5"/>
      </w:numPr>
      <w:tabs>
        <w:tab w:val="left" w:pos="1701"/>
      </w:tabs>
      <w:suppressAutoHyphens/>
      <w:spacing w:line="259" w:lineRule="auto"/>
    </w:pPr>
    <w:rPr>
      <w:rFonts w:ascii="Arial" w:eastAsiaTheme="minorHAnsi" w:hAnsi="Arial" w:cstheme="minorBidi"/>
      <w:b/>
      <w:bCs/>
      <w:sz w:val="22"/>
      <w:szCs w:val="22"/>
      <w:lang w:val="en-US" w:eastAsia="zh-CN"/>
    </w:rPr>
  </w:style>
  <w:style w:type="character" w:styleId="HTMLCode">
    <w:name w:val="HTML Code"/>
    <w:basedOn w:val="DefaultParagraphFont"/>
    <w:uiPriority w:val="99"/>
    <w:semiHidden/>
    <w:unhideWhenUsed/>
    <w:rsid w:val="00347B78"/>
    <w:rPr>
      <w:rFonts w:ascii="Courier New" w:eastAsia="Times New Roman" w:hAnsi="Courier New" w:cs="Courier New"/>
      <w:sz w:val="20"/>
      <w:szCs w:val="20"/>
    </w:rPr>
  </w:style>
  <w:style w:type="character" w:styleId="Strong">
    <w:name w:val="Strong"/>
    <w:basedOn w:val="DefaultParagraphFont"/>
    <w:uiPriority w:val="22"/>
    <w:qFormat/>
    <w:rsid w:val="00B434BD"/>
    <w:rPr>
      <w:b/>
      <w:bCs/>
    </w:rPr>
  </w:style>
  <w:style w:type="character" w:styleId="Hyperlink">
    <w:name w:val="Hyperlink"/>
    <w:basedOn w:val="DefaultParagraphFont"/>
    <w:uiPriority w:val="99"/>
    <w:unhideWhenUsed/>
    <w:rsid w:val="009B5EBD"/>
    <w:rPr>
      <w:strike w:val="0"/>
      <w:dstrike w:val="0"/>
      <w:color w:val="464FEB"/>
      <w:u w:val="none"/>
      <w:effect w:val="none"/>
    </w:rPr>
  </w:style>
  <w:style w:type="character" w:styleId="Emphasis">
    <w:name w:val="Emphasis"/>
    <w:basedOn w:val="DefaultParagraphFont"/>
    <w:uiPriority w:val="20"/>
    <w:qFormat/>
    <w:rsid w:val="009B5EBD"/>
    <w:rPr>
      <w:i/>
      <w:iCs/>
    </w:rPr>
  </w:style>
  <w:style w:type="character" w:styleId="UnresolvedMention">
    <w:name w:val="Unresolved Mention"/>
    <w:basedOn w:val="DefaultParagraphFont"/>
    <w:uiPriority w:val="99"/>
    <w:semiHidden/>
    <w:unhideWhenUsed/>
    <w:rsid w:val="00364A9F"/>
    <w:rPr>
      <w:color w:val="605E5C"/>
      <w:shd w:val="clear" w:color="auto" w:fill="E1DFDD"/>
    </w:rPr>
  </w:style>
  <w:style w:type="paragraph" w:customStyle="1" w:styleId="my-2">
    <w:name w:val="my-2"/>
    <w:basedOn w:val="Normal"/>
    <w:rsid w:val="00943B2B"/>
    <w:pPr>
      <w:spacing w:beforeLines="0" w:before="100" w:beforeAutospacing="1" w:afterLines="0" w:after="100" w:afterAutospacing="1" w:line="240" w:lineRule="auto"/>
      <w:jc w:val="left"/>
    </w:pPr>
    <w:rPr>
      <w:rFonts w:eastAsia="Times New Roman"/>
      <w:kern w:val="0"/>
      <w:sz w:val="24"/>
      <w:szCs w:val="24"/>
      <w:lang w:val="en-IN" w:eastAsia="en-GB"/>
    </w:rPr>
  </w:style>
  <w:style w:type="character" w:customStyle="1" w:styleId="inline-flex">
    <w:name w:val="inline-flex"/>
    <w:basedOn w:val="DefaultParagraphFont"/>
    <w:rsid w:val="00943B2B"/>
  </w:style>
  <w:style w:type="character" w:customStyle="1" w:styleId="apple-converted-space">
    <w:name w:val="apple-converted-space"/>
    <w:basedOn w:val="DefaultParagraphFont"/>
    <w:rsid w:val="00943B2B"/>
  </w:style>
  <w:style w:type="character" w:styleId="FollowedHyperlink">
    <w:name w:val="FollowedHyperlink"/>
    <w:basedOn w:val="DefaultParagraphFont"/>
    <w:uiPriority w:val="99"/>
    <w:semiHidden/>
    <w:unhideWhenUsed/>
    <w:rsid w:val="00943B2B"/>
    <w:rPr>
      <w:color w:val="954F72" w:themeColor="followedHyperlink"/>
      <w:u w:val="single"/>
    </w:rPr>
  </w:style>
  <w:style w:type="character" w:customStyle="1" w:styleId="citation">
    <w:name w:val="citation"/>
    <w:basedOn w:val="DefaultParagraphFont"/>
    <w:rsid w:val="00141164"/>
  </w:style>
  <w:style w:type="character" w:customStyle="1" w:styleId="inline-block">
    <w:name w:val="inline-block"/>
    <w:basedOn w:val="DefaultParagraphFont"/>
    <w:rsid w:val="00141164"/>
  </w:style>
  <w:style w:type="character" w:customStyle="1" w:styleId="opacity-50">
    <w:name w:val="opacity-50"/>
    <w:basedOn w:val="DefaultParagraphFont"/>
    <w:rsid w:val="00141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5419">
      <w:bodyDiv w:val="1"/>
      <w:marLeft w:val="0"/>
      <w:marRight w:val="0"/>
      <w:marTop w:val="0"/>
      <w:marBottom w:val="0"/>
      <w:divBdr>
        <w:top w:val="none" w:sz="0" w:space="0" w:color="auto"/>
        <w:left w:val="none" w:sz="0" w:space="0" w:color="auto"/>
        <w:bottom w:val="none" w:sz="0" w:space="0" w:color="auto"/>
        <w:right w:val="none" w:sz="0" w:space="0" w:color="auto"/>
      </w:divBdr>
    </w:div>
    <w:div w:id="38478091">
      <w:bodyDiv w:val="1"/>
      <w:marLeft w:val="0"/>
      <w:marRight w:val="0"/>
      <w:marTop w:val="0"/>
      <w:marBottom w:val="0"/>
      <w:divBdr>
        <w:top w:val="none" w:sz="0" w:space="0" w:color="auto"/>
        <w:left w:val="none" w:sz="0" w:space="0" w:color="auto"/>
        <w:bottom w:val="none" w:sz="0" w:space="0" w:color="auto"/>
        <w:right w:val="none" w:sz="0" w:space="0" w:color="auto"/>
      </w:divBdr>
    </w:div>
    <w:div w:id="78059640">
      <w:bodyDiv w:val="1"/>
      <w:marLeft w:val="0"/>
      <w:marRight w:val="0"/>
      <w:marTop w:val="0"/>
      <w:marBottom w:val="0"/>
      <w:divBdr>
        <w:top w:val="none" w:sz="0" w:space="0" w:color="auto"/>
        <w:left w:val="none" w:sz="0" w:space="0" w:color="auto"/>
        <w:bottom w:val="none" w:sz="0" w:space="0" w:color="auto"/>
        <w:right w:val="none" w:sz="0" w:space="0" w:color="auto"/>
      </w:divBdr>
      <w:divsChild>
        <w:div w:id="982810157">
          <w:marLeft w:val="0"/>
          <w:marRight w:val="0"/>
          <w:marTop w:val="0"/>
          <w:marBottom w:val="0"/>
          <w:divBdr>
            <w:top w:val="none" w:sz="0" w:space="0" w:color="auto"/>
            <w:left w:val="none" w:sz="0" w:space="0" w:color="auto"/>
            <w:bottom w:val="none" w:sz="0" w:space="0" w:color="auto"/>
            <w:right w:val="none" w:sz="0" w:space="0" w:color="auto"/>
          </w:divBdr>
        </w:div>
        <w:div w:id="775639833">
          <w:marLeft w:val="0"/>
          <w:marRight w:val="0"/>
          <w:marTop w:val="0"/>
          <w:marBottom w:val="0"/>
          <w:divBdr>
            <w:top w:val="none" w:sz="0" w:space="0" w:color="auto"/>
            <w:left w:val="none" w:sz="0" w:space="0" w:color="auto"/>
            <w:bottom w:val="none" w:sz="0" w:space="0" w:color="auto"/>
            <w:right w:val="none" w:sz="0" w:space="0" w:color="auto"/>
          </w:divBdr>
        </w:div>
      </w:divsChild>
    </w:div>
    <w:div w:id="96413918">
      <w:bodyDiv w:val="1"/>
      <w:marLeft w:val="0"/>
      <w:marRight w:val="0"/>
      <w:marTop w:val="0"/>
      <w:marBottom w:val="0"/>
      <w:divBdr>
        <w:top w:val="none" w:sz="0" w:space="0" w:color="auto"/>
        <w:left w:val="none" w:sz="0" w:space="0" w:color="auto"/>
        <w:bottom w:val="none" w:sz="0" w:space="0" w:color="auto"/>
        <w:right w:val="none" w:sz="0" w:space="0" w:color="auto"/>
      </w:divBdr>
      <w:divsChild>
        <w:div w:id="608440274">
          <w:marLeft w:val="0"/>
          <w:marRight w:val="0"/>
          <w:marTop w:val="0"/>
          <w:marBottom w:val="0"/>
          <w:divBdr>
            <w:top w:val="none" w:sz="0" w:space="0" w:color="auto"/>
            <w:left w:val="none" w:sz="0" w:space="0" w:color="auto"/>
            <w:bottom w:val="none" w:sz="0" w:space="0" w:color="auto"/>
            <w:right w:val="none" w:sz="0" w:space="0" w:color="auto"/>
          </w:divBdr>
        </w:div>
      </w:divsChild>
    </w:div>
    <w:div w:id="117644585">
      <w:bodyDiv w:val="1"/>
      <w:marLeft w:val="0"/>
      <w:marRight w:val="0"/>
      <w:marTop w:val="0"/>
      <w:marBottom w:val="0"/>
      <w:divBdr>
        <w:top w:val="none" w:sz="0" w:space="0" w:color="auto"/>
        <w:left w:val="none" w:sz="0" w:space="0" w:color="auto"/>
        <w:bottom w:val="none" w:sz="0" w:space="0" w:color="auto"/>
        <w:right w:val="none" w:sz="0" w:space="0" w:color="auto"/>
      </w:divBdr>
      <w:divsChild>
        <w:div w:id="201596231">
          <w:marLeft w:val="1166"/>
          <w:marRight w:val="0"/>
          <w:marTop w:val="0"/>
          <w:marBottom w:val="0"/>
          <w:divBdr>
            <w:top w:val="none" w:sz="0" w:space="0" w:color="auto"/>
            <w:left w:val="none" w:sz="0" w:space="0" w:color="auto"/>
            <w:bottom w:val="none" w:sz="0" w:space="0" w:color="auto"/>
            <w:right w:val="none" w:sz="0" w:space="0" w:color="auto"/>
          </w:divBdr>
        </w:div>
        <w:div w:id="484736990">
          <w:marLeft w:val="1166"/>
          <w:marRight w:val="0"/>
          <w:marTop w:val="0"/>
          <w:marBottom w:val="0"/>
          <w:divBdr>
            <w:top w:val="none" w:sz="0" w:space="0" w:color="auto"/>
            <w:left w:val="none" w:sz="0" w:space="0" w:color="auto"/>
            <w:bottom w:val="none" w:sz="0" w:space="0" w:color="auto"/>
            <w:right w:val="none" w:sz="0" w:space="0" w:color="auto"/>
          </w:divBdr>
        </w:div>
        <w:div w:id="486626908">
          <w:marLeft w:val="547"/>
          <w:marRight w:val="0"/>
          <w:marTop w:val="0"/>
          <w:marBottom w:val="0"/>
          <w:divBdr>
            <w:top w:val="none" w:sz="0" w:space="0" w:color="auto"/>
            <w:left w:val="none" w:sz="0" w:space="0" w:color="auto"/>
            <w:bottom w:val="none" w:sz="0" w:space="0" w:color="auto"/>
            <w:right w:val="none" w:sz="0" w:space="0" w:color="auto"/>
          </w:divBdr>
        </w:div>
        <w:div w:id="509029148">
          <w:marLeft w:val="1166"/>
          <w:marRight w:val="0"/>
          <w:marTop w:val="0"/>
          <w:marBottom w:val="0"/>
          <w:divBdr>
            <w:top w:val="none" w:sz="0" w:space="0" w:color="auto"/>
            <w:left w:val="none" w:sz="0" w:space="0" w:color="auto"/>
            <w:bottom w:val="none" w:sz="0" w:space="0" w:color="auto"/>
            <w:right w:val="none" w:sz="0" w:space="0" w:color="auto"/>
          </w:divBdr>
        </w:div>
        <w:div w:id="633365943">
          <w:marLeft w:val="1166"/>
          <w:marRight w:val="0"/>
          <w:marTop w:val="0"/>
          <w:marBottom w:val="0"/>
          <w:divBdr>
            <w:top w:val="none" w:sz="0" w:space="0" w:color="auto"/>
            <w:left w:val="none" w:sz="0" w:space="0" w:color="auto"/>
            <w:bottom w:val="none" w:sz="0" w:space="0" w:color="auto"/>
            <w:right w:val="none" w:sz="0" w:space="0" w:color="auto"/>
          </w:divBdr>
        </w:div>
        <w:div w:id="643655372">
          <w:marLeft w:val="547"/>
          <w:marRight w:val="0"/>
          <w:marTop w:val="0"/>
          <w:marBottom w:val="0"/>
          <w:divBdr>
            <w:top w:val="none" w:sz="0" w:space="0" w:color="auto"/>
            <w:left w:val="none" w:sz="0" w:space="0" w:color="auto"/>
            <w:bottom w:val="none" w:sz="0" w:space="0" w:color="auto"/>
            <w:right w:val="none" w:sz="0" w:space="0" w:color="auto"/>
          </w:divBdr>
        </w:div>
        <w:div w:id="658533220">
          <w:marLeft w:val="547"/>
          <w:marRight w:val="0"/>
          <w:marTop w:val="0"/>
          <w:marBottom w:val="0"/>
          <w:divBdr>
            <w:top w:val="none" w:sz="0" w:space="0" w:color="auto"/>
            <w:left w:val="none" w:sz="0" w:space="0" w:color="auto"/>
            <w:bottom w:val="none" w:sz="0" w:space="0" w:color="auto"/>
            <w:right w:val="none" w:sz="0" w:space="0" w:color="auto"/>
          </w:divBdr>
        </w:div>
        <w:div w:id="850296428">
          <w:marLeft w:val="547"/>
          <w:marRight w:val="0"/>
          <w:marTop w:val="0"/>
          <w:marBottom w:val="0"/>
          <w:divBdr>
            <w:top w:val="none" w:sz="0" w:space="0" w:color="auto"/>
            <w:left w:val="none" w:sz="0" w:space="0" w:color="auto"/>
            <w:bottom w:val="none" w:sz="0" w:space="0" w:color="auto"/>
            <w:right w:val="none" w:sz="0" w:space="0" w:color="auto"/>
          </w:divBdr>
        </w:div>
        <w:div w:id="999694200">
          <w:marLeft w:val="547"/>
          <w:marRight w:val="0"/>
          <w:marTop w:val="0"/>
          <w:marBottom w:val="0"/>
          <w:divBdr>
            <w:top w:val="none" w:sz="0" w:space="0" w:color="auto"/>
            <w:left w:val="none" w:sz="0" w:space="0" w:color="auto"/>
            <w:bottom w:val="none" w:sz="0" w:space="0" w:color="auto"/>
            <w:right w:val="none" w:sz="0" w:space="0" w:color="auto"/>
          </w:divBdr>
        </w:div>
        <w:div w:id="1089929612">
          <w:marLeft w:val="1166"/>
          <w:marRight w:val="0"/>
          <w:marTop w:val="0"/>
          <w:marBottom w:val="0"/>
          <w:divBdr>
            <w:top w:val="none" w:sz="0" w:space="0" w:color="auto"/>
            <w:left w:val="none" w:sz="0" w:space="0" w:color="auto"/>
            <w:bottom w:val="none" w:sz="0" w:space="0" w:color="auto"/>
            <w:right w:val="none" w:sz="0" w:space="0" w:color="auto"/>
          </w:divBdr>
        </w:div>
        <w:div w:id="1177424491">
          <w:marLeft w:val="547"/>
          <w:marRight w:val="0"/>
          <w:marTop w:val="0"/>
          <w:marBottom w:val="0"/>
          <w:divBdr>
            <w:top w:val="none" w:sz="0" w:space="0" w:color="auto"/>
            <w:left w:val="none" w:sz="0" w:space="0" w:color="auto"/>
            <w:bottom w:val="none" w:sz="0" w:space="0" w:color="auto"/>
            <w:right w:val="none" w:sz="0" w:space="0" w:color="auto"/>
          </w:divBdr>
        </w:div>
        <w:div w:id="1209293682">
          <w:marLeft w:val="547"/>
          <w:marRight w:val="0"/>
          <w:marTop w:val="0"/>
          <w:marBottom w:val="0"/>
          <w:divBdr>
            <w:top w:val="none" w:sz="0" w:space="0" w:color="auto"/>
            <w:left w:val="none" w:sz="0" w:space="0" w:color="auto"/>
            <w:bottom w:val="none" w:sz="0" w:space="0" w:color="auto"/>
            <w:right w:val="none" w:sz="0" w:space="0" w:color="auto"/>
          </w:divBdr>
        </w:div>
        <w:div w:id="1370179638">
          <w:marLeft w:val="547"/>
          <w:marRight w:val="0"/>
          <w:marTop w:val="0"/>
          <w:marBottom w:val="0"/>
          <w:divBdr>
            <w:top w:val="none" w:sz="0" w:space="0" w:color="auto"/>
            <w:left w:val="none" w:sz="0" w:space="0" w:color="auto"/>
            <w:bottom w:val="none" w:sz="0" w:space="0" w:color="auto"/>
            <w:right w:val="none" w:sz="0" w:space="0" w:color="auto"/>
          </w:divBdr>
        </w:div>
        <w:div w:id="1543982002">
          <w:marLeft w:val="1166"/>
          <w:marRight w:val="0"/>
          <w:marTop w:val="0"/>
          <w:marBottom w:val="0"/>
          <w:divBdr>
            <w:top w:val="none" w:sz="0" w:space="0" w:color="auto"/>
            <w:left w:val="none" w:sz="0" w:space="0" w:color="auto"/>
            <w:bottom w:val="none" w:sz="0" w:space="0" w:color="auto"/>
            <w:right w:val="none" w:sz="0" w:space="0" w:color="auto"/>
          </w:divBdr>
        </w:div>
        <w:div w:id="1779375000">
          <w:marLeft w:val="547"/>
          <w:marRight w:val="0"/>
          <w:marTop w:val="0"/>
          <w:marBottom w:val="0"/>
          <w:divBdr>
            <w:top w:val="none" w:sz="0" w:space="0" w:color="auto"/>
            <w:left w:val="none" w:sz="0" w:space="0" w:color="auto"/>
            <w:bottom w:val="none" w:sz="0" w:space="0" w:color="auto"/>
            <w:right w:val="none" w:sz="0" w:space="0" w:color="auto"/>
          </w:divBdr>
        </w:div>
        <w:div w:id="2077124835">
          <w:marLeft w:val="1166"/>
          <w:marRight w:val="0"/>
          <w:marTop w:val="0"/>
          <w:marBottom w:val="0"/>
          <w:divBdr>
            <w:top w:val="none" w:sz="0" w:space="0" w:color="auto"/>
            <w:left w:val="none" w:sz="0" w:space="0" w:color="auto"/>
            <w:bottom w:val="none" w:sz="0" w:space="0" w:color="auto"/>
            <w:right w:val="none" w:sz="0" w:space="0" w:color="auto"/>
          </w:divBdr>
        </w:div>
      </w:divsChild>
    </w:div>
    <w:div w:id="163251873">
      <w:bodyDiv w:val="1"/>
      <w:marLeft w:val="0"/>
      <w:marRight w:val="0"/>
      <w:marTop w:val="0"/>
      <w:marBottom w:val="0"/>
      <w:divBdr>
        <w:top w:val="none" w:sz="0" w:space="0" w:color="auto"/>
        <w:left w:val="none" w:sz="0" w:space="0" w:color="auto"/>
        <w:bottom w:val="none" w:sz="0" w:space="0" w:color="auto"/>
        <w:right w:val="none" w:sz="0" w:space="0" w:color="auto"/>
      </w:divBdr>
    </w:div>
    <w:div w:id="166749695">
      <w:bodyDiv w:val="1"/>
      <w:marLeft w:val="0"/>
      <w:marRight w:val="0"/>
      <w:marTop w:val="0"/>
      <w:marBottom w:val="0"/>
      <w:divBdr>
        <w:top w:val="none" w:sz="0" w:space="0" w:color="auto"/>
        <w:left w:val="none" w:sz="0" w:space="0" w:color="auto"/>
        <w:bottom w:val="none" w:sz="0" w:space="0" w:color="auto"/>
        <w:right w:val="none" w:sz="0" w:space="0" w:color="auto"/>
      </w:divBdr>
    </w:div>
    <w:div w:id="212009836">
      <w:bodyDiv w:val="1"/>
      <w:marLeft w:val="0"/>
      <w:marRight w:val="0"/>
      <w:marTop w:val="0"/>
      <w:marBottom w:val="0"/>
      <w:divBdr>
        <w:top w:val="none" w:sz="0" w:space="0" w:color="auto"/>
        <w:left w:val="none" w:sz="0" w:space="0" w:color="auto"/>
        <w:bottom w:val="none" w:sz="0" w:space="0" w:color="auto"/>
        <w:right w:val="none" w:sz="0" w:space="0" w:color="auto"/>
      </w:divBdr>
    </w:div>
    <w:div w:id="235626078">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380056645">
      <w:bodyDiv w:val="1"/>
      <w:marLeft w:val="0"/>
      <w:marRight w:val="0"/>
      <w:marTop w:val="0"/>
      <w:marBottom w:val="0"/>
      <w:divBdr>
        <w:top w:val="none" w:sz="0" w:space="0" w:color="auto"/>
        <w:left w:val="none" w:sz="0" w:space="0" w:color="auto"/>
        <w:bottom w:val="none" w:sz="0" w:space="0" w:color="auto"/>
        <w:right w:val="none" w:sz="0" w:space="0" w:color="auto"/>
      </w:divBdr>
    </w:div>
    <w:div w:id="476461496">
      <w:bodyDiv w:val="1"/>
      <w:marLeft w:val="0"/>
      <w:marRight w:val="0"/>
      <w:marTop w:val="0"/>
      <w:marBottom w:val="0"/>
      <w:divBdr>
        <w:top w:val="none" w:sz="0" w:space="0" w:color="auto"/>
        <w:left w:val="none" w:sz="0" w:space="0" w:color="auto"/>
        <w:bottom w:val="none" w:sz="0" w:space="0" w:color="auto"/>
        <w:right w:val="none" w:sz="0" w:space="0" w:color="auto"/>
      </w:divBdr>
    </w:div>
    <w:div w:id="476537181">
      <w:bodyDiv w:val="1"/>
      <w:marLeft w:val="0"/>
      <w:marRight w:val="0"/>
      <w:marTop w:val="0"/>
      <w:marBottom w:val="0"/>
      <w:divBdr>
        <w:top w:val="none" w:sz="0" w:space="0" w:color="auto"/>
        <w:left w:val="none" w:sz="0" w:space="0" w:color="auto"/>
        <w:bottom w:val="none" w:sz="0" w:space="0" w:color="auto"/>
        <w:right w:val="none" w:sz="0" w:space="0" w:color="auto"/>
      </w:divBdr>
    </w:div>
    <w:div w:id="489904846">
      <w:bodyDiv w:val="1"/>
      <w:marLeft w:val="0"/>
      <w:marRight w:val="0"/>
      <w:marTop w:val="0"/>
      <w:marBottom w:val="0"/>
      <w:divBdr>
        <w:top w:val="none" w:sz="0" w:space="0" w:color="auto"/>
        <w:left w:val="none" w:sz="0" w:space="0" w:color="auto"/>
        <w:bottom w:val="none" w:sz="0" w:space="0" w:color="auto"/>
        <w:right w:val="none" w:sz="0" w:space="0" w:color="auto"/>
      </w:divBdr>
      <w:divsChild>
        <w:div w:id="1235969302">
          <w:marLeft w:val="0"/>
          <w:marRight w:val="0"/>
          <w:marTop w:val="0"/>
          <w:marBottom w:val="0"/>
          <w:divBdr>
            <w:top w:val="none" w:sz="0" w:space="0" w:color="auto"/>
            <w:left w:val="none" w:sz="0" w:space="0" w:color="auto"/>
            <w:bottom w:val="none" w:sz="0" w:space="0" w:color="auto"/>
            <w:right w:val="none" w:sz="0" w:space="0" w:color="auto"/>
          </w:divBdr>
        </w:div>
      </w:divsChild>
    </w:div>
    <w:div w:id="49723329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527523407">
      <w:bodyDiv w:val="1"/>
      <w:marLeft w:val="0"/>
      <w:marRight w:val="0"/>
      <w:marTop w:val="0"/>
      <w:marBottom w:val="0"/>
      <w:divBdr>
        <w:top w:val="none" w:sz="0" w:space="0" w:color="auto"/>
        <w:left w:val="none" w:sz="0" w:space="0" w:color="auto"/>
        <w:bottom w:val="none" w:sz="0" w:space="0" w:color="auto"/>
        <w:right w:val="none" w:sz="0" w:space="0" w:color="auto"/>
      </w:divBdr>
    </w:div>
    <w:div w:id="566887022">
      <w:bodyDiv w:val="1"/>
      <w:marLeft w:val="0"/>
      <w:marRight w:val="0"/>
      <w:marTop w:val="0"/>
      <w:marBottom w:val="0"/>
      <w:divBdr>
        <w:top w:val="none" w:sz="0" w:space="0" w:color="auto"/>
        <w:left w:val="none" w:sz="0" w:space="0" w:color="auto"/>
        <w:bottom w:val="none" w:sz="0" w:space="0" w:color="auto"/>
        <w:right w:val="none" w:sz="0" w:space="0" w:color="auto"/>
      </w:divBdr>
      <w:divsChild>
        <w:div w:id="208614404">
          <w:marLeft w:val="0"/>
          <w:marRight w:val="0"/>
          <w:marTop w:val="0"/>
          <w:marBottom w:val="0"/>
          <w:divBdr>
            <w:top w:val="none" w:sz="0" w:space="0" w:color="auto"/>
            <w:left w:val="none" w:sz="0" w:space="0" w:color="auto"/>
            <w:bottom w:val="none" w:sz="0" w:space="0" w:color="auto"/>
            <w:right w:val="none" w:sz="0" w:space="0" w:color="auto"/>
          </w:divBdr>
        </w:div>
        <w:div w:id="269633277">
          <w:marLeft w:val="0"/>
          <w:marRight w:val="0"/>
          <w:marTop w:val="0"/>
          <w:marBottom w:val="0"/>
          <w:divBdr>
            <w:top w:val="none" w:sz="0" w:space="0" w:color="auto"/>
            <w:left w:val="none" w:sz="0" w:space="0" w:color="auto"/>
            <w:bottom w:val="none" w:sz="0" w:space="0" w:color="auto"/>
            <w:right w:val="none" w:sz="0" w:space="0" w:color="auto"/>
          </w:divBdr>
        </w:div>
        <w:div w:id="1719010821">
          <w:marLeft w:val="0"/>
          <w:marRight w:val="0"/>
          <w:marTop w:val="0"/>
          <w:marBottom w:val="0"/>
          <w:divBdr>
            <w:top w:val="none" w:sz="0" w:space="0" w:color="auto"/>
            <w:left w:val="none" w:sz="0" w:space="0" w:color="auto"/>
            <w:bottom w:val="none" w:sz="0" w:space="0" w:color="auto"/>
            <w:right w:val="none" w:sz="0" w:space="0" w:color="auto"/>
          </w:divBdr>
        </w:div>
        <w:div w:id="131869410">
          <w:marLeft w:val="0"/>
          <w:marRight w:val="0"/>
          <w:marTop w:val="0"/>
          <w:marBottom w:val="0"/>
          <w:divBdr>
            <w:top w:val="none" w:sz="0" w:space="0" w:color="auto"/>
            <w:left w:val="none" w:sz="0" w:space="0" w:color="auto"/>
            <w:bottom w:val="none" w:sz="0" w:space="0" w:color="auto"/>
            <w:right w:val="none" w:sz="0" w:space="0" w:color="auto"/>
          </w:divBdr>
        </w:div>
      </w:divsChild>
    </w:div>
    <w:div w:id="567611780">
      <w:bodyDiv w:val="1"/>
      <w:marLeft w:val="0"/>
      <w:marRight w:val="0"/>
      <w:marTop w:val="0"/>
      <w:marBottom w:val="0"/>
      <w:divBdr>
        <w:top w:val="none" w:sz="0" w:space="0" w:color="auto"/>
        <w:left w:val="none" w:sz="0" w:space="0" w:color="auto"/>
        <w:bottom w:val="none" w:sz="0" w:space="0" w:color="auto"/>
        <w:right w:val="none" w:sz="0" w:space="0" w:color="auto"/>
      </w:divBdr>
    </w:div>
    <w:div w:id="691879689">
      <w:bodyDiv w:val="1"/>
      <w:marLeft w:val="0"/>
      <w:marRight w:val="0"/>
      <w:marTop w:val="0"/>
      <w:marBottom w:val="0"/>
      <w:divBdr>
        <w:top w:val="none" w:sz="0" w:space="0" w:color="auto"/>
        <w:left w:val="none" w:sz="0" w:space="0" w:color="auto"/>
        <w:bottom w:val="none" w:sz="0" w:space="0" w:color="auto"/>
        <w:right w:val="none" w:sz="0" w:space="0" w:color="auto"/>
      </w:divBdr>
      <w:divsChild>
        <w:div w:id="17897574">
          <w:marLeft w:val="547"/>
          <w:marRight w:val="0"/>
          <w:marTop w:val="0"/>
          <w:marBottom w:val="0"/>
          <w:divBdr>
            <w:top w:val="none" w:sz="0" w:space="0" w:color="auto"/>
            <w:left w:val="none" w:sz="0" w:space="0" w:color="auto"/>
            <w:bottom w:val="none" w:sz="0" w:space="0" w:color="auto"/>
            <w:right w:val="none" w:sz="0" w:space="0" w:color="auto"/>
          </w:divBdr>
        </w:div>
        <w:div w:id="144855831">
          <w:marLeft w:val="1166"/>
          <w:marRight w:val="0"/>
          <w:marTop w:val="0"/>
          <w:marBottom w:val="0"/>
          <w:divBdr>
            <w:top w:val="none" w:sz="0" w:space="0" w:color="auto"/>
            <w:left w:val="none" w:sz="0" w:space="0" w:color="auto"/>
            <w:bottom w:val="none" w:sz="0" w:space="0" w:color="auto"/>
            <w:right w:val="none" w:sz="0" w:space="0" w:color="auto"/>
          </w:divBdr>
        </w:div>
        <w:div w:id="829297320">
          <w:marLeft w:val="1166"/>
          <w:marRight w:val="0"/>
          <w:marTop w:val="0"/>
          <w:marBottom w:val="0"/>
          <w:divBdr>
            <w:top w:val="none" w:sz="0" w:space="0" w:color="auto"/>
            <w:left w:val="none" w:sz="0" w:space="0" w:color="auto"/>
            <w:bottom w:val="none" w:sz="0" w:space="0" w:color="auto"/>
            <w:right w:val="none" w:sz="0" w:space="0" w:color="auto"/>
          </w:divBdr>
        </w:div>
        <w:div w:id="893195395">
          <w:marLeft w:val="547"/>
          <w:marRight w:val="0"/>
          <w:marTop w:val="0"/>
          <w:marBottom w:val="0"/>
          <w:divBdr>
            <w:top w:val="none" w:sz="0" w:space="0" w:color="auto"/>
            <w:left w:val="none" w:sz="0" w:space="0" w:color="auto"/>
            <w:bottom w:val="none" w:sz="0" w:space="0" w:color="auto"/>
            <w:right w:val="none" w:sz="0" w:space="0" w:color="auto"/>
          </w:divBdr>
        </w:div>
        <w:div w:id="1050037611">
          <w:marLeft w:val="547"/>
          <w:marRight w:val="0"/>
          <w:marTop w:val="0"/>
          <w:marBottom w:val="0"/>
          <w:divBdr>
            <w:top w:val="none" w:sz="0" w:space="0" w:color="auto"/>
            <w:left w:val="none" w:sz="0" w:space="0" w:color="auto"/>
            <w:bottom w:val="none" w:sz="0" w:space="0" w:color="auto"/>
            <w:right w:val="none" w:sz="0" w:space="0" w:color="auto"/>
          </w:divBdr>
        </w:div>
        <w:div w:id="1249847209">
          <w:marLeft w:val="547"/>
          <w:marRight w:val="0"/>
          <w:marTop w:val="0"/>
          <w:marBottom w:val="0"/>
          <w:divBdr>
            <w:top w:val="none" w:sz="0" w:space="0" w:color="auto"/>
            <w:left w:val="none" w:sz="0" w:space="0" w:color="auto"/>
            <w:bottom w:val="none" w:sz="0" w:space="0" w:color="auto"/>
            <w:right w:val="none" w:sz="0" w:space="0" w:color="auto"/>
          </w:divBdr>
        </w:div>
        <w:div w:id="2092700998">
          <w:marLeft w:val="547"/>
          <w:marRight w:val="0"/>
          <w:marTop w:val="0"/>
          <w:marBottom w:val="0"/>
          <w:divBdr>
            <w:top w:val="none" w:sz="0" w:space="0" w:color="auto"/>
            <w:left w:val="none" w:sz="0" w:space="0" w:color="auto"/>
            <w:bottom w:val="none" w:sz="0" w:space="0" w:color="auto"/>
            <w:right w:val="none" w:sz="0" w:space="0" w:color="auto"/>
          </w:divBdr>
        </w:div>
      </w:divsChild>
    </w:div>
    <w:div w:id="720010708">
      <w:bodyDiv w:val="1"/>
      <w:marLeft w:val="0"/>
      <w:marRight w:val="0"/>
      <w:marTop w:val="0"/>
      <w:marBottom w:val="0"/>
      <w:divBdr>
        <w:top w:val="none" w:sz="0" w:space="0" w:color="auto"/>
        <w:left w:val="none" w:sz="0" w:space="0" w:color="auto"/>
        <w:bottom w:val="none" w:sz="0" w:space="0" w:color="auto"/>
        <w:right w:val="none" w:sz="0" w:space="0" w:color="auto"/>
      </w:divBdr>
    </w:div>
    <w:div w:id="722364556">
      <w:bodyDiv w:val="1"/>
      <w:marLeft w:val="0"/>
      <w:marRight w:val="0"/>
      <w:marTop w:val="0"/>
      <w:marBottom w:val="0"/>
      <w:divBdr>
        <w:top w:val="none" w:sz="0" w:space="0" w:color="auto"/>
        <w:left w:val="none" w:sz="0" w:space="0" w:color="auto"/>
        <w:bottom w:val="none" w:sz="0" w:space="0" w:color="auto"/>
        <w:right w:val="none" w:sz="0" w:space="0" w:color="auto"/>
      </w:divBdr>
      <w:divsChild>
        <w:div w:id="1527403684">
          <w:marLeft w:val="0"/>
          <w:marRight w:val="0"/>
          <w:marTop w:val="0"/>
          <w:marBottom w:val="0"/>
          <w:divBdr>
            <w:top w:val="none" w:sz="0" w:space="0" w:color="auto"/>
            <w:left w:val="none" w:sz="0" w:space="0" w:color="auto"/>
            <w:bottom w:val="none" w:sz="0" w:space="0" w:color="auto"/>
            <w:right w:val="none" w:sz="0" w:space="0" w:color="auto"/>
          </w:divBdr>
        </w:div>
      </w:divsChild>
    </w:div>
    <w:div w:id="770465794">
      <w:bodyDiv w:val="1"/>
      <w:marLeft w:val="0"/>
      <w:marRight w:val="0"/>
      <w:marTop w:val="0"/>
      <w:marBottom w:val="0"/>
      <w:divBdr>
        <w:top w:val="none" w:sz="0" w:space="0" w:color="auto"/>
        <w:left w:val="none" w:sz="0" w:space="0" w:color="auto"/>
        <w:bottom w:val="none" w:sz="0" w:space="0" w:color="auto"/>
        <w:right w:val="none" w:sz="0" w:space="0" w:color="auto"/>
      </w:divBdr>
      <w:divsChild>
        <w:div w:id="10298935">
          <w:marLeft w:val="0"/>
          <w:marRight w:val="0"/>
          <w:marTop w:val="0"/>
          <w:marBottom w:val="0"/>
          <w:divBdr>
            <w:top w:val="none" w:sz="0" w:space="0" w:color="auto"/>
            <w:left w:val="none" w:sz="0" w:space="0" w:color="auto"/>
            <w:bottom w:val="none" w:sz="0" w:space="0" w:color="auto"/>
            <w:right w:val="none" w:sz="0" w:space="0" w:color="auto"/>
          </w:divBdr>
        </w:div>
        <w:div w:id="687216976">
          <w:marLeft w:val="0"/>
          <w:marRight w:val="0"/>
          <w:marTop w:val="0"/>
          <w:marBottom w:val="0"/>
          <w:divBdr>
            <w:top w:val="none" w:sz="0" w:space="0" w:color="auto"/>
            <w:left w:val="none" w:sz="0" w:space="0" w:color="auto"/>
            <w:bottom w:val="none" w:sz="0" w:space="0" w:color="auto"/>
            <w:right w:val="none" w:sz="0" w:space="0" w:color="auto"/>
          </w:divBdr>
        </w:div>
      </w:divsChild>
    </w:div>
    <w:div w:id="831793312">
      <w:bodyDiv w:val="1"/>
      <w:marLeft w:val="0"/>
      <w:marRight w:val="0"/>
      <w:marTop w:val="0"/>
      <w:marBottom w:val="0"/>
      <w:divBdr>
        <w:top w:val="none" w:sz="0" w:space="0" w:color="auto"/>
        <w:left w:val="none" w:sz="0" w:space="0" w:color="auto"/>
        <w:bottom w:val="none" w:sz="0" w:space="0" w:color="auto"/>
        <w:right w:val="none" w:sz="0" w:space="0" w:color="auto"/>
      </w:divBdr>
    </w:div>
    <w:div w:id="933708108">
      <w:bodyDiv w:val="1"/>
      <w:marLeft w:val="0"/>
      <w:marRight w:val="0"/>
      <w:marTop w:val="0"/>
      <w:marBottom w:val="0"/>
      <w:divBdr>
        <w:top w:val="none" w:sz="0" w:space="0" w:color="auto"/>
        <w:left w:val="none" w:sz="0" w:space="0" w:color="auto"/>
        <w:bottom w:val="none" w:sz="0" w:space="0" w:color="auto"/>
        <w:right w:val="none" w:sz="0" w:space="0" w:color="auto"/>
      </w:divBdr>
    </w:div>
    <w:div w:id="974990650">
      <w:bodyDiv w:val="1"/>
      <w:marLeft w:val="0"/>
      <w:marRight w:val="0"/>
      <w:marTop w:val="0"/>
      <w:marBottom w:val="0"/>
      <w:divBdr>
        <w:top w:val="none" w:sz="0" w:space="0" w:color="auto"/>
        <w:left w:val="none" w:sz="0" w:space="0" w:color="auto"/>
        <w:bottom w:val="none" w:sz="0" w:space="0" w:color="auto"/>
        <w:right w:val="none" w:sz="0" w:space="0" w:color="auto"/>
      </w:divBdr>
      <w:divsChild>
        <w:div w:id="31662850">
          <w:marLeft w:val="547"/>
          <w:marRight w:val="0"/>
          <w:marTop w:val="0"/>
          <w:marBottom w:val="0"/>
          <w:divBdr>
            <w:top w:val="none" w:sz="0" w:space="0" w:color="auto"/>
            <w:left w:val="none" w:sz="0" w:space="0" w:color="auto"/>
            <w:bottom w:val="none" w:sz="0" w:space="0" w:color="auto"/>
            <w:right w:val="none" w:sz="0" w:space="0" w:color="auto"/>
          </w:divBdr>
        </w:div>
        <w:div w:id="1319849354">
          <w:marLeft w:val="547"/>
          <w:marRight w:val="0"/>
          <w:marTop w:val="0"/>
          <w:marBottom w:val="0"/>
          <w:divBdr>
            <w:top w:val="none" w:sz="0" w:space="0" w:color="auto"/>
            <w:left w:val="none" w:sz="0" w:space="0" w:color="auto"/>
            <w:bottom w:val="none" w:sz="0" w:space="0" w:color="auto"/>
            <w:right w:val="none" w:sz="0" w:space="0" w:color="auto"/>
          </w:divBdr>
        </w:div>
        <w:div w:id="1381052041">
          <w:marLeft w:val="547"/>
          <w:marRight w:val="0"/>
          <w:marTop w:val="0"/>
          <w:marBottom w:val="0"/>
          <w:divBdr>
            <w:top w:val="none" w:sz="0" w:space="0" w:color="auto"/>
            <w:left w:val="none" w:sz="0" w:space="0" w:color="auto"/>
            <w:bottom w:val="none" w:sz="0" w:space="0" w:color="auto"/>
            <w:right w:val="none" w:sz="0" w:space="0" w:color="auto"/>
          </w:divBdr>
        </w:div>
        <w:div w:id="1542131007">
          <w:marLeft w:val="547"/>
          <w:marRight w:val="0"/>
          <w:marTop w:val="0"/>
          <w:marBottom w:val="0"/>
          <w:divBdr>
            <w:top w:val="none" w:sz="0" w:space="0" w:color="auto"/>
            <w:left w:val="none" w:sz="0" w:space="0" w:color="auto"/>
            <w:bottom w:val="none" w:sz="0" w:space="0" w:color="auto"/>
            <w:right w:val="none" w:sz="0" w:space="0" w:color="auto"/>
          </w:divBdr>
        </w:div>
      </w:divsChild>
    </w:div>
    <w:div w:id="1077360538">
      <w:bodyDiv w:val="1"/>
      <w:marLeft w:val="0"/>
      <w:marRight w:val="0"/>
      <w:marTop w:val="0"/>
      <w:marBottom w:val="0"/>
      <w:divBdr>
        <w:top w:val="none" w:sz="0" w:space="0" w:color="auto"/>
        <w:left w:val="none" w:sz="0" w:space="0" w:color="auto"/>
        <w:bottom w:val="none" w:sz="0" w:space="0" w:color="auto"/>
        <w:right w:val="none" w:sz="0" w:space="0" w:color="auto"/>
      </w:divBdr>
      <w:divsChild>
        <w:div w:id="265964884">
          <w:marLeft w:val="0"/>
          <w:marRight w:val="0"/>
          <w:marTop w:val="0"/>
          <w:marBottom w:val="0"/>
          <w:divBdr>
            <w:top w:val="none" w:sz="0" w:space="0" w:color="auto"/>
            <w:left w:val="none" w:sz="0" w:space="0" w:color="auto"/>
            <w:bottom w:val="none" w:sz="0" w:space="0" w:color="auto"/>
            <w:right w:val="none" w:sz="0" w:space="0" w:color="auto"/>
          </w:divBdr>
        </w:div>
      </w:divsChild>
    </w:div>
    <w:div w:id="1107849429">
      <w:bodyDiv w:val="1"/>
      <w:marLeft w:val="0"/>
      <w:marRight w:val="0"/>
      <w:marTop w:val="0"/>
      <w:marBottom w:val="0"/>
      <w:divBdr>
        <w:top w:val="none" w:sz="0" w:space="0" w:color="auto"/>
        <w:left w:val="none" w:sz="0" w:space="0" w:color="auto"/>
        <w:bottom w:val="none" w:sz="0" w:space="0" w:color="auto"/>
        <w:right w:val="none" w:sz="0" w:space="0" w:color="auto"/>
      </w:divBdr>
    </w:div>
    <w:div w:id="1160344152">
      <w:bodyDiv w:val="1"/>
      <w:marLeft w:val="0"/>
      <w:marRight w:val="0"/>
      <w:marTop w:val="0"/>
      <w:marBottom w:val="0"/>
      <w:divBdr>
        <w:top w:val="none" w:sz="0" w:space="0" w:color="auto"/>
        <w:left w:val="none" w:sz="0" w:space="0" w:color="auto"/>
        <w:bottom w:val="none" w:sz="0" w:space="0" w:color="auto"/>
        <w:right w:val="none" w:sz="0" w:space="0" w:color="auto"/>
      </w:divBdr>
      <w:divsChild>
        <w:div w:id="980963034">
          <w:marLeft w:val="547"/>
          <w:marRight w:val="0"/>
          <w:marTop w:val="0"/>
          <w:marBottom w:val="0"/>
          <w:divBdr>
            <w:top w:val="none" w:sz="0" w:space="0" w:color="auto"/>
            <w:left w:val="none" w:sz="0" w:space="0" w:color="auto"/>
            <w:bottom w:val="none" w:sz="0" w:space="0" w:color="auto"/>
            <w:right w:val="none" w:sz="0" w:space="0" w:color="auto"/>
          </w:divBdr>
        </w:div>
        <w:div w:id="982350517">
          <w:marLeft w:val="547"/>
          <w:marRight w:val="0"/>
          <w:marTop w:val="0"/>
          <w:marBottom w:val="0"/>
          <w:divBdr>
            <w:top w:val="none" w:sz="0" w:space="0" w:color="auto"/>
            <w:left w:val="none" w:sz="0" w:space="0" w:color="auto"/>
            <w:bottom w:val="none" w:sz="0" w:space="0" w:color="auto"/>
            <w:right w:val="none" w:sz="0" w:space="0" w:color="auto"/>
          </w:divBdr>
        </w:div>
        <w:div w:id="1408461583">
          <w:marLeft w:val="547"/>
          <w:marRight w:val="0"/>
          <w:marTop w:val="0"/>
          <w:marBottom w:val="0"/>
          <w:divBdr>
            <w:top w:val="none" w:sz="0" w:space="0" w:color="auto"/>
            <w:left w:val="none" w:sz="0" w:space="0" w:color="auto"/>
            <w:bottom w:val="none" w:sz="0" w:space="0" w:color="auto"/>
            <w:right w:val="none" w:sz="0" w:space="0" w:color="auto"/>
          </w:divBdr>
        </w:div>
        <w:div w:id="217403770">
          <w:marLeft w:val="547"/>
          <w:marRight w:val="0"/>
          <w:marTop w:val="0"/>
          <w:marBottom w:val="0"/>
          <w:divBdr>
            <w:top w:val="none" w:sz="0" w:space="0" w:color="auto"/>
            <w:left w:val="none" w:sz="0" w:space="0" w:color="auto"/>
            <w:bottom w:val="none" w:sz="0" w:space="0" w:color="auto"/>
            <w:right w:val="none" w:sz="0" w:space="0" w:color="auto"/>
          </w:divBdr>
        </w:div>
        <w:div w:id="437219011">
          <w:marLeft w:val="547"/>
          <w:marRight w:val="0"/>
          <w:marTop w:val="0"/>
          <w:marBottom w:val="0"/>
          <w:divBdr>
            <w:top w:val="none" w:sz="0" w:space="0" w:color="auto"/>
            <w:left w:val="none" w:sz="0" w:space="0" w:color="auto"/>
            <w:bottom w:val="none" w:sz="0" w:space="0" w:color="auto"/>
            <w:right w:val="none" w:sz="0" w:space="0" w:color="auto"/>
          </w:divBdr>
        </w:div>
      </w:divsChild>
    </w:div>
    <w:div w:id="1223444548">
      <w:bodyDiv w:val="1"/>
      <w:marLeft w:val="0"/>
      <w:marRight w:val="0"/>
      <w:marTop w:val="0"/>
      <w:marBottom w:val="0"/>
      <w:divBdr>
        <w:top w:val="none" w:sz="0" w:space="0" w:color="auto"/>
        <w:left w:val="none" w:sz="0" w:space="0" w:color="auto"/>
        <w:bottom w:val="none" w:sz="0" w:space="0" w:color="auto"/>
        <w:right w:val="none" w:sz="0" w:space="0" w:color="auto"/>
      </w:divBdr>
    </w:div>
    <w:div w:id="1230388086">
      <w:bodyDiv w:val="1"/>
      <w:marLeft w:val="0"/>
      <w:marRight w:val="0"/>
      <w:marTop w:val="0"/>
      <w:marBottom w:val="0"/>
      <w:divBdr>
        <w:top w:val="none" w:sz="0" w:space="0" w:color="auto"/>
        <w:left w:val="none" w:sz="0" w:space="0" w:color="auto"/>
        <w:bottom w:val="none" w:sz="0" w:space="0" w:color="auto"/>
        <w:right w:val="none" w:sz="0" w:space="0" w:color="auto"/>
      </w:divBdr>
    </w:div>
    <w:div w:id="1257440450">
      <w:bodyDiv w:val="1"/>
      <w:marLeft w:val="0"/>
      <w:marRight w:val="0"/>
      <w:marTop w:val="0"/>
      <w:marBottom w:val="0"/>
      <w:divBdr>
        <w:top w:val="none" w:sz="0" w:space="0" w:color="auto"/>
        <w:left w:val="none" w:sz="0" w:space="0" w:color="auto"/>
        <w:bottom w:val="none" w:sz="0" w:space="0" w:color="auto"/>
        <w:right w:val="none" w:sz="0" w:space="0" w:color="auto"/>
      </w:divBdr>
    </w:div>
    <w:div w:id="1301232784">
      <w:bodyDiv w:val="1"/>
      <w:marLeft w:val="0"/>
      <w:marRight w:val="0"/>
      <w:marTop w:val="0"/>
      <w:marBottom w:val="0"/>
      <w:divBdr>
        <w:top w:val="none" w:sz="0" w:space="0" w:color="auto"/>
        <w:left w:val="none" w:sz="0" w:space="0" w:color="auto"/>
        <w:bottom w:val="none" w:sz="0" w:space="0" w:color="auto"/>
        <w:right w:val="none" w:sz="0" w:space="0" w:color="auto"/>
      </w:divBdr>
    </w:div>
    <w:div w:id="1312825523">
      <w:bodyDiv w:val="1"/>
      <w:marLeft w:val="0"/>
      <w:marRight w:val="0"/>
      <w:marTop w:val="0"/>
      <w:marBottom w:val="0"/>
      <w:divBdr>
        <w:top w:val="none" w:sz="0" w:space="0" w:color="auto"/>
        <w:left w:val="none" w:sz="0" w:space="0" w:color="auto"/>
        <w:bottom w:val="none" w:sz="0" w:space="0" w:color="auto"/>
        <w:right w:val="none" w:sz="0" w:space="0" w:color="auto"/>
      </w:divBdr>
    </w:div>
    <w:div w:id="1324627398">
      <w:bodyDiv w:val="1"/>
      <w:marLeft w:val="0"/>
      <w:marRight w:val="0"/>
      <w:marTop w:val="0"/>
      <w:marBottom w:val="0"/>
      <w:divBdr>
        <w:top w:val="none" w:sz="0" w:space="0" w:color="auto"/>
        <w:left w:val="none" w:sz="0" w:space="0" w:color="auto"/>
        <w:bottom w:val="none" w:sz="0" w:space="0" w:color="auto"/>
        <w:right w:val="none" w:sz="0" w:space="0" w:color="auto"/>
      </w:divBdr>
      <w:divsChild>
        <w:div w:id="187839545">
          <w:marLeft w:val="547"/>
          <w:marRight w:val="0"/>
          <w:marTop w:val="0"/>
          <w:marBottom w:val="0"/>
          <w:divBdr>
            <w:top w:val="none" w:sz="0" w:space="0" w:color="auto"/>
            <w:left w:val="none" w:sz="0" w:space="0" w:color="auto"/>
            <w:bottom w:val="none" w:sz="0" w:space="0" w:color="auto"/>
            <w:right w:val="none" w:sz="0" w:space="0" w:color="auto"/>
          </w:divBdr>
        </w:div>
        <w:div w:id="483745563">
          <w:marLeft w:val="547"/>
          <w:marRight w:val="0"/>
          <w:marTop w:val="0"/>
          <w:marBottom w:val="0"/>
          <w:divBdr>
            <w:top w:val="none" w:sz="0" w:space="0" w:color="auto"/>
            <w:left w:val="none" w:sz="0" w:space="0" w:color="auto"/>
            <w:bottom w:val="none" w:sz="0" w:space="0" w:color="auto"/>
            <w:right w:val="none" w:sz="0" w:space="0" w:color="auto"/>
          </w:divBdr>
        </w:div>
        <w:div w:id="1220019139">
          <w:marLeft w:val="547"/>
          <w:marRight w:val="0"/>
          <w:marTop w:val="0"/>
          <w:marBottom w:val="0"/>
          <w:divBdr>
            <w:top w:val="none" w:sz="0" w:space="0" w:color="auto"/>
            <w:left w:val="none" w:sz="0" w:space="0" w:color="auto"/>
            <w:bottom w:val="none" w:sz="0" w:space="0" w:color="auto"/>
            <w:right w:val="none" w:sz="0" w:space="0" w:color="auto"/>
          </w:divBdr>
        </w:div>
        <w:div w:id="1577859521">
          <w:marLeft w:val="547"/>
          <w:marRight w:val="0"/>
          <w:marTop w:val="0"/>
          <w:marBottom w:val="0"/>
          <w:divBdr>
            <w:top w:val="none" w:sz="0" w:space="0" w:color="auto"/>
            <w:left w:val="none" w:sz="0" w:space="0" w:color="auto"/>
            <w:bottom w:val="none" w:sz="0" w:space="0" w:color="auto"/>
            <w:right w:val="none" w:sz="0" w:space="0" w:color="auto"/>
          </w:divBdr>
        </w:div>
      </w:divsChild>
    </w:div>
    <w:div w:id="1343901096">
      <w:bodyDiv w:val="1"/>
      <w:marLeft w:val="0"/>
      <w:marRight w:val="0"/>
      <w:marTop w:val="0"/>
      <w:marBottom w:val="0"/>
      <w:divBdr>
        <w:top w:val="none" w:sz="0" w:space="0" w:color="auto"/>
        <w:left w:val="none" w:sz="0" w:space="0" w:color="auto"/>
        <w:bottom w:val="none" w:sz="0" w:space="0" w:color="auto"/>
        <w:right w:val="none" w:sz="0" w:space="0" w:color="auto"/>
      </w:divBdr>
    </w:div>
    <w:div w:id="1381855552">
      <w:bodyDiv w:val="1"/>
      <w:marLeft w:val="0"/>
      <w:marRight w:val="0"/>
      <w:marTop w:val="0"/>
      <w:marBottom w:val="0"/>
      <w:divBdr>
        <w:top w:val="none" w:sz="0" w:space="0" w:color="auto"/>
        <w:left w:val="none" w:sz="0" w:space="0" w:color="auto"/>
        <w:bottom w:val="none" w:sz="0" w:space="0" w:color="auto"/>
        <w:right w:val="none" w:sz="0" w:space="0" w:color="auto"/>
      </w:divBdr>
      <w:divsChild>
        <w:div w:id="650406061">
          <w:marLeft w:val="0"/>
          <w:marRight w:val="0"/>
          <w:marTop w:val="0"/>
          <w:marBottom w:val="0"/>
          <w:divBdr>
            <w:top w:val="none" w:sz="0" w:space="0" w:color="auto"/>
            <w:left w:val="none" w:sz="0" w:space="0" w:color="auto"/>
            <w:bottom w:val="none" w:sz="0" w:space="0" w:color="auto"/>
            <w:right w:val="none" w:sz="0" w:space="0" w:color="auto"/>
          </w:divBdr>
        </w:div>
      </w:divsChild>
    </w:div>
    <w:div w:id="1424759902">
      <w:bodyDiv w:val="1"/>
      <w:marLeft w:val="0"/>
      <w:marRight w:val="0"/>
      <w:marTop w:val="0"/>
      <w:marBottom w:val="0"/>
      <w:divBdr>
        <w:top w:val="none" w:sz="0" w:space="0" w:color="auto"/>
        <w:left w:val="none" w:sz="0" w:space="0" w:color="auto"/>
        <w:bottom w:val="none" w:sz="0" w:space="0" w:color="auto"/>
        <w:right w:val="none" w:sz="0" w:space="0" w:color="auto"/>
      </w:divBdr>
      <w:divsChild>
        <w:div w:id="179441671">
          <w:marLeft w:val="547"/>
          <w:marRight w:val="0"/>
          <w:marTop w:val="0"/>
          <w:marBottom w:val="0"/>
          <w:divBdr>
            <w:top w:val="none" w:sz="0" w:space="0" w:color="auto"/>
            <w:left w:val="none" w:sz="0" w:space="0" w:color="auto"/>
            <w:bottom w:val="none" w:sz="0" w:space="0" w:color="auto"/>
            <w:right w:val="none" w:sz="0" w:space="0" w:color="auto"/>
          </w:divBdr>
        </w:div>
        <w:div w:id="259605829">
          <w:marLeft w:val="547"/>
          <w:marRight w:val="0"/>
          <w:marTop w:val="0"/>
          <w:marBottom w:val="0"/>
          <w:divBdr>
            <w:top w:val="none" w:sz="0" w:space="0" w:color="auto"/>
            <w:left w:val="none" w:sz="0" w:space="0" w:color="auto"/>
            <w:bottom w:val="none" w:sz="0" w:space="0" w:color="auto"/>
            <w:right w:val="none" w:sz="0" w:space="0" w:color="auto"/>
          </w:divBdr>
        </w:div>
        <w:div w:id="1126893323">
          <w:marLeft w:val="547"/>
          <w:marRight w:val="0"/>
          <w:marTop w:val="0"/>
          <w:marBottom w:val="0"/>
          <w:divBdr>
            <w:top w:val="none" w:sz="0" w:space="0" w:color="auto"/>
            <w:left w:val="none" w:sz="0" w:space="0" w:color="auto"/>
            <w:bottom w:val="none" w:sz="0" w:space="0" w:color="auto"/>
            <w:right w:val="none" w:sz="0" w:space="0" w:color="auto"/>
          </w:divBdr>
        </w:div>
        <w:div w:id="1690527962">
          <w:marLeft w:val="547"/>
          <w:marRight w:val="0"/>
          <w:marTop w:val="0"/>
          <w:marBottom w:val="0"/>
          <w:divBdr>
            <w:top w:val="none" w:sz="0" w:space="0" w:color="auto"/>
            <w:left w:val="none" w:sz="0" w:space="0" w:color="auto"/>
            <w:bottom w:val="none" w:sz="0" w:space="0" w:color="auto"/>
            <w:right w:val="none" w:sz="0" w:space="0" w:color="auto"/>
          </w:divBdr>
        </w:div>
        <w:div w:id="1745255128">
          <w:marLeft w:val="547"/>
          <w:marRight w:val="0"/>
          <w:marTop w:val="0"/>
          <w:marBottom w:val="0"/>
          <w:divBdr>
            <w:top w:val="none" w:sz="0" w:space="0" w:color="auto"/>
            <w:left w:val="none" w:sz="0" w:space="0" w:color="auto"/>
            <w:bottom w:val="none" w:sz="0" w:space="0" w:color="auto"/>
            <w:right w:val="none" w:sz="0" w:space="0" w:color="auto"/>
          </w:divBdr>
        </w:div>
        <w:div w:id="1814711587">
          <w:marLeft w:val="547"/>
          <w:marRight w:val="0"/>
          <w:marTop w:val="0"/>
          <w:marBottom w:val="0"/>
          <w:divBdr>
            <w:top w:val="none" w:sz="0" w:space="0" w:color="auto"/>
            <w:left w:val="none" w:sz="0" w:space="0" w:color="auto"/>
            <w:bottom w:val="none" w:sz="0" w:space="0" w:color="auto"/>
            <w:right w:val="none" w:sz="0" w:space="0" w:color="auto"/>
          </w:divBdr>
        </w:div>
      </w:divsChild>
    </w:div>
    <w:div w:id="1425107065">
      <w:bodyDiv w:val="1"/>
      <w:marLeft w:val="0"/>
      <w:marRight w:val="0"/>
      <w:marTop w:val="0"/>
      <w:marBottom w:val="0"/>
      <w:divBdr>
        <w:top w:val="none" w:sz="0" w:space="0" w:color="auto"/>
        <w:left w:val="none" w:sz="0" w:space="0" w:color="auto"/>
        <w:bottom w:val="none" w:sz="0" w:space="0" w:color="auto"/>
        <w:right w:val="none" w:sz="0" w:space="0" w:color="auto"/>
      </w:divBdr>
    </w:div>
    <w:div w:id="1489437452">
      <w:bodyDiv w:val="1"/>
      <w:marLeft w:val="0"/>
      <w:marRight w:val="0"/>
      <w:marTop w:val="0"/>
      <w:marBottom w:val="0"/>
      <w:divBdr>
        <w:top w:val="none" w:sz="0" w:space="0" w:color="auto"/>
        <w:left w:val="none" w:sz="0" w:space="0" w:color="auto"/>
        <w:bottom w:val="none" w:sz="0" w:space="0" w:color="auto"/>
        <w:right w:val="none" w:sz="0" w:space="0" w:color="auto"/>
      </w:divBdr>
      <w:divsChild>
        <w:div w:id="10838249">
          <w:marLeft w:val="547"/>
          <w:marRight w:val="0"/>
          <w:marTop w:val="0"/>
          <w:marBottom w:val="0"/>
          <w:divBdr>
            <w:top w:val="none" w:sz="0" w:space="0" w:color="auto"/>
            <w:left w:val="none" w:sz="0" w:space="0" w:color="auto"/>
            <w:bottom w:val="none" w:sz="0" w:space="0" w:color="auto"/>
            <w:right w:val="none" w:sz="0" w:space="0" w:color="auto"/>
          </w:divBdr>
        </w:div>
        <w:div w:id="1727217616">
          <w:marLeft w:val="547"/>
          <w:marRight w:val="0"/>
          <w:marTop w:val="0"/>
          <w:marBottom w:val="0"/>
          <w:divBdr>
            <w:top w:val="none" w:sz="0" w:space="0" w:color="auto"/>
            <w:left w:val="none" w:sz="0" w:space="0" w:color="auto"/>
            <w:bottom w:val="none" w:sz="0" w:space="0" w:color="auto"/>
            <w:right w:val="none" w:sz="0" w:space="0" w:color="auto"/>
          </w:divBdr>
        </w:div>
        <w:div w:id="487786649">
          <w:marLeft w:val="547"/>
          <w:marRight w:val="0"/>
          <w:marTop w:val="0"/>
          <w:marBottom w:val="0"/>
          <w:divBdr>
            <w:top w:val="none" w:sz="0" w:space="0" w:color="auto"/>
            <w:left w:val="none" w:sz="0" w:space="0" w:color="auto"/>
            <w:bottom w:val="none" w:sz="0" w:space="0" w:color="auto"/>
            <w:right w:val="none" w:sz="0" w:space="0" w:color="auto"/>
          </w:divBdr>
        </w:div>
        <w:div w:id="679354162">
          <w:marLeft w:val="547"/>
          <w:marRight w:val="0"/>
          <w:marTop w:val="0"/>
          <w:marBottom w:val="0"/>
          <w:divBdr>
            <w:top w:val="none" w:sz="0" w:space="0" w:color="auto"/>
            <w:left w:val="none" w:sz="0" w:space="0" w:color="auto"/>
            <w:bottom w:val="none" w:sz="0" w:space="0" w:color="auto"/>
            <w:right w:val="none" w:sz="0" w:space="0" w:color="auto"/>
          </w:divBdr>
        </w:div>
        <w:div w:id="1289817875">
          <w:marLeft w:val="547"/>
          <w:marRight w:val="0"/>
          <w:marTop w:val="0"/>
          <w:marBottom w:val="0"/>
          <w:divBdr>
            <w:top w:val="none" w:sz="0" w:space="0" w:color="auto"/>
            <w:left w:val="none" w:sz="0" w:space="0" w:color="auto"/>
            <w:bottom w:val="none" w:sz="0" w:space="0" w:color="auto"/>
            <w:right w:val="none" w:sz="0" w:space="0" w:color="auto"/>
          </w:divBdr>
        </w:div>
      </w:divsChild>
    </w:div>
    <w:div w:id="1501114314">
      <w:bodyDiv w:val="1"/>
      <w:marLeft w:val="0"/>
      <w:marRight w:val="0"/>
      <w:marTop w:val="0"/>
      <w:marBottom w:val="0"/>
      <w:divBdr>
        <w:top w:val="none" w:sz="0" w:space="0" w:color="auto"/>
        <w:left w:val="none" w:sz="0" w:space="0" w:color="auto"/>
        <w:bottom w:val="none" w:sz="0" w:space="0" w:color="auto"/>
        <w:right w:val="none" w:sz="0" w:space="0" w:color="auto"/>
      </w:divBdr>
    </w:div>
    <w:div w:id="1523590855">
      <w:bodyDiv w:val="1"/>
      <w:marLeft w:val="0"/>
      <w:marRight w:val="0"/>
      <w:marTop w:val="0"/>
      <w:marBottom w:val="0"/>
      <w:divBdr>
        <w:top w:val="none" w:sz="0" w:space="0" w:color="auto"/>
        <w:left w:val="none" w:sz="0" w:space="0" w:color="auto"/>
        <w:bottom w:val="none" w:sz="0" w:space="0" w:color="auto"/>
        <w:right w:val="none" w:sz="0" w:space="0" w:color="auto"/>
      </w:divBdr>
    </w:div>
    <w:div w:id="1525555237">
      <w:bodyDiv w:val="1"/>
      <w:marLeft w:val="0"/>
      <w:marRight w:val="0"/>
      <w:marTop w:val="0"/>
      <w:marBottom w:val="0"/>
      <w:divBdr>
        <w:top w:val="none" w:sz="0" w:space="0" w:color="auto"/>
        <w:left w:val="none" w:sz="0" w:space="0" w:color="auto"/>
        <w:bottom w:val="none" w:sz="0" w:space="0" w:color="auto"/>
        <w:right w:val="none" w:sz="0" w:space="0" w:color="auto"/>
      </w:divBdr>
    </w:div>
    <w:div w:id="1581058982">
      <w:bodyDiv w:val="1"/>
      <w:marLeft w:val="0"/>
      <w:marRight w:val="0"/>
      <w:marTop w:val="0"/>
      <w:marBottom w:val="0"/>
      <w:divBdr>
        <w:top w:val="none" w:sz="0" w:space="0" w:color="auto"/>
        <w:left w:val="none" w:sz="0" w:space="0" w:color="auto"/>
        <w:bottom w:val="none" w:sz="0" w:space="0" w:color="auto"/>
        <w:right w:val="none" w:sz="0" w:space="0" w:color="auto"/>
      </w:divBdr>
      <w:divsChild>
        <w:div w:id="1674451735">
          <w:marLeft w:val="0"/>
          <w:marRight w:val="0"/>
          <w:marTop w:val="0"/>
          <w:marBottom w:val="0"/>
          <w:divBdr>
            <w:top w:val="none" w:sz="0" w:space="0" w:color="auto"/>
            <w:left w:val="none" w:sz="0" w:space="0" w:color="auto"/>
            <w:bottom w:val="none" w:sz="0" w:space="0" w:color="auto"/>
            <w:right w:val="none" w:sz="0" w:space="0" w:color="auto"/>
          </w:divBdr>
        </w:div>
      </w:divsChild>
    </w:div>
    <w:div w:id="1614357621">
      <w:bodyDiv w:val="1"/>
      <w:marLeft w:val="0"/>
      <w:marRight w:val="0"/>
      <w:marTop w:val="0"/>
      <w:marBottom w:val="0"/>
      <w:divBdr>
        <w:top w:val="none" w:sz="0" w:space="0" w:color="auto"/>
        <w:left w:val="none" w:sz="0" w:space="0" w:color="auto"/>
        <w:bottom w:val="none" w:sz="0" w:space="0" w:color="auto"/>
        <w:right w:val="none" w:sz="0" w:space="0" w:color="auto"/>
      </w:divBdr>
    </w:div>
    <w:div w:id="1639602893">
      <w:bodyDiv w:val="1"/>
      <w:marLeft w:val="0"/>
      <w:marRight w:val="0"/>
      <w:marTop w:val="0"/>
      <w:marBottom w:val="0"/>
      <w:divBdr>
        <w:top w:val="none" w:sz="0" w:space="0" w:color="auto"/>
        <w:left w:val="none" w:sz="0" w:space="0" w:color="auto"/>
        <w:bottom w:val="none" w:sz="0" w:space="0" w:color="auto"/>
        <w:right w:val="none" w:sz="0" w:space="0" w:color="auto"/>
      </w:divBdr>
    </w:div>
    <w:div w:id="1704213961">
      <w:bodyDiv w:val="1"/>
      <w:marLeft w:val="0"/>
      <w:marRight w:val="0"/>
      <w:marTop w:val="0"/>
      <w:marBottom w:val="0"/>
      <w:divBdr>
        <w:top w:val="none" w:sz="0" w:space="0" w:color="auto"/>
        <w:left w:val="none" w:sz="0" w:space="0" w:color="auto"/>
        <w:bottom w:val="none" w:sz="0" w:space="0" w:color="auto"/>
        <w:right w:val="none" w:sz="0" w:space="0" w:color="auto"/>
      </w:divBdr>
      <w:divsChild>
        <w:div w:id="1823231037">
          <w:marLeft w:val="0"/>
          <w:marRight w:val="0"/>
          <w:marTop w:val="0"/>
          <w:marBottom w:val="0"/>
          <w:divBdr>
            <w:top w:val="none" w:sz="0" w:space="0" w:color="auto"/>
            <w:left w:val="none" w:sz="0" w:space="0" w:color="auto"/>
            <w:bottom w:val="none" w:sz="0" w:space="0" w:color="auto"/>
            <w:right w:val="none" w:sz="0" w:space="0" w:color="auto"/>
          </w:divBdr>
        </w:div>
      </w:divsChild>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 w:id="2015524382">
      <w:bodyDiv w:val="1"/>
      <w:marLeft w:val="0"/>
      <w:marRight w:val="0"/>
      <w:marTop w:val="0"/>
      <w:marBottom w:val="0"/>
      <w:divBdr>
        <w:top w:val="none" w:sz="0" w:space="0" w:color="auto"/>
        <w:left w:val="none" w:sz="0" w:space="0" w:color="auto"/>
        <w:bottom w:val="none" w:sz="0" w:space="0" w:color="auto"/>
        <w:right w:val="none" w:sz="0" w:space="0" w:color="auto"/>
      </w:divBdr>
    </w:div>
    <w:div w:id="2017145468">
      <w:bodyDiv w:val="1"/>
      <w:marLeft w:val="0"/>
      <w:marRight w:val="0"/>
      <w:marTop w:val="0"/>
      <w:marBottom w:val="0"/>
      <w:divBdr>
        <w:top w:val="none" w:sz="0" w:space="0" w:color="auto"/>
        <w:left w:val="none" w:sz="0" w:space="0" w:color="auto"/>
        <w:bottom w:val="none" w:sz="0" w:space="0" w:color="auto"/>
        <w:right w:val="none" w:sz="0" w:space="0" w:color="auto"/>
      </w:divBdr>
      <w:divsChild>
        <w:div w:id="257760941">
          <w:marLeft w:val="1166"/>
          <w:marRight w:val="0"/>
          <w:marTop w:val="0"/>
          <w:marBottom w:val="0"/>
          <w:divBdr>
            <w:top w:val="none" w:sz="0" w:space="0" w:color="auto"/>
            <w:left w:val="none" w:sz="0" w:space="0" w:color="auto"/>
            <w:bottom w:val="none" w:sz="0" w:space="0" w:color="auto"/>
            <w:right w:val="none" w:sz="0" w:space="0" w:color="auto"/>
          </w:divBdr>
        </w:div>
        <w:div w:id="541409010">
          <w:marLeft w:val="547"/>
          <w:marRight w:val="0"/>
          <w:marTop w:val="0"/>
          <w:marBottom w:val="0"/>
          <w:divBdr>
            <w:top w:val="none" w:sz="0" w:space="0" w:color="auto"/>
            <w:left w:val="none" w:sz="0" w:space="0" w:color="auto"/>
            <w:bottom w:val="none" w:sz="0" w:space="0" w:color="auto"/>
            <w:right w:val="none" w:sz="0" w:space="0" w:color="auto"/>
          </w:divBdr>
        </w:div>
        <w:div w:id="934750409">
          <w:marLeft w:val="547"/>
          <w:marRight w:val="0"/>
          <w:marTop w:val="0"/>
          <w:marBottom w:val="0"/>
          <w:divBdr>
            <w:top w:val="none" w:sz="0" w:space="0" w:color="auto"/>
            <w:left w:val="none" w:sz="0" w:space="0" w:color="auto"/>
            <w:bottom w:val="none" w:sz="0" w:space="0" w:color="auto"/>
            <w:right w:val="none" w:sz="0" w:space="0" w:color="auto"/>
          </w:divBdr>
        </w:div>
        <w:div w:id="1192836097">
          <w:marLeft w:val="547"/>
          <w:marRight w:val="0"/>
          <w:marTop w:val="0"/>
          <w:marBottom w:val="0"/>
          <w:divBdr>
            <w:top w:val="none" w:sz="0" w:space="0" w:color="auto"/>
            <w:left w:val="none" w:sz="0" w:space="0" w:color="auto"/>
            <w:bottom w:val="none" w:sz="0" w:space="0" w:color="auto"/>
            <w:right w:val="none" w:sz="0" w:space="0" w:color="auto"/>
          </w:divBdr>
        </w:div>
        <w:div w:id="1584798633">
          <w:marLeft w:val="547"/>
          <w:marRight w:val="0"/>
          <w:marTop w:val="0"/>
          <w:marBottom w:val="0"/>
          <w:divBdr>
            <w:top w:val="none" w:sz="0" w:space="0" w:color="auto"/>
            <w:left w:val="none" w:sz="0" w:space="0" w:color="auto"/>
            <w:bottom w:val="none" w:sz="0" w:space="0" w:color="auto"/>
            <w:right w:val="none" w:sz="0" w:space="0" w:color="auto"/>
          </w:divBdr>
        </w:div>
        <w:div w:id="1601065809">
          <w:marLeft w:val="1166"/>
          <w:marRight w:val="0"/>
          <w:marTop w:val="0"/>
          <w:marBottom w:val="0"/>
          <w:divBdr>
            <w:top w:val="none" w:sz="0" w:space="0" w:color="auto"/>
            <w:left w:val="none" w:sz="0" w:space="0" w:color="auto"/>
            <w:bottom w:val="none" w:sz="0" w:space="0" w:color="auto"/>
            <w:right w:val="none" w:sz="0" w:space="0" w:color="auto"/>
          </w:divBdr>
        </w:div>
        <w:div w:id="1750616345">
          <w:marLeft w:val="547"/>
          <w:marRight w:val="0"/>
          <w:marTop w:val="0"/>
          <w:marBottom w:val="0"/>
          <w:divBdr>
            <w:top w:val="none" w:sz="0" w:space="0" w:color="auto"/>
            <w:left w:val="none" w:sz="0" w:space="0" w:color="auto"/>
            <w:bottom w:val="none" w:sz="0" w:space="0" w:color="auto"/>
            <w:right w:val="none" w:sz="0" w:space="0" w:color="auto"/>
          </w:divBdr>
        </w:div>
      </w:divsChild>
    </w:div>
    <w:div w:id="2031445332">
      <w:bodyDiv w:val="1"/>
      <w:marLeft w:val="0"/>
      <w:marRight w:val="0"/>
      <w:marTop w:val="0"/>
      <w:marBottom w:val="0"/>
      <w:divBdr>
        <w:top w:val="none" w:sz="0" w:space="0" w:color="auto"/>
        <w:left w:val="none" w:sz="0" w:space="0" w:color="auto"/>
        <w:bottom w:val="none" w:sz="0" w:space="0" w:color="auto"/>
        <w:right w:val="none" w:sz="0" w:space="0" w:color="auto"/>
      </w:divBdr>
      <w:divsChild>
        <w:div w:id="898705594">
          <w:marLeft w:val="547"/>
          <w:marRight w:val="0"/>
          <w:marTop w:val="0"/>
          <w:marBottom w:val="0"/>
          <w:divBdr>
            <w:top w:val="none" w:sz="0" w:space="0" w:color="auto"/>
            <w:left w:val="none" w:sz="0" w:space="0" w:color="auto"/>
            <w:bottom w:val="none" w:sz="0" w:space="0" w:color="auto"/>
            <w:right w:val="none" w:sz="0" w:space="0" w:color="auto"/>
          </w:divBdr>
        </w:div>
        <w:div w:id="975337227">
          <w:marLeft w:val="547"/>
          <w:marRight w:val="0"/>
          <w:marTop w:val="0"/>
          <w:marBottom w:val="0"/>
          <w:divBdr>
            <w:top w:val="none" w:sz="0" w:space="0" w:color="auto"/>
            <w:left w:val="none" w:sz="0" w:space="0" w:color="auto"/>
            <w:bottom w:val="none" w:sz="0" w:space="0" w:color="auto"/>
            <w:right w:val="none" w:sz="0" w:space="0" w:color="auto"/>
          </w:divBdr>
        </w:div>
        <w:div w:id="1431585796">
          <w:marLeft w:val="547"/>
          <w:marRight w:val="0"/>
          <w:marTop w:val="0"/>
          <w:marBottom w:val="0"/>
          <w:divBdr>
            <w:top w:val="none" w:sz="0" w:space="0" w:color="auto"/>
            <w:left w:val="none" w:sz="0" w:space="0" w:color="auto"/>
            <w:bottom w:val="none" w:sz="0" w:space="0" w:color="auto"/>
            <w:right w:val="none" w:sz="0" w:space="0" w:color="auto"/>
          </w:divBdr>
        </w:div>
        <w:div w:id="1776514750">
          <w:marLeft w:val="547"/>
          <w:marRight w:val="0"/>
          <w:marTop w:val="0"/>
          <w:marBottom w:val="0"/>
          <w:divBdr>
            <w:top w:val="none" w:sz="0" w:space="0" w:color="auto"/>
            <w:left w:val="none" w:sz="0" w:space="0" w:color="auto"/>
            <w:bottom w:val="none" w:sz="0" w:space="0" w:color="auto"/>
            <w:right w:val="none" w:sz="0" w:space="0" w:color="auto"/>
          </w:divBdr>
        </w:div>
      </w:divsChild>
    </w:div>
    <w:div w:id="2042434754">
      <w:bodyDiv w:val="1"/>
      <w:marLeft w:val="0"/>
      <w:marRight w:val="0"/>
      <w:marTop w:val="0"/>
      <w:marBottom w:val="0"/>
      <w:divBdr>
        <w:top w:val="none" w:sz="0" w:space="0" w:color="auto"/>
        <w:left w:val="none" w:sz="0" w:space="0" w:color="auto"/>
        <w:bottom w:val="none" w:sz="0" w:space="0" w:color="auto"/>
        <w:right w:val="none" w:sz="0" w:space="0" w:color="auto"/>
      </w:divBdr>
      <w:divsChild>
        <w:div w:id="1206257664">
          <w:marLeft w:val="0"/>
          <w:marRight w:val="0"/>
          <w:marTop w:val="0"/>
          <w:marBottom w:val="0"/>
          <w:divBdr>
            <w:top w:val="none" w:sz="0" w:space="0" w:color="auto"/>
            <w:left w:val="none" w:sz="0" w:space="0" w:color="auto"/>
            <w:bottom w:val="none" w:sz="0" w:space="0" w:color="auto"/>
            <w:right w:val="none" w:sz="0" w:space="0" w:color="auto"/>
          </w:divBdr>
        </w:div>
      </w:divsChild>
    </w:div>
    <w:div w:id="2099979169">
      <w:bodyDiv w:val="1"/>
      <w:marLeft w:val="0"/>
      <w:marRight w:val="0"/>
      <w:marTop w:val="0"/>
      <w:marBottom w:val="0"/>
      <w:divBdr>
        <w:top w:val="none" w:sz="0" w:space="0" w:color="auto"/>
        <w:left w:val="none" w:sz="0" w:space="0" w:color="auto"/>
        <w:bottom w:val="none" w:sz="0" w:space="0" w:color="auto"/>
        <w:right w:val="none" w:sz="0" w:space="0" w:color="auto"/>
      </w:divBdr>
    </w:div>
    <w:div w:id="214538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Person xmlns="6176efa2-30a0-441c-9c03-48f8aba8ceb3">
      <UserInfo>
        <DisplayName/>
        <AccountId xsi:nil="true"/>
        <AccountType/>
      </UserInfo>
    </Person>
    <Date xmlns="6176efa2-30a0-441c-9c03-48f8aba8c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ABB772-DC42-4122-B60E-837DC606B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EE90E-12EC-4DDE-9F75-C53FF4E24515}">
  <ds:schemaRefs>
    <ds:schemaRef ds:uri="http://schemas.openxmlformats.org/package/2006/metadata/core-properties"/>
    <ds:schemaRef ds:uri="http://purl.org/dc/dcmitype/"/>
    <ds:schemaRef ds:uri="c5699820-3acf-401b-ab2e-c7e85a4a674a"/>
    <ds:schemaRef ds:uri="http://schemas.microsoft.com/office/2006/documentManagement/types"/>
    <ds:schemaRef ds:uri="http://schemas.microsoft.com/office/infopath/2007/PartnerControls"/>
    <ds:schemaRef ds:uri="http://purl.org/dc/elements/1.1/"/>
    <ds:schemaRef ds:uri="http://purl.org/dc/terms/"/>
    <ds:schemaRef ds:uri="6176efa2-30a0-441c-9c03-48f8aba8ceb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customXml/itemProps4.xml><?xml version="1.0" encoding="utf-8"?>
<ds:datastoreItem xmlns:ds="http://schemas.openxmlformats.org/officeDocument/2006/customXml" ds:itemID="{25AC939E-2391-4396-82DF-0DC0EF0029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3143</Words>
  <Characters>17918</Characters>
  <Application>Microsoft Office Word</Application>
  <DocSecurity>0</DocSecurity>
  <Lines>149</Lines>
  <Paragraphs>42</Paragraphs>
  <ScaleCrop>false</ScaleCrop>
  <Company/>
  <LinksUpToDate>false</LinksUpToDate>
  <CharactersWithSpaces>21019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Dokku Gopiraju</cp:lastModifiedBy>
  <cp:revision>9</cp:revision>
  <dcterms:created xsi:type="dcterms:W3CDTF">2026-01-30T10:26:00Z</dcterms:created>
  <dcterms:modified xsi:type="dcterms:W3CDTF">2026-01-30T11:31:00Z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