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713F4000" w:rsidR="00540CD5" w:rsidRPr="00705333" w:rsidRDefault="00540CD5" w:rsidP="00540CD5">
      <w:pPr>
        <w:pStyle w:val="3gpptdocheadfirst"/>
        <w:rPr>
          <w:rFonts w:eastAsia="MS Mincho"/>
        </w:rPr>
      </w:pPr>
      <w:bookmarkStart w:id="0" w:name="_Hlk131173287"/>
      <w:bookmarkStart w:id="1" w:name="_Hlk131172920"/>
      <w:r w:rsidRPr="00705333">
        <w:rPr>
          <w:rFonts w:eastAsia="MS Mincho"/>
        </w:rPr>
        <w:t>3GPP TSG RAN WG1 #</w:t>
      </w:r>
      <w:r w:rsidR="00D74803" w:rsidRPr="00705333">
        <w:rPr>
          <w:rFonts w:eastAsia="MS Mincho"/>
        </w:rPr>
        <w:t>12</w:t>
      </w:r>
      <w:r w:rsidR="000E13CD">
        <w:rPr>
          <w:rFonts w:eastAsia="MS Mincho"/>
        </w:rPr>
        <w:t>4</w:t>
      </w:r>
      <w:r w:rsidRPr="00705333">
        <w:rPr>
          <w:rFonts w:eastAsia="MS Mincho"/>
        </w:rPr>
        <w:tab/>
      </w:r>
      <w:r w:rsidR="00FF60B1" w:rsidRPr="00FF60B1">
        <w:rPr>
          <w:rFonts w:eastAsia="MS Mincho"/>
        </w:rPr>
        <w:t>R1-2600657</w:t>
      </w:r>
    </w:p>
    <w:p w14:paraId="7F6C9DE0" w14:textId="77777777" w:rsidR="005876EB" w:rsidRDefault="005876EB" w:rsidP="005876EB">
      <w:pPr>
        <w:pStyle w:val="3gpptdocheadfirst"/>
        <w:jc w:val="both"/>
        <w:rPr>
          <w:rFonts w:eastAsiaTheme="minorEastAsia"/>
          <w:lang w:eastAsia="zh-CN"/>
        </w:rPr>
      </w:pPr>
      <w:r w:rsidRPr="00CB6C47">
        <w:rPr>
          <w:rFonts w:eastAsiaTheme="minorEastAsia"/>
          <w:lang w:eastAsia="zh-CN"/>
        </w:rPr>
        <w:t>Gothenburg, SE, Feb. 9</w:t>
      </w:r>
      <w:r w:rsidRPr="00CB6C47">
        <w:rPr>
          <w:rFonts w:eastAsiaTheme="minorEastAsia"/>
          <w:vertAlign w:val="superscript"/>
          <w:lang w:eastAsia="zh-CN"/>
        </w:rPr>
        <w:t>th</w:t>
      </w:r>
      <w:r w:rsidRPr="00CB6C47">
        <w:rPr>
          <w:rFonts w:eastAsiaTheme="minorEastAsia"/>
          <w:lang w:eastAsia="zh-CN"/>
        </w:rPr>
        <w:t xml:space="preserve"> ~ 13</w:t>
      </w:r>
      <w:r w:rsidRPr="00CB6C47">
        <w:rPr>
          <w:rFonts w:eastAsiaTheme="minorEastAsia"/>
          <w:vertAlign w:val="superscript"/>
          <w:lang w:eastAsia="zh-CN"/>
        </w:rPr>
        <w:t>th</w:t>
      </w:r>
      <w:r w:rsidRPr="00CB6C47">
        <w:rPr>
          <w:rFonts w:eastAsiaTheme="minorEastAsia"/>
          <w:lang w:eastAsia="zh-CN"/>
        </w:rPr>
        <w:t>, 2026</w:t>
      </w:r>
    </w:p>
    <w:p w14:paraId="7444FA00" w14:textId="77777777" w:rsidR="000E13CD" w:rsidRPr="00A5671E" w:rsidRDefault="000E13CD" w:rsidP="006838EA">
      <w:pPr>
        <w:pStyle w:val="3gpptdocheadfirst"/>
        <w:jc w:val="both"/>
      </w:pPr>
    </w:p>
    <w:p w14:paraId="3AA4BEA9" w14:textId="0AB0EAB5" w:rsidR="00E445A8" w:rsidRPr="00D71966" w:rsidRDefault="00E445A8" w:rsidP="006838EA">
      <w:pPr>
        <w:pStyle w:val="3gpptdochead"/>
        <w:jc w:val="both"/>
      </w:pPr>
      <w:r w:rsidRPr="00D71966">
        <w:t>Agenda Item:</w:t>
      </w:r>
      <w:r w:rsidRPr="00D71966">
        <w:tab/>
      </w:r>
      <w:r w:rsidR="00081C6E" w:rsidRPr="0019592F">
        <w:t>8</w:t>
      </w:r>
      <w:r w:rsidR="00104FC0" w:rsidRPr="0019592F">
        <w:t>.4</w:t>
      </w:r>
    </w:p>
    <w:p w14:paraId="5D33345B" w14:textId="77777777" w:rsidR="00E445A8" w:rsidRPr="00D71966" w:rsidRDefault="00E445A8" w:rsidP="006838EA">
      <w:pPr>
        <w:pStyle w:val="3gpptdochead"/>
        <w:jc w:val="both"/>
      </w:pPr>
      <w:r w:rsidRPr="00D71966">
        <w:t>Source:</w:t>
      </w:r>
      <w:r w:rsidRPr="00D71966">
        <w:tab/>
        <w:t>NEC</w:t>
      </w:r>
    </w:p>
    <w:p w14:paraId="6420CED0" w14:textId="50A64414" w:rsidR="00E445A8" w:rsidRPr="00D71966" w:rsidRDefault="00E445A8" w:rsidP="006838EA">
      <w:pPr>
        <w:pStyle w:val="3gpptdochead"/>
        <w:jc w:val="both"/>
      </w:pPr>
      <w:r w:rsidRPr="00D71966">
        <w:t>Title:</w:t>
      </w:r>
      <w:r w:rsidRPr="00D71966">
        <w:tab/>
      </w:r>
      <w:bookmarkStart w:id="2" w:name="_Toc197093406"/>
      <w:r w:rsidR="00081C6E" w:rsidRPr="00F94836">
        <w:rPr>
          <w:rFonts w:eastAsia="等线" w:hint="eastAsia"/>
          <w:color w:val="000000" w:themeColor="text1"/>
          <w:lang w:val="en-US" w:eastAsia="zh-CN"/>
        </w:rPr>
        <w:t>Maintenance on</w:t>
      </w:r>
      <w:r w:rsidR="00081C6E" w:rsidRPr="005925D3">
        <w:t xml:space="preserve"> Solutions for Ambient IoT in NR</w:t>
      </w:r>
      <w:bookmarkEnd w:id="2"/>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p>
    <w:bookmarkEnd w:id="0"/>
    <w:p w14:paraId="4D779C9E" w14:textId="16FF815B" w:rsidR="008D3A74" w:rsidRDefault="008D3A74" w:rsidP="008D3A74">
      <w:pPr>
        <w:spacing w:before="240" w:after="240"/>
        <w:rPr>
          <w:rFonts w:eastAsia="MS Mincho"/>
        </w:rPr>
      </w:pPr>
      <w:r>
        <w:rPr>
          <w:rFonts w:eastAsia="MS Mincho"/>
        </w:rPr>
        <w:t>In RAN1#123 meeting</w:t>
      </w:r>
      <w:r w:rsidR="006E1903">
        <w:rPr>
          <w:rFonts w:eastAsia="MS Mincho"/>
        </w:rPr>
        <w:t xml:space="preserve"> [1]</w:t>
      </w:r>
      <w:r>
        <w:rPr>
          <w:rFonts w:eastAsia="MS Mincho"/>
        </w:rPr>
        <w:t xml:space="preserve">, companies raise an issue about </w:t>
      </w:r>
      <w:r w:rsidRPr="000E13CD">
        <w:rPr>
          <w:rFonts w:eastAsia="MS Mincho"/>
        </w:rPr>
        <w:t>RAN1 processing time with extended permanent ID</w:t>
      </w:r>
      <w:r>
        <w:rPr>
          <w:rFonts w:eastAsia="MS Mincho"/>
        </w:rPr>
        <w:t xml:space="preserve"> [2]:</w:t>
      </w:r>
    </w:p>
    <w:tbl>
      <w:tblPr>
        <w:tblStyle w:val="TableGrid"/>
        <w:tblW w:w="0" w:type="auto"/>
        <w:tblLook w:val="04A0" w:firstRow="1" w:lastRow="0" w:firstColumn="1" w:lastColumn="0" w:noHBand="0" w:noVBand="1"/>
      </w:tblPr>
      <w:tblGrid>
        <w:gridCol w:w="9628"/>
      </w:tblGrid>
      <w:tr w:rsidR="008D3A74" w14:paraId="5FB2CB62" w14:textId="77777777" w:rsidTr="00D253F1">
        <w:tc>
          <w:tcPr>
            <w:tcW w:w="9628" w:type="dxa"/>
          </w:tcPr>
          <w:p w14:paraId="00C024EE" w14:textId="77777777" w:rsidR="008D3A74" w:rsidRDefault="008D3A74" w:rsidP="00D253F1">
            <w:pPr>
              <w:spacing w:after="120"/>
              <w:rPr>
                <w:rFonts w:eastAsia="Times New Roman" w:cs="Times New Roman"/>
                <w:szCs w:val="20"/>
                <w:lang w:val="en-GB"/>
              </w:rPr>
            </w:pPr>
            <w:r>
              <w:rPr>
                <w:rFonts w:eastAsia="等线" w:cs="Times New Roman"/>
                <w:szCs w:val="20"/>
                <w:lang w:val="en-GB" w:eastAsia="en-GB"/>
              </w:rPr>
              <w:t xml:space="preserve">In Rel19, the D2R transmission time determination is predefined. As specified in Sect. 7.1.2 of TS38.291, the time offset between the end of R2D and the corresponding D2R transmission is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R→D</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offset</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m:rPr>
                      <m:sty m:val="p"/>
                    </m:rPr>
                    <w:rPr>
                      <w:rFonts w:ascii="Cambria Math" w:eastAsia="Times New Roman" w:hAnsi="Cambria Math" w:cs="Times New Roman"/>
                      <w:szCs w:val="20"/>
                      <w:lang w:val="en-GB"/>
                    </w:rPr>
                    <m:t>Δ</m:t>
                  </m:r>
                  <m:ctrlPr>
                    <w:rPr>
                      <w:rFonts w:ascii="Cambria Math" w:eastAsia="Times New Roman" w:hAnsi="Cambria Math" w:cs="Times New Roman"/>
                      <w:szCs w:val="20"/>
                      <w:lang w:val="en-GB"/>
                    </w:rPr>
                  </m:ctrlPr>
                </m:e>
                <m:sub>
                  <m:r>
                    <m:rPr>
                      <m:nor/>
                    </m:rPr>
                    <w:rPr>
                      <w:rFonts w:ascii="Cambria Math" w:eastAsia="Times New Roman" w:hAnsi="Cambria Math" w:cs="Times New Roman"/>
                      <w:szCs w:val="20"/>
                      <w:lang w:val="en-GB"/>
                    </w:rPr>
                    <m:t>code</m:t>
                  </m:r>
                </m:sub>
              </m:sSub>
            </m:oMath>
            <w:r w:rsidRPr="002B7959">
              <w:rPr>
                <w:rFonts w:eastAsia="Times New Roman" w:cs="Times New Roman"/>
                <w:szCs w:val="20"/>
                <w:lang w:val="en-GB"/>
              </w:rPr>
              <w:t xml:space="preserve"> if the D2R transmission corresponds to a R2D </w:t>
            </w:r>
            <w:r w:rsidRPr="002B7959">
              <w:rPr>
                <w:rFonts w:eastAsia="Times New Roman" w:cs="Times New Roman"/>
                <w:i/>
                <w:iCs/>
                <w:szCs w:val="20"/>
                <w:lang w:val="en-GB"/>
              </w:rPr>
              <w:t>Random ID Response</w:t>
            </w:r>
            <w:r w:rsidRPr="002B7959">
              <w:rPr>
                <w:rFonts w:eastAsia="Times New Roman" w:cs="Times New Roman"/>
                <w:szCs w:val="20"/>
                <w:lang w:val="en-GB"/>
              </w:rPr>
              <w:t xml:space="preserve"> message or to a contention-free random access procedure</w:t>
            </w:r>
            <w:r>
              <w:rPr>
                <w:rFonts w:eastAsia="Times New Roman" w:cs="Times New Roman"/>
                <w:szCs w:val="20"/>
                <w:lang w:val="en-GB"/>
              </w:rPr>
              <w:t xml:space="preserve">, </w:t>
            </w:r>
            <w:r w:rsidRPr="002B7959">
              <w:rPr>
                <w:rFonts w:eastAsia="Times New Roman" w:cs="Times New Roman"/>
                <w:szCs w:val="20"/>
                <w:lang w:val="en-GB"/>
              </w:rPr>
              <w:t xml:space="preserve">where </w:t>
            </w:r>
            <m:oMath>
              <m:sSub>
                <m:sSubPr>
                  <m:ctrlPr>
                    <w:rPr>
                      <w:rFonts w:ascii="Cambria Math" w:eastAsia="Times New Roman" w:hAnsi="Cambria Math" w:cs="Times New Roman"/>
                      <w:i/>
                      <w:szCs w:val="20"/>
                      <w:lang w:val="en-GB"/>
                    </w:rPr>
                  </m:ctrlPr>
                </m:sSubPr>
                <m:e>
                  <m:r>
                    <m:rPr>
                      <m:sty m:val="p"/>
                    </m:rPr>
                    <w:rPr>
                      <w:rFonts w:ascii="Cambria Math" w:eastAsia="Times New Roman" w:hAnsi="Cambria Math" w:cs="Times New Roman"/>
                      <w:szCs w:val="20"/>
                      <w:lang w:val="en-GB"/>
                    </w:rPr>
                    <m:t>Δ</m:t>
                  </m:r>
                  <m:ctrlPr>
                    <w:rPr>
                      <w:rFonts w:ascii="Cambria Math" w:eastAsia="Times New Roman" w:hAnsi="Cambria Math" w:cs="Times New Roman"/>
                      <w:szCs w:val="20"/>
                      <w:lang w:val="en-GB"/>
                    </w:rPr>
                  </m:ctrlPr>
                </m:e>
                <m:sub>
                  <m:r>
                    <m:rPr>
                      <m:nor/>
                    </m:rPr>
                    <w:rPr>
                      <w:rFonts w:ascii="Cambria Math" w:eastAsia="Times New Roman" w:hAnsi="Cambria Math" w:cs="Times New Roman"/>
                      <w:szCs w:val="20"/>
                      <w:lang w:val="en-GB"/>
                    </w:rPr>
                    <m:t>code</m:t>
                  </m:r>
                </m:sub>
              </m:sSub>
            </m:oMath>
            <w:r w:rsidRPr="002B7959">
              <w:rPr>
                <w:rFonts w:eastAsia="Times New Roman" w:cs="Times New Roman"/>
                <w:szCs w:val="20"/>
                <w:lang w:val="en-GB"/>
              </w:rPr>
              <w:t xml:space="preserve"> has the value given in Table 7.1.2-1 if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code</m:t>
                  </m:r>
                </m:sub>
              </m:sSub>
            </m:oMath>
            <w:r w:rsidRPr="002B7959">
              <w:rPr>
                <w:rFonts w:eastAsia="Times New Roman" w:cs="Times New Roman"/>
                <w:szCs w:val="20"/>
                <w:lang w:val="en-GB"/>
              </w:rPr>
              <w:t xml:space="preserve"> indicates that channel coding is used, and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R→D</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offset</m:t>
                  </m:r>
                </m:sub>
              </m:sSub>
            </m:oMath>
            <w:r w:rsidRPr="002B7959">
              <w:rPr>
                <w:rFonts w:eastAsia="Times New Roman" w:cs="Times New Roman"/>
                <w:szCs w:val="20"/>
                <w:lang w:val="en-GB"/>
              </w:rPr>
              <w:t xml:space="preserve"> if no channel coding is used</w:t>
            </w:r>
            <w:r>
              <w:rPr>
                <w:rFonts w:eastAsia="Times New Roman" w:cs="Times New Roman"/>
                <w:szCs w:val="20"/>
                <w:lang w:val="en-GB"/>
              </w:rPr>
              <w:t xml:space="preserve">. </w:t>
            </w:r>
            <w:r w:rsidRPr="00062468">
              <w:rPr>
                <w:rFonts w:eastAsia="Times New Roman" w:cs="Times New Roman"/>
                <w:b/>
                <w:bCs/>
                <w:szCs w:val="20"/>
                <w:lang w:val="en-GB"/>
              </w:rPr>
              <w:t xml:space="preserve">However, it is based on the following WA that the max TBS of Msg3 or the first D2R message for CFRA is 128bits. If the AIoT device permanent ID is larger than 128bits, RAN1 needs to revisit </w:t>
            </w:r>
            <m:oMath>
              <m:sSub>
                <m:sSubPr>
                  <m:ctrlPr>
                    <w:rPr>
                      <w:rFonts w:ascii="Cambria Math" w:eastAsia="Times New Roman" w:hAnsi="Cambria Math" w:cs="Times New Roman"/>
                      <w:b/>
                      <w:bCs/>
                      <w:i/>
                      <w:szCs w:val="20"/>
                      <w:lang w:val="en-GB"/>
                    </w:rPr>
                  </m:ctrlPr>
                </m:sSubPr>
                <m:e>
                  <m:r>
                    <m:rPr>
                      <m:sty m:val="b"/>
                    </m:rPr>
                    <w:rPr>
                      <w:rFonts w:ascii="Cambria Math" w:eastAsia="Times New Roman" w:hAnsi="Cambria Math" w:cs="Times New Roman"/>
                      <w:szCs w:val="20"/>
                      <w:lang w:val="en-GB"/>
                    </w:rPr>
                    <m:t>Δ</m:t>
                  </m:r>
                  <m:ctrlPr>
                    <w:rPr>
                      <w:rFonts w:ascii="Cambria Math" w:eastAsia="Times New Roman" w:hAnsi="Cambria Math" w:cs="Times New Roman"/>
                      <w:b/>
                      <w:bCs/>
                      <w:szCs w:val="20"/>
                      <w:lang w:val="en-GB"/>
                    </w:rPr>
                  </m:ctrlPr>
                </m:e>
                <m:sub>
                  <m:r>
                    <m:rPr>
                      <m:nor/>
                    </m:rPr>
                    <w:rPr>
                      <w:rFonts w:ascii="Cambria Math" w:eastAsia="Times New Roman" w:hAnsi="Cambria Math" w:cs="Times New Roman"/>
                      <w:b/>
                      <w:bCs/>
                      <w:szCs w:val="20"/>
                      <w:lang w:val="en-GB"/>
                    </w:rPr>
                    <m:t>code</m:t>
                  </m:r>
                </m:sub>
              </m:sSub>
            </m:oMath>
            <w:r>
              <w:rPr>
                <w:rFonts w:eastAsia="Times New Roman" w:cs="Times New Roman"/>
                <w:szCs w:val="20"/>
                <w:lang w:val="en-GB"/>
              </w:rPr>
              <w:t xml:space="preserve"> used in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R→D</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offset</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m:rPr>
                      <m:sty m:val="p"/>
                    </m:rPr>
                    <w:rPr>
                      <w:rFonts w:ascii="Cambria Math" w:eastAsia="Times New Roman" w:hAnsi="Cambria Math" w:cs="Times New Roman"/>
                      <w:szCs w:val="20"/>
                      <w:lang w:val="en-GB"/>
                    </w:rPr>
                    <m:t>Δ</m:t>
                  </m:r>
                  <m:ctrlPr>
                    <w:rPr>
                      <w:rFonts w:ascii="Cambria Math" w:eastAsia="Times New Roman" w:hAnsi="Cambria Math" w:cs="Times New Roman"/>
                      <w:szCs w:val="20"/>
                      <w:lang w:val="en-GB"/>
                    </w:rPr>
                  </m:ctrlPr>
                </m:e>
                <m:sub>
                  <m:r>
                    <m:rPr>
                      <m:nor/>
                    </m:rPr>
                    <w:rPr>
                      <w:rFonts w:ascii="Cambria Math" w:eastAsia="Times New Roman" w:hAnsi="Cambria Math" w:cs="Times New Roman"/>
                      <w:szCs w:val="20"/>
                      <w:lang w:val="en-GB"/>
                    </w:rPr>
                    <m:t>code</m:t>
                  </m:r>
                </m:sub>
              </m:sSub>
            </m:oMath>
            <w:r>
              <w:rPr>
                <w:rFonts w:eastAsia="Times New Roman" w:cs="Times New Roman"/>
                <w:szCs w:val="20"/>
                <w:lang w:val="en-GB"/>
              </w:rPr>
              <w:t xml:space="preserve">. </w:t>
            </w:r>
          </w:p>
          <w:p w14:paraId="66557588" w14:textId="77777777" w:rsidR="008D3A74" w:rsidRDefault="008D3A74" w:rsidP="00D253F1">
            <w:pPr>
              <w:spacing w:after="120"/>
              <w:rPr>
                <w:rFonts w:eastAsia="MS Mincho"/>
                <w:lang w:val="en-GB"/>
              </w:rPr>
            </w:pPr>
            <w:r w:rsidRPr="000E13CD">
              <w:rPr>
                <w:rFonts w:eastAsia="Times New Roman" w:cs="Times New Roman"/>
                <w:szCs w:val="20"/>
              </w:rPr>
              <w:t>&lt;</w:t>
            </w:r>
            <w:r w:rsidRPr="000E13CD">
              <w:rPr>
                <w:rFonts w:cs="Times New Roman"/>
                <w:szCs w:val="20"/>
              </w:rPr>
              <w:t>omitted text</w:t>
            </w:r>
            <w:r w:rsidRPr="000E13CD">
              <w:rPr>
                <w:rFonts w:eastAsia="Times New Roman" w:cs="Times New Roman"/>
                <w:szCs w:val="20"/>
              </w:rPr>
              <w:t>&gt;</w:t>
            </w:r>
          </w:p>
          <w:p w14:paraId="778ACFA6" w14:textId="77777777" w:rsidR="008D3A74" w:rsidRPr="000E13CD" w:rsidRDefault="008D3A74" w:rsidP="00D253F1">
            <w:pPr>
              <w:widowControl/>
              <w:spacing w:after="120"/>
              <w:rPr>
                <w:rFonts w:eastAsia="宋体" w:cs="Times New Roman"/>
                <w:color w:val="000000"/>
                <w:szCs w:val="20"/>
                <w:lang w:eastAsia="en-US"/>
              </w:rPr>
            </w:pPr>
            <w:r w:rsidRPr="000E13CD">
              <w:rPr>
                <w:rFonts w:eastAsia="宋体" w:cs="Times New Roman"/>
                <w:color w:val="000000"/>
                <w:sz w:val="18"/>
                <w:lang w:eastAsia="en-US"/>
              </w:rPr>
              <w:t xml:space="preserve">Proposal: </w:t>
            </w:r>
            <w:r w:rsidRPr="000E13CD">
              <w:rPr>
                <w:rFonts w:eastAsia="宋体" w:cs="Times New Roman"/>
                <w:b/>
                <w:bCs/>
                <w:color w:val="000000"/>
                <w:szCs w:val="20"/>
                <w:lang w:eastAsia="en-US"/>
              </w:rPr>
              <w:t>If SA2 decides to extend the AIoT device permanent ID</w:t>
            </w:r>
            <w:r w:rsidRPr="000E13CD">
              <w:rPr>
                <w:rFonts w:eastAsia="宋体" w:cs="Times New Roman"/>
                <w:color w:val="000000"/>
                <w:szCs w:val="20"/>
                <w:lang w:eastAsia="en-US"/>
              </w:rPr>
              <w:t>,</w:t>
            </w:r>
          </w:p>
          <w:p w14:paraId="234D1887" w14:textId="77777777" w:rsidR="008D3A74" w:rsidRPr="000E13CD" w:rsidRDefault="008D3A74" w:rsidP="00D253F1">
            <w:pPr>
              <w:widowControl/>
              <w:numPr>
                <w:ilvl w:val="0"/>
                <w:numId w:val="38"/>
              </w:numPr>
              <w:spacing w:after="120"/>
              <w:rPr>
                <w:rFonts w:eastAsia="MS Mincho"/>
              </w:rPr>
            </w:pPr>
            <w:r w:rsidRPr="000E13CD">
              <w:rPr>
                <w:rFonts w:eastAsia="宋体" w:cs="Times New Roman"/>
                <w:szCs w:val="20"/>
                <w:lang w:eastAsia="ja-JP"/>
              </w:rPr>
              <w:t xml:space="preserve">The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eastAsia="Times New Roman" w:cs="Times New Roman"/>
                      <w:szCs w:val="20"/>
                      <w:lang w:val="en-GB" w:eastAsia="en-US"/>
                    </w:rPr>
                    <m:t>code</m:t>
                  </m:r>
                </m:sub>
              </m:sSub>
            </m:oMath>
            <w:r w:rsidRPr="000E13CD">
              <w:rPr>
                <w:rFonts w:eastAsia="宋体" w:cs="Times New Roman"/>
                <w:szCs w:val="20"/>
                <w:lang w:eastAsia="ja-JP"/>
              </w:rPr>
              <w:t xml:space="preserve"> in Table 7.1.2-2 is used in case of </w:t>
            </w:r>
            <m:oMath>
              <m:sSubSup>
                <m:sSubSupPr>
                  <m:ctrlPr>
                    <w:rPr>
                      <w:rFonts w:ascii="Cambria Math" w:eastAsia="Times New Roman" w:hAnsi="Cambria Math" w:cs="Times New Roman"/>
                      <w:szCs w:val="20"/>
                      <w:lang w:val="en-GB" w:eastAsia="en-US"/>
                    </w:rPr>
                  </m:ctrlPr>
                </m:sSubSupPr>
                <m:e>
                  <m:r>
                    <w:rPr>
                      <w:rFonts w:ascii="Cambria Math" w:eastAsia="Times New Roman" w:hAnsi="Cambria Math" w:cs="Times New Roman"/>
                      <w:szCs w:val="20"/>
                      <w:lang w:val="en-GB" w:eastAsia="en-GB"/>
                    </w:rPr>
                    <m:t>N</m:t>
                  </m:r>
                </m:e>
                <m:sub>
                  <m:r>
                    <m:rPr>
                      <m:nor/>
                    </m:rPr>
                    <w:rPr>
                      <w:rFonts w:eastAsia="Times New Roman" w:cs="Times New Roman"/>
                      <w:szCs w:val="20"/>
                      <w:lang w:val="en-GB" w:eastAsia="en-GB"/>
                    </w:rPr>
                    <m:t>TBS</m:t>
                  </m:r>
                </m:sub>
                <m:sup>
                  <m:r>
                    <m:rPr>
                      <m:nor/>
                    </m:rPr>
                    <w:rPr>
                      <w:rFonts w:eastAsia="Times New Roman" w:cs="Times New Roman"/>
                      <w:szCs w:val="20"/>
                      <w:lang w:val="en-GB" w:eastAsia="en-GB"/>
                    </w:rPr>
                    <m:t>D2R</m:t>
                  </m:r>
                </m:sup>
              </m:sSubSup>
              <m:r>
                <m:rPr>
                  <m:sty m:val="p"/>
                </m:rPr>
                <w:rPr>
                  <w:rFonts w:ascii="Cambria Math" w:eastAsia="Times New Roman" w:hAnsi="Cambria Math" w:cs="Times New Roman"/>
                  <w:szCs w:val="20"/>
                  <w:lang w:val="en-GB" w:eastAsia="en-GB"/>
                </w:rPr>
                <m:t>&gt;16</m:t>
              </m:r>
            </m:oMath>
            <w:r w:rsidRPr="000E13CD">
              <w:rPr>
                <w:rFonts w:eastAsia="宋体" w:cs="Times New Roman"/>
                <w:szCs w:val="20"/>
                <w:lang w:val="en-GB" w:eastAsia="en-GB"/>
              </w:rPr>
              <w:t xml:space="preserve"> when the FEC is used</w:t>
            </w:r>
            <w:r w:rsidRPr="000E13CD">
              <w:rPr>
                <w:rFonts w:eastAsia="宋体" w:cs="Times New Roman"/>
                <w:szCs w:val="20"/>
                <w:lang w:eastAsia="ja-JP"/>
              </w:rPr>
              <w:t xml:space="preserve"> for Msg3 and the first D2R message for CFRA</w:t>
            </w:r>
            <w:r w:rsidRPr="000E13CD">
              <w:rPr>
                <w:rFonts w:eastAsia="宋体" w:cs="Times New Roman"/>
                <w:szCs w:val="20"/>
                <w:lang w:val="en-GB" w:eastAsia="en-GB"/>
              </w:rPr>
              <w:t>.</w:t>
            </w:r>
          </w:p>
        </w:tc>
      </w:tr>
    </w:tbl>
    <w:p w14:paraId="5E500D8D" w14:textId="6D01FCF1" w:rsidR="008D3A74" w:rsidRDefault="008D3A74" w:rsidP="006838EA">
      <w:pPr>
        <w:pStyle w:val="3gpptxt"/>
        <w:jc w:val="both"/>
        <w:rPr>
          <w:lang w:val="en-US"/>
        </w:rPr>
      </w:pPr>
      <w:r>
        <w:rPr>
          <w:lang w:val="en-US"/>
        </w:rPr>
        <w:t>In FL summary [3], FL has the following comments:</w:t>
      </w:r>
    </w:p>
    <w:tbl>
      <w:tblPr>
        <w:tblStyle w:val="TableGrid"/>
        <w:tblW w:w="0" w:type="auto"/>
        <w:tblLook w:val="04A0" w:firstRow="1" w:lastRow="0" w:firstColumn="1" w:lastColumn="0" w:noHBand="0" w:noVBand="1"/>
      </w:tblPr>
      <w:tblGrid>
        <w:gridCol w:w="9628"/>
      </w:tblGrid>
      <w:tr w:rsidR="008D3A74" w14:paraId="5DB677C4" w14:textId="77777777" w:rsidTr="008D3A74">
        <w:tc>
          <w:tcPr>
            <w:tcW w:w="9628" w:type="dxa"/>
          </w:tcPr>
          <w:p w14:paraId="19A49D66" w14:textId="77777777" w:rsidR="008D3A74" w:rsidRPr="006E1903" w:rsidRDefault="008D3A74" w:rsidP="008D3A74">
            <w:pPr>
              <w:rPr>
                <w:iCs/>
              </w:rPr>
            </w:pPr>
            <w:r w:rsidRPr="006E1903">
              <w:rPr>
                <w:rFonts w:hint="eastAsia"/>
                <w:iCs/>
              </w:rPr>
              <w:t xml:space="preserve">FL </w:t>
            </w:r>
            <w:r w:rsidRPr="006E1903">
              <w:rPr>
                <w:iCs/>
              </w:rPr>
              <w:t>assessment</w:t>
            </w:r>
            <w:r w:rsidRPr="006E1903">
              <w:rPr>
                <w:rFonts w:hint="eastAsia"/>
                <w:iCs/>
              </w:rPr>
              <w:t>s</w:t>
            </w:r>
          </w:p>
          <w:p w14:paraId="5B370382" w14:textId="77777777" w:rsidR="008D3A74" w:rsidRPr="006E1903" w:rsidRDefault="008D3A74" w:rsidP="008D3A74">
            <w:pPr>
              <w:pStyle w:val="ListParagraph"/>
              <w:numPr>
                <w:ilvl w:val="0"/>
                <w:numId w:val="39"/>
              </w:numPr>
              <w:overflowPunct/>
              <w:autoSpaceDE/>
              <w:autoSpaceDN/>
              <w:adjustRightInd/>
              <w:spacing w:after="0"/>
              <w:contextualSpacing w:val="0"/>
              <w:textAlignment w:val="auto"/>
              <w:rPr>
                <w:rFonts w:eastAsiaTheme="minorEastAsia"/>
                <w:iCs/>
                <w:lang w:eastAsia="zh-CN"/>
              </w:rPr>
            </w:pPr>
            <w:r w:rsidRPr="006E1903">
              <w:rPr>
                <w:rFonts w:eastAsiaTheme="minorEastAsia" w:hint="eastAsia"/>
                <w:iCs/>
                <w:lang w:eastAsia="zh-CN"/>
              </w:rPr>
              <w:t xml:space="preserve">FL does not think that the security parameter issue is RAN1 scope, PHY does not understand </w:t>
            </w:r>
            <w:r w:rsidRPr="006E1903">
              <w:rPr>
                <w:rFonts w:eastAsiaTheme="minorEastAsia"/>
                <w:iCs/>
                <w:lang w:eastAsia="zh-CN"/>
              </w:rPr>
              <w:t>what</w:t>
            </w:r>
            <w:r w:rsidRPr="006E1903">
              <w:rPr>
                <w:rFonts w:eastAsiaTheme="minorEastAsia" w:hint="eastAsia"/>
                <w:iCs/>
                <w:lang w:eastAsia="zh-CN"/>
              </w:rPr>
              <w:t xml:space="preserve"> it is, even if it has impact to the other WG, it should be RAN2 to define timer. The discussion should be not </w:t>
            </w:r>
            <w:r w:rsidRPr="006E1903">
              <w:rPr>
                <w:rFonts w:eastAsiaTheme="minorEastAsia"/>
                <w:iCs/>
                <w:lang w:eastAsia="zh-CN"/>
              </w:rPr>
              <w:t>incorporate</w:t>
            </w:r>
            <w:r w:rsidRPr="006E1903">
              <w:rPr>
                <w:rFonts w:eastAsiaTheme="minorEastAsia" w:hint="eastAsia"/>
                <w:iCs/>
                <w:lang w:eastAsia="zh-CN"/>
              </w:rPr>
              <w:t xml:space="preserve"> with </w:t>
            </w:r>
            <w:r w:rsidRPr="006E1903">
              <w:rPr>
                <w:rFonts w:eastAsiaTheme="minorEastAsia"/>
                <w:iCs/>
                <w:lang w:eastAsia="zh-CN"/>
              </w:rPr>
              <w:t>the</w:t>
            </w:r>
            <w:r w:rsidRPr="006E1903">
              <w:rPr>
                <w:rFonts w:eastAsiaTheme="minorEastAsia" w:hint="eastAsia"/>
                <w:iCs/>
                <w:lang w:eastAsia="zh-CN"/>
              </w:rPr>
              <w:t xml:space="preserve"> ID extension.</w:t>
            </w:r>
          </w:p>
          <w:p w14:paraId="065DF617" w14:textId="688E6791" w:rsidR="008D3A74" w:rsidRDefault="008D3A74" w:rsidP="008D3A74">
            <w:pPr>
              <w:pStyle w:val="3gpptxt"/>
              <w:jc w:val="both"/>
              <w:rPr>
                <w:rFonts w:eastAsiaTheme="minorEastAsia"/>
              </w:rPr>
            </w:pPr>
            <w:r w:rsidRPr="006E1903">
              <w:rPr>
                <w:rFonts w:eastAsiaTheme="minorEastAsia" w:hint="eastAsia"/>
                <w:iCs/>
                <w:lang w:eastAsia="zh-CN"/>
              </w:rPr>
              <w:t xml:space="preserve">Regarding the ID </w:t>
            </w:r>
            <w:r w:rsidRPr="006E1903">
              <w:rPr>
                <w:rFonts w:eastAsiaTheme="minorEastAsia"/>
                <w:iCs/>
                <w:lang w:eastAsia="zh-CN"/>
              </w:rPr>
              <w:t>extension</w:t>
            </w:r>
            <w:r w:rsidRPr="006E1903">
              <w:rPr>
                <w:rFonts w:eastAsiaTheme="minorEastAsia" w:hint="eastAsia"/>
                <w:iCs/>
                <w:lang w:eastAsia="zh-CN"/>
              </w:rPr>
              <w:t xml:space="preserve"> issue, SA2 final CR and LS are not </w:t>
            </w:r>
            <w:r w:rsidRPr="006E1903">
              <w:rPr>
                <w:rFonts w:eastAsiaTheme="minorEastAsia"/>
                <w:iCs/>
                <w:lang w:eastAsia="zh-CN"/>
              </w:rPr>
              <w:t>stable</w:t>
            </w:r>
            <w:r w:rsidRPr="006E1903">
              <w:rPr>
                <w:rFonts w:eastAsiaTheme="minorEastAsia" w:hint="eastAsia"/>
                <w:iCs/>
                <w:lang w:eastAsia="zh-CN"/>
              </w:rPr>
              <w:t xml:space="preserve"> yet, and companies need time to review and think. To make a good enough </w:t>
            </w:r>
            <w:r w:rsidRPr="006E1903">
              <w:rPr>
                <w:rFonts w:eastAsiaTheme="minorEastAsia"/>
                <w:iCs/>
                <w:lang w:eastAsia="zh-CN"/>
              </w:rPr>
              <w:t>decision</w:t>
            </w:r>
            <w:r w:rsidRPr="006E1903">
              <w:rPr>
                <w:rFonts w:eastAsiaTheme="minorEastAsia" w:hint="eastAsia"/>
                <w:iCs/>
                <w:lang w:eastAsia="zh-CN"/>
              </w:rPr>
              <w:t xml:space="preserve"> on whether/how RAN1 spec can change, </w:t>
            </w:r>
            <w:r w:rsidRPr="006E1903">
              <w:rPr>
                <w:rFonts w:eastAsiaTheme="minorEastAsia" w:hint="eastAsia"/>
                <w:b/>
                <w:bCs/>
                <w:iCs/>
                <w:lang w:eastAsia="zh-CN"/>
              </w:rPr>
              <w:t xml:space="preserve">suggest to handle it in the next </w:t>
            </w:r>
            <w:r w:rsidRPr="006E1903">
              <w:rPr>
                <w:rFonts w:eastAsiaTheme="minorEastAsia"/>
                <w:b/>
                <w:bCs/>
                <w:iCs/>
                <w:lang w:eastAsia="zh-CN"/>
              </w:rPr>
              <w:t>meeting</w:t>
            </w:r>
            <w:r w:rsidRPr="006E1903">
              <w:rPr>
                <w:rFonts w:eastAsiaTheme="minorEastAsia" w:hint="eastAsia"/>
                <w:b/>
                <w:bCs/>
                <w:iCs/>
                <w:lang w:eastAsia="zh-CN"/>
              </w:rPr>
              <w:t>, if any impact.</w:t>
            </w:r>
          </w:p>
        </w:tc>
      </w:tr>
    </w:tbl>
    <w:p w14:paraId="45BD8EBE" w14:textId="4FCAE31B" w:rsidR="008D3A74" w:rsidRDefault="008D3A74" w:rsidP="006838EA">
      <w:pPr>
        <w:pStyle w:val="3gpptxt"/>
        <w:jc w:val="both"/>
        <w:rPr>
          <w:rFonts w:eastAsiaTheme="minorEastAsia"/>
        </w:rPr>
      </w:pPr>
      <w:r>
        <w:rPr>
          <w:rFonts w:eastAsiaTheme="minorEastAsia"/>
        </w:rPr>
        <w:t>In this contribution, we give our views on</w:t>
      </w:r>
      <w:r w:rsidRPr="008D3A74">
        <w:t xml:space="preserve"> </w:t>
      </w:r>
      <w:r>
        <w:t xml:space="preserve">the issue of </w:t>
      </w:r>
      <w:r w:rsidRPr="008D3A74">
        <w:rPr>
          <w:rFonts w:eastAsiaTheme="minorEastAsia"/>
        </w:rPr>
        <w:t>RAN1 processing time with extended permanent ID</w:t>
      </w:r>
      <w:r>
        <w:rPr>
          <w:rFonts w:eastAsiaTheme="minorEastAsia"/>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7C15142F" w:rsidR="00484446" w:rsidRPr="00287488" w:rsidRDefault="0BF63785" w:rsidP="00287488">
      <w:pPr>
        <w:pStyle w:val="3gpptitlelv2"/>
      </w:pPr>
      <w:r w:rsidRPr="00287488">
        <w:t>2.1</w:t>
      </w:r>
      <w:r w:rsidR="00EC6B3A">
        <w:rPr>
          <w:rFonts w:eastAsiaTheme="minorEastAsia"/>
        </w:rPr>
        <w:tab/>
      </w:r>
      <w:r w:rsidR="009B36DD" w:rsidRPr="009B36DD">
        <w:rPr>
          <w:rFonts w:eastAsiaTheme="minorEastAsia"/>
        </w:rPr>
        <w:t>RAN1 processing time with extended permanent ID</w:t>
      </w:r>
    </w:p>
    <w:p w14:paraId="0F7C90DA" w14:textId="25EEF4B8" w:rsidR="000E13CD" w:rsidRDefault="00062468" w:rsidP="006C5B1D">
      <w:pPr>
        <w:spacing w:before="240" w:after="240"/>
        <w:rPr>
          <w:rFonts w:eastAsia="MS Mincho"/>
        </w:rPr>
      </w:pPr>
      <w:r>
        <w:rPr>
          <w:rFonts w:eastAsia="MS Mincho"/>
        </w:rPr>
        <w:t xml:space="preserve">Firstly, we give an analysis on the TBS of msg3 based on other WG’s </w:t>
      </w:r>
      <w:r w:rsidR="008D3A74">
        <w:rPr>
          <w:rFonts w:eastAsia="MS Mincho"/>
        </w:rPr>
        <w:t xml:space="preserve">current </w:t>
      </w:r>
      <w:r>
        <w:rPr>
          <w:rFonts w:eastAsia="MS Mincho"/>
        </w:rPr>
        <w:t>specification.</w:t>
      </w:r>
    </w:p>
    <w:p w14:paraId="794AEC1D" w14:textId="35B3B546" w:rsidR="009B36DD" w:rsidRDefault="00062468" w:rsidP="00062468">
      <w:pPr>
        <w:keepNext/>
        <w:keepLines/>
        <w:widowControl/>
        <w:spacing w:after="0"/>
        <w:rPr>
          <w:rFonts w:eastAsia="等线" w:cs="Times New Roman"/>
          <w:szCs w:val="20"/>
          <w:lang w:val="en-GB"/>
        </w:rPr>
      </w:pPr>
      <w:r>
        <w:rPr>
          <w:rFonts w:eastAsia="MS Mincho"/>
        </w:rPr>
        <w:t xml:space="preserve">The inventory report message is specified in CT1’s </w:t>
      </w:r>
      <w:r w:rsidRPr="008D3A74">
        <w:rPr>
          <w:rFonts w:eastAsia="MS Mincho"/>
          <w:b/>
          <w:bCs/>
        </w:rPr>
        <w:t>TS24.369</w:t>
      </w:r>
      <w:r>
        <w:rPr>
          <w:rFonts w:eastAsia="MS Mincho"/>
        </w:rPr>
        <w:t xml:space="preserve"> as below. The minimum</w:t>
      </w:r>
      <w:r w:rsidRPr="00062468">
        <w:t xml:space="preserve"> </w:t>
      </w:r>
      <w:r>
        <w:rPr>
          <w:rFonts w:eastAsia="MS Mincho"/>
        </w:rPr>
        <w:t>size of i</w:t>
      </w:r>
      <w:r w:rsidRPr="00062468">
        <w:rPr>
          <w:rFonts w:eastAsia="MS Mincho"/>
        </w:rPr>
        <w:t>nventory report</w:t>
      </w:r>
      <w:r>
        <w:rPr>
          <w:rFonts w:eastAsia="MS Mincho"/>
        </w:rPr>
        <w:t xml:space="preserve"> message is 34 bytes (272 bits) when </w:t>
      </w:r>
      <w:r w:rsidRPr="009B36DD">
        <w:rPr>
          <w:rFonts w:eastAsia="等线" w:cs="Times New Roman"/>
          <w:szCs w:val="20"/>
          <w:lang w:val="en-GB"/>
        </w:rPr>
        <w:t>AIoT device identity</w:t>
      </w:r>
      <w:r>
        <w:rPr>
          <w:rFonts w:eastAsia="等线" w:cs="Times New Roman"/>
          <w:szCs w:val="20"/>
          <w:lang w:val="en-GB"/>
        </w:rPr>
        <w:t xml:space="preserve"> field is absent and </w:t>
      </w:r>
      <w:r>
        <w:rPr>
          <w:rFonts w:eastAsia="MS Mincho"/>
        </w:rPr>
        <w:t>the maximum</w:t>
      </w:r>
      <w:r w:rsidRPr="00062468">
        <w:t xml:space="preserve"> </w:t>
      </w:r>
      <w:r>
        <w:rPr>
          <w:rFonts w:eastAsia="MS Mincho"/>
        </w:rPr>
        <w:t>size of i</w:t>
      </w:r>
      <w:r w:rsidRPr="00062468">
        <w:rPr>
          <w:rFonts w:eastAsia="MS Mincho"/>
        </w:rPr>
        <w:t>nventory report</w:t>
      </w:r>
      <w:r>
        <w:rPr>
          <w:rFonts w:eastAsia="MS Mincho"/>
        </w:rPr>
        <w:t xml:space="preserve"> message is 65 bytes (520 bits) when length of </w:t>
      </w:r>
      <w:r w:rsidRPr="009B36DD">
        <w:rPr>
          <w:rFonts w:eastAsia="等线" w:cs="Times New Roman"/>
          <w:szCs w:val="20"/>
          <w:lang w:val="en-GB"/>
        </w:rPr>
        <w:t>AIoT device identity</w:t>
      </w:r>
      <w:r>
        <w:rPr>
          <w:rFonts w:eastAsia="等线" w:cs="Times New Roman"/>
          <w:szCs w:val="20"/>
          <w:lang w:val="en-GB"/>
        </w:rPr>
        <w:t xml:space="preserve"> field is 31 bytes.</w:t>
      </w:r>
    </w:p>
    <w:p w14:paraId="4B0502F0" w14:textId="77777777" w:rsidR="00062468" w:rsidRPr="00062468" w:rsidRDefault="00062468" w:rsidP="00062468">
      <w:pPr>
        <w:keepNext/>
        <w:keepLines/>
        <w:widowControl/>
        <w:spacing w:after="0"/>
        <w:rPr>
          <w:rFonts w:eastAsia="MS Mincho"/>
          <w:lang w:val="en-GB"/>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9B36DD" w14:paraId="05735937" w14:textId="77777777" w:rsidTr="000E13CD">
        <w:tc>
          <w:tcPr>
            <w:tcW w:w="9628" w:type="dxa"/>
          </w:tcPr>
          <w:p w14:paraId="5687AB17" w14:textId="48ADEDCD" w:rsidR="009B36DD" w:rsidRPr="009B36DD" w:rsidRDefault="009B36DD" w:rsidP="000E13CD">
            <w:pPr>
              <w:keepNext/>
              <w:keepLines/>
              <w:widowControl/>
              <w:spacing w:before="120" w:after="180"/>
              <w:outlineLvl w:val="2"/>
              <w:rPr>
                <w:rFonts w:eastAsia="等线" w:cs="Times New Roman"/>
                <w:b/>
                <w:bCs/>
                <w:szCs w:val="20"/>
                <w:lang w:val="en-GB" w:eastAsia="en-US"/>
              </w:rPr>
            </w:pPr>
            <w:bookmarkStart w:id="4" w:name="_Toc215158928"/>
            <w:r w:rsidRPr="009B36DD">
              <w:rPr>
                <w:rFonts w:eastAsia="等线" w:cs="Times New Roman"/>
                <w:b/>
                <w:bCs/>
                <w:szCs w:val="20"/>
                <w:lang w:val="en-GB" w:eastAsia="en-US"/>
              </w:rPr>
              <w:t>7.1.2</w:t>
            </w:r>
            <w:r w:rsidRPr="009B36DD">
              <w:rPr>
                <w:rFonts w:eastAsia="等线" w:cs="Times New Roman"/>
                <w:b/>
                <w:bCs/>
                <w:szCs w:val="20"/>
                <w:lang w:val="en-GB" w:eastAsia="en-US"/>
              </w:rPr>
              <w:tab/>
              <w:t>Inventory report</w:t>
            </w:r>
            <w:bookmarkEnd w:id="4"/>
          </w:p>
          <w:p w14:paraId="2DBB6760" w14:textId="77777777" w:rsidR="009B36DD" w:rsidRPr="009B36DD" w:rsidRDefault="009B36DD" w:rsidP="000E13CD">
            <w:pPr>
              <w:keepNext/>
              <w:keepLines/>
              <w:widowControl/>
              <w:spacing w:before="120" w:after="180"/>
              <w:outlineLvl w:val="3"/>
              <w:rPr>
                <w:rFonts w:eastAsia="等线" w:cs="Times New Roman"/>
                <w:b/>
                <w:bCs/>
                <w:szCs w:val="20"/>
                <w:lang w:val="en-GB" w:eastAsia="ko-KR"/>
              </w:rPr>
            </w:pPr>
            <w:bookmarkStart w:id="5" w:name="_Toc42897431"/>
            <w:bookmarkStart w:id="6" w:name="_Toc43398946"/>
            <w:bookmarkStart w:id="7" w:name="_Toc51772025"/>
            <w:bookmarkStart w:id="8" w:name="_Toc193383333"/>
            <w:r w:rsidRPr="009B36DD">
              <w:rPr>
                <w:rFonts w:eastAsia="等线" w:cs="Times New Roman"/>
                <w:b/>
                <w:bCs/>
                <w:noProof/>
                <w:szCs w:val="20"/>
                <w:lang w:val="en-GB"/>
              </w:rPr>
              <w:t>7.1.2</w:t>
            </w:r>
            <w:r w:rsidRPr="009B36DD">
              <w:rPr>
                <w:rFonts w:eastAsia="等线" w:cs="Times New Roman"/>
                <w:b/>
                <w:bCs/>
                <w:szCs w:val="20"/>
                <w:lang w:val="en-GB"/>
              </w:rPr>
              <w:t>.1</w:t>
            </w:r>
            <w:r w:rsidRPr="009B36DD">
              <w:rPr>
                <w:rFonts w:eastAsia="等线" w:cs="Times New Roman"/>
                <w:b/>
                <w:bCs/>
                <w:szCs w:val="20"/>
                <w:lang w:val="en-GB" w:eastAsia="en-US"/>
              </w:rPr>
              <w:tab/>
            </w:r>
            <w:r w:rsidRPr="009B36DD">
              <w:rPr>
                <w:rFonts w:eastAsia="等线" w:cs="Times New Roman"/>
                <w:b/>
                <w:bCs/>
                <w:szCs w:val="20"/>
                <w:lang w:val="en-GB" w:eastAsia="ko-KR"/>
              </w:rPr>
              <w:t>Message definition</w:t>
            </w:r>
            <w:bookmarkEnd w:id="5"/>
            <w:bookmarkEnd w:id="6"/>
            <w:bookmarkEnd w:id="7"/>
            <w:bookmarkEnd w:id="8"/>
          </w:p>
          <w:p w14:paraId="0979956F" w14:textId="77777777" w:rsidR="009B36DD" w:rsidRPr="009B36DD" w:rsidRDefault="009B36DD" w:rsidP="000E13CD">
            <w:pPr>
              <w:widowControl/>
              <w:spacing w:after="180"/>
              <w:rPr>
                <w:rFonts w:eastAsia="等线" w:cs="Times New Roman"/>
                <w:szCs w:val="20"/>
                <w:lang w:val="en-GB" w:eastAsia="en-US"/>
              </w:rPr>
            </w:pPr>
            <w:r w:rsidRPr="009B36DD">
              <w:rPr>
                <w:rFonts w:eastAsia="等线" w:cs="Times New Roman"/>
                <w:szCs w:val="20"/>
                <w:lang w:val="en-GB" w:eastAsia="en-US"/>
              </w:rPr>
              <w:lastRenderedPageBreak/>
              <w:t>The INVENTORY REPORT message is sent by the AIoT device to the AIOTF to reply to the AIoT paging.</w:t>
            </w:r>
          </w:p>
          <w:p w14:paraId="186688B6" w14:textId="77777777" w:rsidR="009B36DD" w:rsidRPr="009B36DD" w:rsidRDefault="009B36DD" w:rsidP="000E13CD">
            <w:pPr>
              <w:widowControl/>
              <w:spacing w:after="180"/>
              <w:rPr>
                <w:rFonts w:eastAsia="等线" w:cs="Times New Roman"/>
                <w:szCs w:val="20"/>
                <w:lang w:val="en-GB" w:eastAsia="en-US"/>
              </w:rPr>
            </w:pPr>
            <w:r w:rsidRPr="009B36DD">
              <w:rPr>
                <w:rFonts w:eastAsia="等线" w:cs="Times New Roman"/>
                <w:szCs w:val="20"/>
                <w:lang w:val="en-GB" w:eastAsia="en-US"/>
              </w:rPr>
              <w:t>See table </w:t>
            </w:r>
            <w:r w:rsidRPr="009B36DD">
              <w:rPr>
                <w:rFonts w:eastAsia="等线" w:cs="Times New Roman"/>
                <w:noProof/>
                <w:szCs w:val="20"/>
                <w:lang w:val="en-GB"/>
              </w:rPr>
              <w:t>7.1.2.1-1</w:t>
            </w:r>
            <w:r w:rsidRPr="009B36DD">
              <w:rPr>
                <w:rFonts w:eastAsia="等线" w:cs="Times New Roman"/>
                <w:szCs w:val="20"/>
                <w:lang w:val="en-GB" w:eastAsia="en-US"/>
              </w:rPr>
              <w:t>.</w:t>
            </w:r>
          </w:p>
          <w:p w14:paraId="3097693D" w14:textId="77777777" w:rsidR="009B36DD" w:rsidRPr="009B36DD" w:rsidRDefault="009B36DD" w:rsidP="000E13CD">
            <w:pPr>
              <w:widowControl/>
              <w:spacing w:after="180"/>
              <w:ind w:left="568" w:hanging="284"/>
              <w:rPr>
                <w:rFonts w:eastAsia="等线" w:cs="Times New Roman"/>
                <w:szCs w:val="20"/>
                <w:lang w:val="en-GB"/>
              </w:rPr>
            </w:pPr>
            <w:r w:rsidRPr="009B36DD">
              <w:rPr>
                <w:rFonts w:eastAsia="等线" w:cs="Times New Roman"/>
                <w:szCs w:val="20"/>
                <w:lang w:val="en-GB"/>
              </w:rPr>
              <w:t>Message type:</w:t>
            </w:r>
            <w:r w:rsidRPr="009B36DD">
              <w:rPr>
                <w:rFonts w:eastAsia="等线" w:cs="Times New Roman"/>
                <w:szCs w:val="20"/>
                <w:lang w:val="en-GB"/>
              </w:rPr>
              <w:tab/>
              <w:t>INVENTORY REPORT</w:t>
            </w:r>
          </w:p>
          <w:p w14:paraId="3BAD08B3" w14:textId="77777777" w:rsidR="009B36DD" w:rsidRPr="009B36DD" w:rsidRDefault="009B36DD" w:rsidP="000E13CD">
            <w:pPr>
              <w:widowControl/>
              <w:spacing w:after="180"/>
              <w:ind w:left="568" w:hanging="284"/>
              <w:rPr>
                <w:rFonts w:eastAsia="等线" w:cs="Times New Roman"/>
                <w:szCs w:val="20"/>
                <w:lang w:val="en-GB"/>
              </w:rPr>
            </w:pPr>
            <w:r w:rsidRPr="009B36DD">
              <w:rPr>
                <w:rFonts w:eastAsia="等线" w:cs="Times New Roman"/>
                <w:szCs w:val="20"/>
                <w:lang w:val="en-GB"/>
              </w:rPr>
              <w:t>Significance:</w:t>
            </w:r>
            <w:r w:rsidRPr="009B36DD">
              <w:rPr>
                <w:rFonts w:eastAsia="等线" w:cs="Times New Roman"/>
                <w:szCs w:val="20"/>
                <w:lang w:val="en-GB"/>
              </w:rPr>
              <w:tab/>
              <w:t>dual</w:t>
            </w:r>
          </w:p>
          <w:p w14:paraId="78339610" w14:textId="77777777" w:rsidR="009B36DD" w:rsidRPr="009B36DD" w:rsidRDefault="009B36DD" w:rsidP="000E13CD">
            <w:pPr>
              <w:widowControl/>
              <w:spacing w:after="180"/>
              <w:ind w:left="568" w:hanging="284"/>
              <w:rPr>
                <w:rFonts w:eastAsia="等线" w:cs="Times New Roman"/>
                <w:szCs w:val="20"/>
                <w:lang w:val="en-GB"/>
              </w:rPr>
            </w:pPr>
            <w:r w:rsidRPr="009B36DD">
              <w:rPr>
                <w:rFonts w:eastAsia="等线" w:cs="Times New Roman"/>
                <w:szCs w:val="20"/>
                <w:lang w:val="en-GB"/>
              </w:rPr>
              <w:t>Direction:</w:t>
            </w:r>
            <w:r w:rsidRPr="009B36DD">
              <w:rPr>
                <w:rFonts w:eastAsia="等线" w:cs="Times New Roman"/>
                <w:szCs w:val="20"/>
                <w:lang w:val="en-GB"/>
              </w:rPr>
              <w:tab/>
              <w:t xml:space="preserve">AIoT device to AIOTF </w:t>
            </w:r>
          </w:p>
          <w:p w14:paraId="6E10D840" w14:textId="77777777" w:rsidR="009B36DD" w:rsidRPr="009B36DD" w:rsidRDefault="009B36DD" w:rsidP="000E13CD">
            <w:pPr>
              <w:keepNext/>
              <w:keepLines/>
              <w:widowControl/>
              <w:spacing w:before="60" w:after="180"/>
              <w:jc w:val="center"/>
              <w:rPr>
                <w:rFonts w:eastAsia="等线" w:cs="Times New Roman"/>
                <w:b/>
                <w:szCs w:val="20"/>
                <w:lang w:val="en-GB"/>
              </w:rPr>
            </w:pPr>
            <w:bookmarkStart w:id="9" w:name="_CRTable6_2_1_2_11"/>
            <w:r w:rsidRPr="009B36DD">
              <w:rPr>
                <w:rFonts w:eastAsia="等线" w:cs="Times New Roman"/>
                <w:b/>
                <w:szCs w:val="20"/>
                <w:lang w:val="en-GB"/>
              </w:rPr>
              <w:t>Table </w:t>
            </w:r>
            <w:bookmarkEnd w:id="9"/>
            <w:r w:rsidRPr="009B36DD">
              <w:rPr>
                <w:rFonts w:eastAsia="等线" w:cs="Times New Roman"/>
                <w:b/>
                <w:noProof/>
                <w:szCs w:val="20"/>
                <w:lang w:val="en-GB"/>
              </w:rPr>
              <w:t>7.1.2.1-1</w:t>
            </w:r>
            <w:r w:rsidRPr="009B36DD">
              <w:rPr>
                <w:rFonts w:eastAsia="等线" w:cs="Times New Roman"/>
                <w:b/>
                <w:szCs w:val="20"/>
                <w:lang w:val="en-GB"/>
              </w:rPr>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B36DD" w:rsidRPr="009B36DD" w14:paraId="73A2D405" w14:textId="77777777" w:rsidTr="009B36D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4F395"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
                      <w:szCs w:val="20"/>
                      <w:lang w:val="en-GB"/>
                    </w:rPr>
                  </w:pPr>
                  <w:r w:rsidRPr="009B36DD">
                    <w:rPr>
                      <w:rFonts w:eastAsia="等线" w:cs="Times New Roman"/>
                      <w:b/>
                      <w:szCs w:val="20"/>
                      <w:lang w:val="en-GB"/>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B4156FF"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
                      <w:szCs w:val="20"/>
                      <w:lang w:val="en-GB"/>
                    </w:rPr>
                  </w:pPr>
                  <w:r w:rsidRPr="009B36DD">
                    <w:rPr>
                      <w:rFonts w:eastAsia="等线" w:cs="Times New Roman"/>
                      <w:b/>
                      <w:szCs w:val="20"/>
                      <w:lang w:val="en-GB"/>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4B3537F"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
                      <w:szCs w:val="20"/>
                      <w:lang w:val="en-GB"/>
                    </w:rPr>
                  </w:pPr>
                  <w:r w:rsidRPr="009B36DD">
                    <w:rPr>
                      <w:rFonts w:eastAsia="等线" w:cs="Times New Roman"/>
                      <w:b/>
                      <w:szCs w:val="20"/>
                      <w:lang w:val="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970755"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
                      <w:szCs w:val="20"/>
                      <w:lang w:val="en-GB"/>
                    </w:rPr>
                  </w:pPr>
                  <w:r w:rsidRPr="009B36DD">
                    <w:rPr>
                      <w:rFonts w:eastAsia="等线" w:cs="Times New Roman"/>
                      <w:b/>
                      <w:szCs w:val="20"/>
                      <w:lang w:val="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0F356"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
                      <w:szCs w:val="20"/>
                      <w:lang w:val="en-GB"/>
                    </w:rPr>
                  </w:pPr>
                  <w:r w:rsidRPr="009B36DD">
                    <w:rPr>
                      <w:rFonts w:eastAsia="等线" w:cs="Times New Roman"/>
                      <w:b/>
                      <w:szCs w:val="20"/>
                      <w:lang w:val="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6841191"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
                      <w:szCs w:val="20"/>
                      <w:lang w:val="en-GB"/>
                    </w:rPr>
                  </w:pPr>
                  <w:r w:rsidRPr="009B36DD">
                    <w:rPr>
                      <w:rFonts w:eastAsia="等线" w:cs="Times New Roman"/>
                      <w:b/>
                      <w:szCs w:val="20"/>
                      <w:lang w:val="en-GB"/>
                    </w:rPr>
                    <w:t>Length</w:t>
                  </w:r>
                </w:p>
              </w:tc>
            </w:tr>
            <w:tr w:rsidR="009B36DD" w:rsidRPr="009B36DD" w14:paraId="3A4850A9" w14:textId="77777777" w:rsidTr="009B36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ACB6AE" w14:textId="77777777" w:rsidR="009B36DD" w:rsidRPr="009B36DD" w:rsidRDefault="009B36DD" w:rsidP="00FF60B1">
                  <w:pPr>
                    <w:keepNext/>
                    <w:keepLines/>
                    <w:framePr w:hSpace="180" w:wrap="around" w:vAnchor="text" w:hAnchor="text" w:y="1"/>
                    <w:widowControl/>
                    <w:spacing w:after="0"/>
                    <w:suppressOverlap/>
                    <w:rPr>
                      <w:rFonts w:eastAsia="等线" w:cs="Times New Roman"/>
                      <w:bCs/>
                      <w:szCs w:val="20"/>
                      <w:lang w:val="en-GB"/>
                    </w:rPr>
                  </w:pPr>
                </w:p>
              </w:tc>
              <w:tc>
                <w:tcPr>
                  <w:tcW w:w="2835" w:type="dxa"/>
                  <w:tcBorders>
                    <w:top w:val="single" w:sz="6" w:space="0" w:color="000000"/>
                    <w:left w:val="single" w:sz="6" w:space="0" w:color="000000"/>
                    <w:bottom w:val="single" w:sz="6" w:space="0" w:color="000000"/>
                    <w:right w:val="single" w:sz="6" w:space="0" w:color="000000"/>
                  </w:tcBorders>
                  <w:hideMark/>
                </w:tcPr>
                <w:p w14:paraId="24E91C96" w14:textId="77777777" w:rsidR="009B36DD" w:rsidRPr="009B36DD" w:rsidRDefault="009B36DD" w:rsidP="00FF60B1">
                  <w:pPr>
                    <w:keepNext/>
                    <w:keepLines/>
                    <w:framePr w:hSpace="180" w:wrap="around" w:vAnchor="text" w:hAnchor="text" w:y="1"/>
                    <w:widowControl/>
                    <w:spacing w:after="0"/>
                    <w:suppressOverlap/>
                    <w:rPr>
                      <w:rFonts w:eastAsia="等线" w:cs="Times New Roman"/>
                      <w:bCs/>
                      <w:szCs w:val="20"/>
                      <w:lang w:val="en-GB"/>
                    </w:rPr>
                  </w:pPr>
                  <w:r w:rsidRPr="009B36DD">
                    <w:rPr>
                      <w:rFonts w:eastAsia="等线" w:cs="Times New Roman"/>
                      <w:bCs/>
                      <w:szCs w:val="20"/>
                      <w:lang w:val="en-GB"/>
                    </w:rPr>
                    <w:t>Security header</w:t>
                  </w:r>
                </w:p>
              </w:tc>
              <w:tc>
                <w:tcPr>
                  <w:tcW w:w="3119" w:type="dxa"/>
                  <w:tcBorders>
                    <w:top w:val="single" w:sz="6" w:space="0" w:color="000000"/>
                    <w:left w:val="single" w:sz="6" w:space="0" w:color="000000"/>
                    <w:bottom w:val="single" w:sz="6" w:space="0" w:color="000000"/>
                    <w:right w:val="single" w:sz="6" w:space="0" w:color="000000"/>
                  </w:tcBorders>
                  <w:hideMark/>
                </w:tcPr>
                <w:p w14:paraId="1DFA6522" w14:textId="77777777" w:rsidR="009B36DD" w:rsidRPr="009B36DD" w:rsidRDefault="009B36DD" w:rsidP="00FF60B1">
                  <w:pPr>
                    <w:keepNext/>
                    <w:keepLines/>
                    <w:framePr w:hSpace="180" w:wrap="around" w:vAnchor="text" w:hAnchor="text" w:y="1"/>
                    <w:widowControl/>
                    <w:spacing w:after="0"/>
                    <w:suppressOverlap/>
                    <w:rPr>
                      <w:rFonts w:eastAsia="等线" w:cs="Times New Roman"/>
                      <w:bCs/>
                      <w:szCs w:val="20"/>
                      <w:lang w:val="en-GB"/>
                    </w:rPr>
                  </w:pPr>
                  <w:r w:rsidRPr="009B36DD">
                    <w:rPr>
                      <w:rFonts w:eastAsia="等线" w:cs="Times New Roman"/>
                      <w:bCs/>
                      <w:szCs w:val="20"/>
                      <w:lang w:val="en-GB"/>
                    </w:rPr>
                    <w:t>Security header</w:t>
                  </w:r>
                </w:p>
                <w:p w14:paraId="2A069D7F" w14:textId="77777777" w:rsidR="009B36DD" w:rsidRPr="009B36DD" w:rsidRDefault="009B36DD" w:rsidP="00FF60B1">
                  <w:pPr>
                    <w:keepNext/>
                    <w:keepLines/>
                    <w:framePr w:hSpace="180" w:wrap="around" w:vAnchor="text" w:hAnchor="text" w:y="1"/>
                    <w:widowControl/>
                    <w:spacing w:after="0"/>
                    <w:suppressOverlap/>
                    <w:rPr>
                      <w:rFonts w:eastAsia="等线" w:cs="Times New Roman"/>
                      <w:bCs/>
                      <w:szCs w:val="20"/>
                      <w:lang w:val="en-GB"/>
                    </w:rPr>
                  </w:pPr>
                  <w:r w:rsidRPr="009B36DD">
                    <w:rPr>
                      <w:rFonts w:eastAsia="等线" w:cs="Times New Roman"/>
                      <w:bCs/>
                      <w:szCs w:val="20"/>
                      <w:lang w:val="en-GB"/>
                    </w:rPr>
                    <w:t>7.2.3</w:t>
                  </w:r>
                </w:p>
              </w:tc>
              <w:tc>
                <w:tcPr>
                  <w:tcW w:w="1134" w:type="dxa"/>
                  <w:tcBorders>
                    <w:top w:val="single" w:sz="6" w:space="0" w:color="000000"/>
                    <w:left w:val="single" w:sz="6" w:space="0" w:color="000000"/>
                    <w:bottom w:val="single" w:sz="6" w:space="0" w:color="000000"/>
                    <w:right w:val="single" w:sz="6" w:space="0" w:color="000000"/>
                  </w:tcBorders>
                  <w:hideMark/>
                </w:tcPr>
                <w:p w14:paraId="5AD4EA4D"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Cs/>
                      <w:szCs w:val="20"/>
                      <w:lang w:val="en-GB"/>
                    </w:rPr>
                  </w:pPr>
                  <w:r w:rsidRPr="009B36DD">
                    <w:rPr>
                      <w:rFonts w:eastAsia="等线" w:cs="Times New Roman"/>
                      <w:bCs/>
                      <w:szCs w:val="20"/>
                      <w:lang w:val="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52D6BA8"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Cs/>
                      <w:szCs w:val="20"/>
                      <w:lang w:val="en-GB"/>
                    </w:rPr>
                  </w:pPr>
                  <w:r w:rsidRPr="009B36DD">
                    <w:rPr>
                      <w:rFonts w:eastAsia="等线" w:cs="Times New Roman"/>
                      <w:bCs/>
                      <w:szCs w:val="20"/>
                      <w:lang w:val="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2A87E426"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bCs/>
                      <w:szCs w:val="20"/>
                      <w:lang w:val="en-GB"/>
                    </w:rPr>
                  </w:pPr>
                  <w:r w:rsidRPr="009B36DD">
                    <w:rPr>
                      <w:rFonts w:eastAsia="等线" w:cs="Times New Roman"/>
                      <w:bCs/>
                      <w:szCs w:val="20"/>
                      <w:lang w:val="en-GB"/>
                    </w:rPr>
                    <w:t>1</w:t>
                  </w:r>
                </w:p>
              </w:tc>
            </w:tr>
            <w:tr w:rsidR="009B36DD" w:rsidRPr="009B36DD" w14:paraId="10FFB5B7" w14:textId="77777777" w:rsidTr="009B36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B287C"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p>
              </w:tc>
              <w:tc>
                <w:tcPr>
                  <w:tcW w:w="2835" w:type="dxa"/>
                  <w:tcBorders>
                    <w:top w:val="single" w:sz="6" w:space="0" w:color="000000"/>
                    <w:left w:val="single" w:sz="6" w:space="0" w:color="000000"/>
                    <w:bottom w:val="single" w:sz="6" w:space="0" w:color="000000"/>
                    <w:right w:val="single" w:sz="6" w:space="0" w:color="000000"/>
                  </w:tcBorders>
                  <w:hideMark/>
                </w:tcPr>
                <w:p w14:paraId="755CBC4A"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1B05947"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Message type</w:t>
                  </w:r>
                </w:p>
                <w:p w14:paraId="655D9CAF"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noProof/>
                      <w:szCs w:val="20"/>
                      <w:lang w:val="en-GB"/>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350BFA4"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BD4CDCB"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0DE7CF13"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1</w:t>
                  </w:r>
                </w:p>
              </w:tc>
            </w:tr>
            <w:tr w:rsidR="009B36DD" w:rsidRPr="009B36DD" w14:paraId="69452C82" w14:textId="77777777" w:rsidTr="009B36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AEE98"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p>
              </w:tc>
              <w:tc>
                <w:tcPr>
                  <w:tcW w:w="2835" w:type="dxa"/>
                  <w:tcBorders>
                    <w:top w:val="single" w:sz="6" w:space="0" w:color="000000"/>
                    <w:left w:val="single" w:sz="6" w:space="0" w:color="000000"/>
                    <w:bottom w:val="single" w:sz="6" w:space="0" w:color="000000"/>
                    <w:right w:val="single" w:sz="6" w:space="0" w:color="000000"/>
                  </w:tcBorders>
                  <w:hideMark/>
                </w:tcPr>
                <w:p w14:paraId="1BD01124"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proofErr w:type="spellStart"/>
                  <w:r w:rsidRPr="009B36DD">
                    <w:rPr>
                      <w:rFonts w:eastAsia="等线" w:cs="Times New Roman"/>
                      <w:szCs w:val="20"/>
                      <w:lang w:val="en-GB"/>
                    </w:rPr>
                    <w:t>RAND</w:t>
                  </w:r>
                  <w:r w:rsidRPr="009B36DD">
                    <w:rPr>
                      <w:rFonts w:eastAsia="等线" w:cs="Times New Roman"/>
                      <w:szCs w:val="20"/>
                      <w:vertAlign w:val="subscript"/>
                      <w:lang w:val="en-GB"/>
                    </w:rPr>
                    <w:t>AIOT_d</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182E5657"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RAND</w:t>
                  </w:r>
                </w:p>
                <w:p w14:paraId="44B30D4A"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noProof/>
                      <w:szCs w:val="20"/>
                      <w:lang w:val="en-GB"/>
                    </w:rPr>
                    <w:t>7.2.12</w:t>
                  </w:r>
                </w:p>
              </w:tc>
              <w:tc>
                <w:tcPr>
                  <w:tcW w:w="1134" w:type="dxa"/>
                  <w:tcBorders>
                    <w:top w:val="single" w:sz="6" w:space="0" w:color="000000"/>
                    <w:left w:val="single" w:sz="6" w:space="0" w:color="000000"/>
                    <w:bottom w:val="single" w:sz="6" w:space="0" w:color="000000"/>
                    <w:right w:val="single" w:sz="6" w:space="0" w:color="000000"/>
                  </w:tcBorders>
                  <w:hideMark/>
                </w:tcPr>
                <w:p w14:paraId="2411A6E0"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543BB4CB"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1193AC49"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16</w:t>
                  </w:r>
                </w:p>
              </w:tc>
            </w:tr>
            <w:tr w:rsidR="009B36DD" w:rsidRPr="009B36DD" w14:paraId="5AC3F408" w14:textId="77777777" w:rsidTr="009B36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955B7"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p>
              </w:tc>
              <w:tc>
                <w:tcPr>
                  <w:tcW w:w="2835" w:type="dxa"/>
                  <w:tcBorders>
                    <w:top w:val="single" w:sz="6" w:space="0" w:color="000000"/>
                    <w:left w:val="single" w:sz="6" w:space="0" w:color="000000"/>
                    <w:bottom w:val="single" w:sz="6" w:space="0" w:color="000000"/>
                    <w:right w:val="single" w:sz="6" w:space="0" w:color="000000"/>
                  </w:tcBorders>
                  <w:hideMark/>
                </w:tcPr>
                <w:p w14:paraId="4FEA02D4"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RES</w:t>
                  </w:r>
                  <w:r w:rsidRPr="009B36DD">
                    <w:rPr>
                      <w:rFonts w:eastAsia="等线" w:cs="Times New Roman"/>
                      <w:szCs w:val="20"/>
                      <w:vertAlign w:val="subscript"/>
                      <w:lang w:val="en-GB"/>
                    </w:rPr>
                    <w:t>AIOT</w:t>
                  </w:r>
                </w:p>
              </w:tc>
              <w:tc>
                <w:tcPr>
                  <w:tcW w:w="3119" w:type="dxa"/>
                  <w:tcBorders>
                    <w:top w:val="single" w:sz="6" w:space="0" w:color="000000"/>
                    <w:left w:val="single" w:sz="6" w:space="0" w:color="000000"/>
                    <w:bottom w:val="single" w:sz="6" w:space="0" w:color="000000"/>
                    <w:right w:val="single" w:sz="6" w:space="0" w:color="000000"/>
                  </w:tcBorders>
                  <w:hideMark/>
                </w:tcPr>
                <w:p w14:paraId="5F7B6571"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Authentication response parameter</w:t>
                  </w:r>
                </w:p>
                <w:p w14:paraId="1BEF8582"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7.2.8</w:t>
                  </w:r>
                </w:p>
              </w:tc>
              <w:tc>
                <w:tcPr>
                  <w:tcW w:w="1134" w:type="dxa"/>
                  <w:tcBorders>
                    <w:top w:val="single" w:sz="6" w:space="0" w:color="000000"/>
                    <w:left w:val="single" w:sz="6" w:space="0" w:color="000000"/>
                    <w:bottom w:val="single" w:sz="6" w:space="0" w:color="000000"/>
                    <w:right w:val="single" w:sz="6" w:space="0" w:color="000000"/>
                  </w:tcBorders>
                  <w:hideMark/>
                </w:tcPr>
                <w:p w14:paraId="4EE17D74"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M</w:t>
                  </w:r>
                </w:p>
              </w:tc>
              <w:tc>
                <w:tcPr>
                  <w:tcW w:w="851" w:type="dxa"/>
                  <w:tcBorders>
                    <w:top w:val="single" w:sz="6" w:space="0" w:color="000000"/>
                    <w:left w:val="single" w:sz="6" w:space="0" w:color="000000"/>
                    <w:bottom w:val="single" w:sz="6" w:space="0" w:color="000000"/>
                    <w:right w:val="single" w:sz="6" w:space="0" w:color="000000"/>
                  </w:tcBorders>
                  <w:hideMark/>
                </w:tcPr>
                <w:p w14:paraId="3B96B1F1"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V</w:t>
                  </w:r>
                </w:p>
              </w:tc>
              <w:tc>
                <w:tcPr>
                  <w:tcW w:w="851" w:type="dxa"/>
                  <w:tcBorders>
                    <w:top w:val="single" w:sz="6" w:space="0" w:color="000000"/>
                    <w:left w:val="single" w:sz="6" w:space="0" w:color="000000"/>
                    <w:bottom w:val="single" w:sz="6" w:space="0" w:color="000000"/>
                    <w:right w:val="single" w:sz="6" w:space="0" w:color="000000"/>
                  </w:tcBorders>
                  <w:hideMark/>
                </w:tcPr>
                <w:p w14:paraId="1F354C7C"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16</w:t>
                  </w:r>
                </w:p>
              </w:tc>
            </w:tr>
            <w:tr w:rsidR="009B36DD" w:rsidRPr="009B36DD" w14:paraId="2392DB4D" w14:textId="77777777" w:rsidTr="009B36D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75BF95"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10</w:t>
                  </w:r>
                </w:p>
              </w:tc>
              <w:tc>
                <w:tcPr>
                  <w:tcW w:w="2835" w:type="dxa"/>
                  <w:tcBorders>
                    <w:top w:val="single" w:sz="6" w:space="0" w:color="000000"/>
                    <w:left w:val="single" w:sz="6" w:space="0" w:color="000000"/>
                    <w:bottom w:val="single" w:sz="6" w:space="0" w:color="000000"/>
                    <w:right w:val="single" w:sz="6" w:space="0" w:color="000000"/>
                  </w:tcBorders>
                  <w:hideMark/>
                </w:tcPr>
                <w:p w14:paraId="02438775"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AIoT device identity</w:t>
                  </w:r>
                </w:p>
              </w:tc>
              <w:tc>
                <w:tcPr>
                  <w:tcW w:w="3119" w:type="dxa"/>
                  <w:tcBorders>
                    <w:top w:val="single" w:sz="6" w:space="0" w:color="000000"/>
                    <w:left w:val="single" w:sz="6" w:space="0" w:color="000000"/>
                    <w:bottom w:val="single" w:sz="6" w:space="0" w:color="000000"/>
                    <w:right w:val="single" w:sz="6" w:space="0" w:color="000000"/>
                  </w:tcBorders>
                  <w:hideMark/>
                </w:tcPr>
                <w:p w14:paraId="73B03C30"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szCs w:val="20"/>
                      <w:lang w:val="en-GB"/>
                    </w:rPr>
                    <w:t>AIoT device identity</w:t>
                  </w:r>
                </w:p>
                <w:p w14:paraId="4B01EF7B" w14:textId="77777777" w:rsidR="009B36DD" w:rsidRPr="009B36DD" w:rsidRDefault="009B36DD" w:rsidP="00FF60B1">
                  <w:pPr>
                    <w:keepNext/>
                    <w:keepLines/>
                    <w:framePr w:hSpace="180" w:wrap="around" w:vAnchor="text" w:hAnchor="text" w:y="1"/>
                    <w:widowControl/>
                    <w:spacing w:after="0"/>
                    <w:suppressOverlap/>
                    <w:rPr>
                      <w:rFonts w:eastAsia="等线" w:cs="Times New Roman"/>
                      <w:szCs w:val="20"/>
                      <w:lang w:val="en-GB"/>
                    </w:rPr>
                  </w:pPr>
                  <w:r w:rsidRPr="009B36DD">
                    <w:rPr>
                      <w:rFonts w:eastAsia="等线" w:cs="Times New Roman"/>
                      <w:noProof/>
                      <w:szCs w:val="20"/>
                      <w:lang w:val="en-GB"/>
                    </w:rPr>
                    <w:t>7.2.6</w:t>
                  </w:r>
                </w:p>
              </w:tc>
              <w:tc>
                <w:tcPr>
                  <w:tcW w:w="1134" w:type="dxa"/>
                  <w:tcBorders>
                    <w:top w:val="single" w:sz="6" w:space="0" w:color="000000"/>
                    <w:left w:val="single" w:sz="6" w:space="0" w:color="000000"/>
                    <w:bottom w:val="single" w:sz="6" w:space="0" w:color="000000"/>
                    <w:right w:val="single" w:sz="6" w:space="0" w:color="000000"/>
                  </w:tcBorders>
                  <w:hideMark/>
                </w:tcPr>
                <w:p w14:paraId="244D1DC6"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3D7BF179"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TLV</w:t>
                  </w:r>
                </w:p>
              </w:tc>
              <w:tc>
                <w:tcPr>
                  <w:tcW w:w="851" w:type="dxa"/>
                  <w:tcBorders>
                    <w:top w:val="single" w:sz="6" w:space="0" w:color="000000"/>
                    <w:left w:val="single" w:sz="6" w:space="0" w:color="000000"/>
                    <w:bottom w:val="single" w:sz="6" w:space="0" w:color="000000"/>
                    <w:right w:val="single" w:sz="6" w:space="0" w:color="000000"/>
                  </w:tcBorders>
                  <w:hideMark/>
                </w:tcPr>
                <w:p w14:paraId="56EB7FCE" w14:textId="77777777" w:rsidR="009B36DD" w:rsidRPr="009B36DD" w:rsidRDefault="009B36DD" w:rsidP="00FF60B1">
                  <w:pPr>
                    <w:keepNext/>
                    <w:keepLines/>
                    <w:framePr w:hSpace="180" w:wrap="around" w:vAnchor="text" w:hAnchor="text" w:y="1"/>
                    <w:widowControl/>
                    <w:spacing w:after="0"/>
                    <w:suppressOverlap/>
                    <w:jc w:val="center"/>
                    <w:rPr>
                      <w:rFonts w:eastAsia="等线" w:cs="Times New Roman"/>
                      <w:szCs w:val="20"/>
                      <w:lang w:val="en-GB"/>
                    </w:rPr>
                  </w:pPr>
                  <w:r w:rsidRPr="009B36DD">
                    <w:rPr>
                      <w:rFonts w:eastAsia="等线" w:cs="Times New Roman"/>
                      <w:szCs w:val="20"/>
                      <w:lang w:val="en-GB"/>
                    </w:rPr>
                    <w:t>15-31</w:t>
                  </w:r>
                </w:p>
              </w:tc>
            </w:tr>
          </w:tbl>
          <w:p w14:paraId="7E75BA27" w14:textId="59C6B060" w:rsidR="009B36DD" w:rsidRDefault="009B36DD" w:rsidP="000E13CD">
            <w:pPr>
              <w:spacing w:before="240" w:after="240"/>
              <w:rPr>
                <w:rFonts w:eastAsia="MS Mincho"/>
              </w:rPr>
            </w:pPr>
          </w:p>
        </w:tc>
      </w:tr>
    </w:tbl>
    <w:p w14:paraId="23BDA699" w14:textId="42A3A1EE" w:rsidR="009B36DD" w:rsidRDefault="00062468" w:rsidP="006C5B1D">
      <w:pPr>
        <w:spacing w:before="240" w:after="240"/>
        <w:rPr>
          <w:rFonts w:eastAsia="MS Mincho"/>
        </w:rPr>
      </w:pPr>
      <w:r>
        <w:rPr>
          <w:rFonts w:eastAsia="MS Mincho"/>
        </w:rPr>
        <w:lastRenderedPageBreak/>
        <w:t xml:space="preserve">The inventory report message will be included in </w:t>
      </w:r>
      <w:r w:rsidRPr="009B36DD">
        <w:rPr>
          <w:rFonts w:eastAsia="Times New Roman" w:cs="Times New Roman"/>
          <w:szCs w:val="20"/>
          <w:lang w:val="en-GB" w:eastAsia="ko-KR"/>
        </w:rPr>
        <w:t xml:space="preserve">the </w:t>
      </w:r>
      <w:r w:rsidRPr="009B36DD">
        <w:rPr>
          <w:rFonts w:eastAsia="Times New Roman" w:cs="Times New Roman"/>
          <w:i/>
          <w:szCs w:val="20"/>
          <w:lang w:val="en-GB"/>
        </w:rPr>
        <w:t>D2R Upper Layer Data Transfer</w:t>
      </w:r>
      <w:r w:rsidRPr="009B36DD">
        <w:rPr>
          <w:rFonts w:eastAsia="Times New Roman" w:cs="Times New Roman"/>
          <w:szCs w:val="20"/>
          <w:lang w:val="en-GB"/>
        </w:rPr>
        <w:t xml:space="preserve"> message</w:t>
      </w:r>
      <w:r w:rsidR="008D3A74">
        <w:rPr>
          <w:rFonts w:eastAsia="Times New Roman" w:cs="Times New Roman"/>
          <w:szCs w:val="20"/>
          <w:lang w:val="en-GB"/>
        </w:rPr>
        <w:t xml:space="preserve"> as specified in RAN2’s </w:t>
      </w:r>
      <w:r w:rsidR="008D3A74" w:rsidRPr="008D3A74">
        <w:rPr>
          <w:rFonts w:eastAsia="Times New Roman" w:cs="Times New Roman"/>
          <w:b/>
          <w:bCs/>
          <w:szCs w:val="20"/>
          <w:lang w:val="en-GB"/>
        </w:rPr>
        <w:t>TS38.369</w:t>
      </w:r>
      <w:r>
        <w:rPr>
          <w:rFonts w:eastAsia="Times New Roman" w:cs="Times New Roman"/>
          <w:szCs w:val="20"/>
          <w:lang w:val="en-GB"/>
        </w:rPr>
        <w:t xml:space="preserve">. </w:t>
      </w:r>
      <w:r w:rsidR="00C179F2">
        <w:rPr>
          <w:rFonts w:cs="Times New Roman"/>
          <w:szCs w:val="20"/>
        </w:rPr>
        <w:t>S</w:t>
      </w:r>
      <w:r w:rsidR="00C179F2" w:rsidRPr="000E13CD">
        <w:rPr>
          <w:rFonts w:cs="Times New Roman"/>
          <w:szCs w:val="20"/>
        </w:rPr>
        <w:t xml:space="preserve">egmentation </w:t>
      </w:r>
      <w:r>
        <w:rPr>
          <w:rFonts w:eastAsia="Times New Roman" w:cs="Times New Roman"/>
          <w:szCs w:val="20"/>
          <w:lang w:val="en-GB"/>
        </w:rPr>
        <w:t xml:space="preserve">should be avoided for inventory response and </w:t>
      </w:r>
      <w:r w:rsidRPr="009B36DD">
        <w:rPr>
          <w:rFonts w:eastAsia="Times New Roman" w:cs="Times New Roman"/>
          <w:szCs w:val="20"/>
          <w:lang w:val="en-GB" w:eastAsia="ko-KR"/>
        </w:rPr>
        <w:t xml:space="preserve">the </w:t>
      </w:r>
      <w:r w:rsidRPr="009B36DD">
        <w:rPr>
          <w:rFonts w:eastAsia="Times New Roman" w:cs="Times New Roman"/>
          <w:i/>
          <w:szCs w:val="20"/>
          <w:lang w:val="en-GB"/>
        </w:rPr>
        <w:t>D2R Upper Layer Data Transfer</w:t>
      </w:r>
      <w:r w:rsidRPr="009B36DD">
        <w:rPr>
          <w:rFonts w:eastAsia="Times New Roman" w:cs="Times New Roman"/>
          <w:szCs w:val="20"/>
          <w:lang w:val="en-GB"/>
        </w:rPr>
        <w:t xml:space="preserve"> message</w:t>
      </w:r>
      <w:r>
        <w:rPr>
          <w:rFonts w:eastAsia="Times New Roman" w:cs="Times New Roman"/>
          <w:szCs w:val="20"/>
          <w:lang w:val="en-GB"/>
        </w:rPr>
        <w:t xml:space="preserve"> has </w:t>
      </w:r>
      <w:r w:rsidR="00C179F2">
        <w:rPr>
          <w:rFonts w:eastAsia="Times New Roman" w:cs="Times New Roman"/>
          <w:szCs w:val="20"/>
          <w:lang w:val="en-GB"/>
        </w:rPr>
        <w:t xml:space="preserve">at least </w:t>
      </w:r>
      <w:r>
        <w:rPr>
          <w:rFonts w:eastAsia="Times New Roman" w:cs="Times New Roman"/>
          <w:szCs w:val="20"/>
          <w:lang w:val="en-GB"/>
        </w:rPr>
        <w:t xml:space="preserve">2 </w:t>
      </w:r>
      <w:r w:rsidR="00C179F2">
        <w:rPr>
          <w:rFonts w:eastAsia="Times New Roman" w:cs="Times New Roman"/>
          <w:szCs w:val="20"/>
          <w:lang w:val="en-GB"/>
        </w:rPr>
        <w:t xml:space="preserve">additional </w:t>
      </w:r>
      <w:r>
        <w:rPr>
          <w:rFonts w:eastAsia="Times New Roman" w:cs="Times New Roman"/>
          <w:szCs w:val="20"/>
          <w:lang w:val="en-GB"/>
        </w:rPr>
        <w:t>bytes</w:t>
      </w:r>
      <w:r w:rsidR="00A5774D">
        <w:rPr>
          <w:rFonts w:eastAsia="Times New Roman" w:cs="Times New Roman"/>
          <w:szCs w:val="20"/>
          <w:lang w:val="en-GB"/>
        </w:rPr>
        <w:t xml:space="preserve">. Thus, </w:t>
      </w:r>
      <w:r w:rsidR="00A5774D">
        <w:rPr>
          <w:rFonts w:eastAsia="MS Mincho"/>
        </w:rPr>
        <w:t>the minimum</w:t>
      </w:r>
      <w:r w:rsidR="00A5774D" w:rsidRPr="00062468">
        <w:t xml:space="preserve"> </w:t>
      </w:r>
      <w:r w:rsidR="00A5774D">
        <w:t xml:space="preserve">required TB </w:t>
      </w:r>
      <w:r w:rsidR="00A5774D">
        <w:rPr>
          <w:rFonts w:eastAsia="MS Mincho"/>
        </w:rPr>
        <w:t xml:space="preserve">size of Msg3 is 288 bits </w:t>
      </w:r>
      <w:r w:rsidR="00A5774D">
        <w:rPr>
          <w:rFonts w:eastAsia="等线" w:cs="Times New Roman"/>
          <w:szCs w:val="20"/>
          <w:lang w:val="en-GB"/>
        </w:rPr>
        <w:t xml:space="preserve">and </w:t>
      </w:r>
      <w:r w:rsidR="00A5774D">
        <w:rPr>
          <w:rFonts w:eastAsia="MS Mincho"/>
        </w:rPr>
        <w:t>the maximum</w:t>
      </w:r>
      <w:r w:rsidR="00A5774D" w:rsidRPr="00062468">
        <w:t xml:space="preserve"> </w:t>
      </w:r>
      <w:r w:rsidR="00A5774D">
        <w:t xml:space="preserve">required TB </w:t>
      </w:r>
      <w:r w:rsidR="00A5774D">
        <w:rPr>
          <w:rFonts w:eastAsia="MS Mincho"/>
        </w:rPr>
        <w:t>size of Msg3 is 536 bits</w:t>
      </w:r>
      <w:r w:rsidR="00A5774D">
        <w:rPr>
          <w:rFonts w:eastAsia="等线" w:cs="Times New Roman"/>
          <w:szCs w:val="20"/>
          <w:lang w:val="en-GB"/>
        </w:rPr>
        <w:t>.</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9B36DD" w14:paraId="24ED12CC" w14:textId="77777777" w:rsidTr="000E13CD">
        <w:tc>
          <w:tcPr>
            <w:tcW w:w="9628" w:type="dxa"/>
          </w:tcPr>
          <w:p w14:paraId="1101B467" w14:textId="77777777" w:rsidR="009B36DD" w:rsidRPr="009B36DD" w:rsidRDefault="009B36DD" w:rsidP="000E13CD">
            <w:pPr>
              <w:keepNext/>
              <w:keepLines/>
              <w:widowControl/>
              <w:overflowPunct w:val="0"/>
              <w:autoSpaceDE w:val="0"/>
              <w:autoSpaceDN w:val="0"/>
              <w:adjustRightInd w:val="0"/>
              <w:spacing w:before="120" w:after="180"/>
              <w:outlineLvl w:val="2"/>
              <w:rPr>
                <w:rFonts w:eastAsia="宋体" w:cs="Times New Roman"/>
                <w:b/>
                <w:bCs/>
                <w:szCs w:val="20"/>
                <w:lang w:val="en-GB" w:eastAsia="en-US"/>
              </w:rPr>
            </w:pPr>
            <w:bookmarkStart w:id="10" w:name="_Toc197703343"/>
            <w:bookmarkStart w:id="11" w:name="_Toc195805187"/>
            <w:bookmarkStart w:id="12" w:name="_Toc208243596"/>
            <w:r w:rsidRPr="009B36DD">
              <w:rPr>
                <w:rFonts w:eastAsia="宋体" w:cs="Times New Roman"/>
                <w:b/>
                <w:bCs/>
                <w:szCs w:val="20"/>
                <w:lang w:val="en-GB" w:eastAsia="en-US"/>
              </w:rPr>
              <w:t>5.4.2</w:t>
            </w:r>
            <w:r w:rsidRPr="009B36DD">
              <w:rPr>
                <w:rFonts w:eastAsia="宋体" w:cs="Times New Roman"/>
                <w:b/>
                <w:bCs/>
                <w:szCs w:val="20"/>
                <w:lang w:val="en-GB" w:eastAsia="en-US"/>
              </w:rPr>
              <w:tab/>
              <w:t>D2R message transmission</w:t>
            </w:r>
            <w:bookmarkEnd w:id="10"/>
            <w:bookmarkEnd w:id="11"/>
            <w:bookmarkEnd w:id="12"/>
          </w:p>
          <w:p w14:paraId="097285C6" w14:textId="77777777" w:rsidR="009B36DD" w:rsidRPr="000E13CD" w:rsidRDefault="009B36DD" w:rsidP="000E13CD">
            <w:pPr>
              <w:pStyle w:val="NO"/>
              <w:rPr>
                <w:lang w:val="en-US"/>
              </w:rPr>
            </w:pPr>
            <w:r w:rsidRPr="000E13CD">
              <w:rPr>
                <w:lang w:val="en-US"/>
              </w:rPr>
              <w:t>&lt;omitted text&gt;</w:t>
            </w:r>
          </w:p>
          <w:p w14:paraId="0982B2CF" w14:textId="77777777" w:rsidR="009B36DD" w:rsidRPr="000E13CD" w:rsidRDefault="009B36DD" w:rsidP="000E13CD">
            <w:pPr>
              <w:pStyle w:val="NO"/>
              <w:rPr>
                <w:lang w:val="en-US"/>
              </w:rPr>
            </w:pPr>
            <w:r w:rsidRPr="000E13CD">
              <w:rPr>
                <w:lang w:val="en-US"/>
              </w:rPr>
              <w:t>NOTE:</w:t>
            </w:r>
            <w:r w:rsidRPr="000E13CD">
              <w:rPr>
                <w:lang w:val="en-US"/>
              </w:rPr>
              <w:tab/>
              <w:t xml:space="preserve">It is up to reader’s implementation to avoid segmentation for the </w:t>
            </w:r>
            <w:r w:rsidRPr="000E13CD">
              <w:rPr>
                <w:i/>
                <w:iCs/>
              </w:rPr>
              <w:t>D2R Upper Layer Data Transfer</w:t>
            </w:r>
            <w:r w:rsidRPr="000E13CD">
              <w:t xml:space="preserve"> message</w:t>
            </w:r>
            <w:r w:rsidRPr="000E13CD">
              <w:rPr>
                <w:lang w:val="en-US"/>
              </w:rPr>
              <w:t xml:space="preserve"> for </w:t>
            </w:r>
            <w:r w:rsidRPr="000E13CD">
              <w:t>inventory response</w:t>
            </w:r>
            <w:r w:rsidRPr="000E13CD">
              <w:rPr>
                <w:lang w:val="en-US"/>
              </w:rPr>
              <w:t>.</w:t>
            </w:r>
          </w:p>
          <w:p w14:paraId="76125350" w14:textId="77777777" w:rsidR="009B36DD" w:rsidRPr="009B36DD" w:rsidRDefault="009B36DD" w:rsidP="000E13CD">
            <w:pPr>
              <w:keepNext/>
              <w:keepLines/>
              <w:widowControl/>
              <w:overflowPunct w:val="0"/>
              <w:autoSpaceDE w:val="0"/>
              <w:autoSpaceDN w:val="0"/>
              <w:adjustRightInd w:val="0"/>
              <w:spacing w:before="120" w:after="180"/>
              <w:outlineLvl w:val="3"/>
              <w:rPr>
                <w:rFonts w:eastAsia="宋体" w:cs="Times New Roman"/>
                <w:b/>
                <w:bCs/>
                <w:szCs w:val="20"/>
                <w:lang w:val="en-GB" w:eastAsia="en-US"/>
              </w:rPr>
            </w:pPr>
            <w:bookmarkStart w:id="13" w:name="_Toc195805202"/>
            <w:bookmarkStart w:id="14" w:name="_Toc208243616"/>
            <w:bookmarkStart w:id="15" w:name="_Toc197703358"/>
            <w:r w:rsidRPr="009B36DD">
              <w:rPr>
                <w:rFonts w:eastAsia="宋体" w:cs="Times New Roman"/>
                <w:b/>
                <w:bCs/>
                <w:szCs w:val="20"/>
                <w:lang w:val="en-GB" w:eastAsia="en-US"/>
              </w:rPr>
              <w:t>6.2.2.2</w:t>
            </w:r>
            <w:r w:rsidRPr="009B36DD">
              <w:rPr>
                <w:rFonts w:eastAsia="宋体" w:cs="Times New Roman"/>
                <w:b/>
                <w:bCs/>
                <w:szCs w:val="20"/>
                <w:lang w:val="en-GB" w:eastAsia="en-US"/>
              </w:rPr>
              <w:tab/>
            </w:r>
            <w:r w:rsidRPr="009B36DD">
              <w:rPr>
                <w:rFonts w:eastAsia="宋体" w:cs="Times New Roman"/>
                <w:b/>
                <w:bCs/>
                <w:i/>
                <w:iCs/>
                <w:szCs w:val="20"/>
                <w:lang w:val="en-GB" w:eastAsia="en-US"/>
              </w:rPr>
              <w:t>D2R Upper Layer Data Transfer</w:t>
            </w:r>
            <w:r w:rsidRPr="009B36DD">
              <w:rPr>
                <w:rFonts w:eastAsia="宋体" w:cs="Times New Roman"/>
                <w:b/>
                <w:bCs/>
                <w:szCs w:val="20"/>
                <w:lang w:val="en-GB" w:eastAsia="en-US"/>
              </w:rPr>
              <w:t xml:space="preserve"> message</w:t>
            </w:r>
            <w:bookmarkEnd w:id="13"/>
            <w:bookmarkEnd w:id="14"/>
            <w:bookmarkEnd w:id="15"/>
          </w:p>
          <w:p w14:paraId="38131308" w14:textId="77777777" w:rsidR="009B36DD" w:rsidRPr="009B36DD" w:rsidRDefault="009B36DD" w:rsidP="000E13CD">
            <w:pPr>
              <w:widowControl/>
              <w:overflowPunct w:val="0"/>
              <w:autoSpaceDE w:val="0"/>
              <w:autoSpaceDN w:val="0"/>
              <w:adjustRightInd w:val="0"/>
              <w:spacing w:after="180"/>
              <w:rPr>
                <w:rFonts w:eastAsia="Times New Roman" w:cs="Times New Roman"/>
                <w:szCs w:val="20"/>
                <w:lang w:val="en-GB"/>
              </w:rPr>
            </w:pPr>
            <w:r w:rsidRPr="009B36DD">
              <w:rPr>
                <w:rFonts w:eastAsia="Times New Roman" w:cs="Times New Roman"/>
                <w:szCs w:val="20"/>
                <w:lang w:val="en-GB" w:eastAsia="ko-KR"/>
              </w:rPr>
              <w:t xml:space="preserve">Figure </w:t>
            </w:r>
            <w:r w:rsidRPr="009B36DD">
              <w:rPr>
                <w:rFonts w:eastAsia="Times New Roman" w:cs="Times New Roman"/>
                <w:szCs w:val="20"/>
                <w:lang w:val="en-GB"/>
              </w:rPr>
              <w:t>6.2.2.2</w:t>
            </w:r>
            <w:r w:rsidRPr="009B36DD">
              <w:rPr>
                <w:rFonts w:eastAsia="Times New Roman" w:cs="Times New Roman"/>
                <w:szCs w:val="20"/>
                <w:lang w:val="en-GB" w:eastAsia="ko-KR"/>
              </w:rPr>
              <w:t xml:space="preserve">-1 shows the format of the </w:t>
            </w:r>
            <w:r w:rsidRPr="009B36DD">
              <w:rPr>
                <w:rFonts w:eastAsia="Times New Roman" w:cs="Times New Roman"/>
                <w:i/>
                <w:szCs w:val="20"/>
                <w:lang w:val="en-GB"/>
              </w:rPr>
              <w:t>D2R Upper Layer Data Transfer</w:t>
            </w:r>
            <w:r w:rsidRPr="009B36DD">
              <w:rPr>
                <w:rFonts w:eastAsia="Times New Roman" w:cs="Times New Roman"/>
                <w:szCs w:val="20"/>
                <w:lang w:val="en-GB"/>
              </w:rPr>
              <w:t xml:space="preserve"> message</w:t>
            </w:r>
            <w:r w:rsidRPr="009B36DD">
              <w:rPr>
                <w:rFonts w:eastAsia="Times New Roman" w:cs="Times New Roman"/>
                <w:szCs w:val="20"/>
                <w:lang w:val="en-GB" w:eastAsia="ko-KR"/>
              </w:rPr>
              <w:t>.</w:t>
            </w:r>
          </w:p>
          <w:p w14:paraId="4ECDF432" w14:textId="77777777" w:rsidR="009B36DD" w:rsidRPr="009B36DD" w:rsidRDefault="009B36DD" w:rsidP="000E13CD">
            <w:pPr>
              <w:widowControl/>
              <w:overflowPunct w:val="0"/>
              <w:autoSpaceDE w:val="0"/>
              <w:autoSpaceDN w:val="0"/>
              <w:adjustRightInd w:val="0"/>
              <w:spacing w:after="180"/>
              <w:rPr>
                <w:rFonts w:eastAsia="Times New Roman" w:cs="Times New Roman"/>
                <w:szCs w:val="20"/>
                <w:lang w:val="en-GB"/>
              </w:rPr>
            </w:pPr>
            <w:r w:rsidRPr="009B36DD">
              <w:rPr>
                <w:rFonts w:eastAsia="Times New Roman" w:cs="Times New Roman"/>
                <w:szCs w:val="20"/>
                <w:lang w:val="en-GB"/>
              </w:rPr>
              <w:t>The fields in this message are defined as follows:</w:t>
            </w:r>
          </w:p>
          <w:p w14:paraId="4E1DF748" w14:textId="77777777" w:rsidR="009B36DD" w:rsidRPr="009B36DD" w:rsidRDefault="009B36DD" w:rsidP="000E13CD">
            <w:pPr>
              <w:widowControl/>
              <w:overflowPunct w:val="0"/>
              <w:autoSpaceDE w:val="0"/>
              <w:autoSpaceDN w:val="0"/>
              <w:adjustRightInd w:val="0"/>
              <w:spacing w:after="180"/>
              <w:ind w:left="568" w:hanging="284"/>
              <w:rPr>
                <w:rFonts w:eastAsia="Times New Roman" w:cs="Times New Roman"/>
                <w:szCs w:val="20"/>
                <w:lang w:val="en-GB" w:eastAsia="ko-KR"/>
              </w:rPr>
            </w:pPr>
            <w:r w:rsidRPr="009B36DD">
              <w:rPr>
                <w:rFonts w:eastAsia="Times New Roman" w:cs="Times New Roman"/>
                <w:szCs w:val="20"/>
                <w:lang w:val="en-GB" w:eastAsia="ko-KR"/>
              </w:rPr>
              <w:t>-</w:t>
            </w:r>
            <w:r w:rsidRPr="009B36DD">
              <w:rPr>
                <w:rFonts w:eastAsia="Times New Roman" w:cs="Times New Roman"/>
                <w:szCs w:val="20"/>
                <w:lang w:val="en-GB" w:eastAsia="ko-KR"/>
              </w:rPr>
              <w:tab/>
            </w:r>
            <w:r w:rsidRPr="009B36DD">
              <w:rPr>
                <w:rFonts w:eastAsia="Times New Roman" w:cs="Times New Roman"/>
                <w:i/>
                <w:iCs/>
                <w:szCs w:val="20"/>
                <w:lang w:val="en-GB"/>
              </w:rPr>
              <w:t>D2R</w:t>
            </w:r>
            <w:r w:rsidRPr="009B36DD">
              <w:rPr>
                <w:rFonts w:eastAsia="Times New Roman" w:cs="Times New Roman"/>
                <w:i/>
                <w:iCs/>
                <w:szCs w:val="20"/>
                <w:lang w:val="en-GB" w:eastAsia="ko-KR"/>
              </w:rPr>
              <w:t xml:space="preserve"> Message Type</w:t>
            </w:r>
            <w:r w:rsidRPr="009B36DD">
              <w:rPr>
                <w:rFonts w:eastAsia="Times New Roman" w:cs="Times New Roman"/>
                <w:szCs w:val="20"/>
                <w:lang w:val="en-GB" w:eastAsia="ko-KR"/>
              </w:rPr>
              <w:t xml:space="preserve">: The length of the field is 2 bits. This field indicates the message type. See the </w:t>
            </w:r>
            <w:r w:rsidRPr="009B36DD">
              <w:rPr>
                <w:rFonts w:eastAsia="等线" w:cs="Times New Roman"/>
                <w:szCs w:val="20"/>
                <w:lang w:val="en-GB"/>
              </w:rPr>
              <w:t>Table 6.1.2-2.</w:t>
            </w:r>
            <w:r w:rsidRPr="009B36DD">
              <w:rPr>
                <w:rFonts w:eastAsia="Times New Roman" w:cs="Times New Roman"/>
                <w:szCs w:val="20"/>
                <w:lang w:val="en-GB" w:eastAsia="ko-KR"/>
              </w:rPr>
              <w:t xml:space="preserve"> </w:t>
            </w:r>
          </w:p>
          <w:p w14:paraId="6EA46C2E" w14:textId="77777777" w:rsidR="009B36DD" w:rsidRPr="009B36DD" w:rsidRDefault="009B36DD" w:rsidP="000E13CD">
            <w:pPr>
              <w:widowControl/>
              <w:overflowPunct w:val="0"/>
              <w:autoSpaceDE w:val="0"/>
              <w:autoSpaceDN w:val="0"/>
              <w:adjustRightInd w:val="0"/>
              <w:spacing w:after="180"/>
              <w:ind w:left="568" w:hanging="284"/>
              <w:rPr>
                <w:rFonts w:eastAsia="Times New Roman" w:cs="Times New Roman"/>
                <w:szCs w:val="20"/>
                <w:lang w:val="en-GB" w:eastAsia="ko-KR"/>
              </w:rPr>
            </w:pPr>
            <w:r w:rsidRPr="009B36DD">
              <w:rPr>
                <w:rFonts w:eastAsia="Times New Roman" w:cs="Times New Roman"/>
                <w:szCs w:val="20"/>
                <w:lang w:val="en-GB" w:eastAsia="ko-KR"/>
              </w:rPr>
              <w:t>-</w:t>
            </w:r>
            <w:r w:rsidRPr="009B36DD">
              <w:rPr>
                <w:rFonts w:eastAsia="Times New Roman" w:cs="Times New Roman"/>
                <w:szCs w:val="20"/>
                <w:lang w:val="en-GB" w:eastAsia="ko-KR"/>
              </w:rPr>
              <w:tab/>
            </w:r>
            <w:r w:rsidRPr="009B36DD">
              <w:rPr>
                <w:rFonts w:eastAsia="Times New Roman" w:cs="Times New Roman"/>
                <w:i/>
                <w:iCs/>
                <w:szCs w:val="20"/>
                <w:lang w:val="en-GB"/>
              </w:rPr>
              <w:t>R</w:t>
            </w:r>
            <w:r w:rsidRPr="009B36DD">
              <w:rPr>
                <w:rFonts w:eastAsia="Times New Roman" w:cs="Times New Roman"/>
                <w:szCs w:val="20"/>
                <w:lang w:val="en-GB"/>
              </w:rPr>
              <w:t xml:space="preserve">: The length of this field is 1 bit. There are 6 </w:t>
            </w:r>
            <w:r w:rsidRPr="009B36DD">
              <w:rPr>
                <w:rFonts w:eastAsia="Times New Roman" w:cs="Times New Roman"/>
                <w:i/>
                <w:iCs/>
                <w:szCs w:val="20"/>
                <w:lang w:val="en-GB"/>
              </w:rPr>
              <w:t>R</w:t>
            </w:r>
            <w:r w:rsidRPr="009B36DD">
              <w:rPr>
                <w:rFonts w:eastAsia="Times New Roman" w:cs="Times New Roman"/>
                <w:szCs w:val="20"/>
                <w:lang w:val="en-GB"/>
              </w:rPr>
              <w:t xml:space="preserve"> fields. </w:t>
            </w:r>
            <w:r w:rsidRPr="009B36DD">
              <w:rPr>
                <w:rFonts w:eastAsia="Times New Roman" w:cs="Times New Roman"/>
                <w:szCs w:val="20"/>
                <w:lang w:val="en-GB" w:eastAsia="ko-KR"/>
              </w:rPr>
              <w:t>The 6 bits are set to 0.</w:t>
            </w:r>
          </w:p>
          <w:p w14:paraId="34D7178C" w14:textId="77777777" w:rsidR="009B36DD" w:rsidRPr="009B36DD" w:rsidRDefault="009B36DD" w:rsidP="000E13CD">
            <w:pPr>
              <w:widowControl/>
              <w:overflowPunct w:val="0"/>
              <w:autoSpaceDE w:val="0"/>
              <w:autoSpaceDN w:val="0"/>
              <w:adjustRightInd w:val="0"/>
              <w:spacing w:after="180"/>
              <w:ind w:left="568" w:hanging="284"/>
              <w:rPr>
                <w:rFonts w:eastAsia="Times New Roman" w:cs="Times New Roman"/>
                <w:szCs w:val="20"/>
                <w:lang w:val="en-GB"/>
              </w:rPr>
            </w:pPr>
            <w:r w:rsidRPr="009B36DD">
              <w:rPr>
                <w:rFonts w:eastAsia="Times New Roman" w:cs="Times New Roman"/>
                <w:szCs w:val="20"/>
                <w:lang w:val="en-GB" w:eastAsia="ko-KR"/>
              </w:rPr>
              <w:t>-</w:t>
            </w:r>
            <w:r w:rsidRPr="009B36DD">
              <w:rPr>
                <w:rFonts w:eastAsia="Times New Roman" w:cs="Times New Roman"/>
                <w:szCs w:val="20"/>
                <w:lang w:val="en-GB" w:eastAsia="ko-KR"/>
              </w:rPr>
              <w:tab/>
            </w:r>
            <w:r w:rsidRPr="009B36DD">
              <w:rPr>
                <w:rFonts w:eastAsia="Times New Roman" w:cs="Times New Roman"/>
                <w:i/>
                <w:iCs/>
                <w:szCs w:val="20"/>
                <w:lang w:val="en-GB"/>
              </w:rPr>
              <w:t>More Data Indication</w:t>
            </w:r>
            <w:r w:rsidRPr="009B36DD">
              <w:rPr>
                <w:rFonts w:eastAsia="Times New Roman" w:cs="Times New Roman"/>
                <w:szCs w:val="20"/>
                <w:lang w:val="en-GB" w:eastAsia="ko-KR"/>
              </w:rPr>
              <w:t xml:space="preserve"> </w:t>
            </w:r>
            <w:r w:rsidRPr="009B36DD">
              <w:rPr>
                <w:rFonts w:eastAsia="Times New Roman" w:cs="Times New Roman"/>
                <w:i/>
                <w:iCs/>
                <w:szCs w:val="20"/>
                <w:lang w:val="en-GB"/>
              </w:rPr>
              <w:t>(MDI)</w:t>
            </w:r>
            <w:r w:rsidRPr="009B36DD">
              <w:rPr>
                <w:rFonts w:eastAsia="Times New Roman" w:cs="Times New Roman"/>
                <w:szCs w:val="20"/>
                <w:lang w:val="en-GB"/>
              </w:rPr>
              <w:t xml:space="preserve">: This length of this field is 1 bit. This field indicates whether there are more upper layer data to be sent from the device </w:t>
            </w:r>
            <w:r w:rsidRPr="009B36DD">
              <w:rPr>
                <w:rFonts w:eastAsia="Times New Roman" w:cs="Times New Roman"/>
                <w:szCs w:val="20"/>
                <w:lang w:val="en-GB" w:eastAsia="ko-KR"/>
              </w:rPr>
              <w:t xml:space="preserve">(when set to 1) or </w:t>
            </w:r>
            <w:r w:rsidRPr="009B36DD">
              <w:rPr>
                <w:rFonts w:eastAsia="Times New Roman" w:cs="Times New Roman"/>
                <w:iCs/>
                <w:szCs w:val="20"/>
                <w:lang w:val="en-GB" w:eastAsia="ko-KR"/>
              </w:rPr>
              <w:t>not</w:t>
            </w:r>
            <w:r w:rsidRPr="009B36DD">
              <w:rPr>
                <w:rFonts w:eastAsia="Times New Roman" w:cs="Times New Roman"/>
                <w:szCs w:val="20"/>
                <w:lang w:val="en-GB" w:eastAsia="ko-KR"/>
              </w:rPr>
              <w:t xml:space="preserve"> (when set to 0)</w:t>
            </w:r>
            <w:r w:rsidRPr="009B36DD">
              <w:rPr>
                <w:rFonts w:eastAsia="Times New Roman" w:cs="Times New Roman"/>
                <w:szCs w:val="20"/>
                <w:lang w:val="en-GB"/>
              </w:rPr>
              <w:t>.</w:t>
            </w:r>
            <w:bookmarkStart w:id="16" w:name="OLE_LINK6"/>
          </w:p>
          <w:p w14:paraId="3AAF32FF" w14:textId="77777777" w:rsidR="009B36DD" w:rsidRPr="009B36DD" w:rsidRDefault="009B36DD" w:rsidP="000E13CD">
            <w:pPr>
              <w:widowControl/>
              <w:overflowPunct w:val="0"/>
              <w:autoSpaceDE w:val="0"/>
              <w:autoSpaceDN w:val="0"/>
              <w:adjustRightInd w:val="0"/>
              <w:spacing w:after="180"/>
              <w:ind w:left="568" w:hanging="284"/>
              <w:rPr>
                <w:rFonts w:eastAsia="Times New Roman" w:cs="Times New Roman"/>
                <w:szCs w:val="20"/>
                <w:lang w:val="en-GB"/>
              </w:rPr>
            </w:pPr>
            <w:r w:rsidRPr="009B36DD">
              <w:rPr>
                <w:rFonts w:eastAsia="Times New Roman" w:cs="Times New Roman"/>
                <w:szCs w:val="20"/>
                <w:lang w:val="en-GB" w:eastAsia="ko-KR"/>
              </w:rPr>
              <w:t>-</w:t>
            </w:r>
            <w:r w:rsidRPr="009B36DD">
              <w:rPr>
                <w:rFonts w:eastAsia="Times New Roman" w:cs="Times New Roman"/>
                <w:szCs w:val="20"/>
                <w:lang w:val="en-GB" w:eastAsia="ko-KR"/>
              </w:rPr>
              <w:tab/>
            </w:r>
            <w:r w:rsidRPr="009B36DD">
              <w:rPr>
                <w:rFonts w:eastAsia="Times New Roman" w:cs="Times New Roman"/>
                <w:i/>
                <w:iCs/>
                <w:szCs w:val="20"/>
                <w:lang w:val="en-GB" w:eastAsia="ko-KR"/>
              </w:rPr>
              <w:t>SDU</w:t>
            </w:r>
            <w:r w:rsidRPr="009B36DD">
              <w:rPr>
                <w:rFonts w:eastAsia="Times New Roman" w:cs="Times New Roman"/>
                <w:szCs w:val="20"/>
                <w:lang w:val="en-GB" w:eastAsia="ko-KR"/>
              </w:rPr>
              <w:t xml:space="preserve"> </w:t>
            </w:r>
            <w:r w:rsidRPr="009B36DD">
              <w:rPr>
                <w:rFonts w:eastAsia="Times New Roman" w:cs="Times New Roman"/>
                <w:i/>
                <w:iCs/>
                <w:szCs w:val="20"/>
                <w:lang w:val="en-GB"/>
              </w:rPr>
              <w:t>Length</w:t>
            </w:r>
            <w:r w:rsidRPr="009B36DD">
              <w:rPr>
                <w:rFonts w:eastAsia="Times New Roman" w:cs="Times New Roman"/>
                <w:szCs w:val="20"/>
                <w:lang w:val="en-GB"/>
              </w:rPr>
              <w:t xml:space="preserve">: The length of this field is 7 bits. This field indicates the length of the </w:t>
            </w:r>
            <w:r w:rsidRPr="009B36DD">
              <w:rPr>
                <w:rFonts w:eastAsia="Times New Roman" w:cs="Times New Roman"/>
                <w:i/>
                <w:iCs/>
                <w:szCs w:val="20"/>
                <w:lang w:val="en-GB"/>
              </w:rPr>
              <w:t>Data SDU</w:t>
            </w:r>
            <w:r w:rsidRPr="009B36DD">
              <w:rPr>
                <w:rFonts w:eastAsia="Times New Roman" w:cs="Times New Roman"/>
                <w:szCs w:val="20"/>
                <w:lang w:val="en-GB"/>
              </w:rPr>
              <w:t xml:space="preserve"> field in the unit of byte. The value range is {0, 1, 2, …, 123} bytes.</w:t>
            </w:r>
          </w:p>
          <w:p w14:paraId="6E443202" w14:textId="77777777" w:rsidR="009B36DD" w:rsidRPr="009B36DD" w:rsidRDefault="009B36DD" w:rsidP="000E13CD">
            <w:pPr>
              <w:widowControl/>
              <w:overflowPunct w:val="0"/>
              <w:autoSpaceDE w:val="0"/>
              <w:autoSpaceDN w:val="0"/>
              <w:adjustRightInd w:val="0"/>
              <w:spacing w:after="180"/>
              <w:ind w:left="568" w:hanging="284"/>
              <w:rPr>
                <w:rFonts w:eastAsia="Times New Roman" w:cs="Times New Roman"/>
                <w:szCs w:val="20"/>
                <w:lang w:val="en-GB" w:eastAsia="ko-KR"/>
              </w:rPr>
            </w:pPr>
            <w:r w:rsidRPr="009B36DD">
              <w:rPr>
                <w:rFonts w:eastAsia="Times New Roman" w:cs="Times New Roman"/>
                <w:szCs w:val="20"/>
                <w:lang w:val="en-GB" w:eastAsia="ko-KR"/>
              </w:rPr>
              <w:t>-</w:t>
            </w:r>
            <w:r w:rsidRPr="009B36DD">
              <w:rPr>
                <w:rFonts w:eastAsia="Times New Roman" w:cs="Times New Roman"/>
                <w:szCs w:val="20"/>
                <w:lang w:val="en-GB" w:eastAsia="ko-KR"/>
              </w:rPr>
              <w:tab/>
            </w:r>
            <w:bookmarkEnd w:id="16"/>
            <w:r w:rsidRPr="009B36DD">
              <w:rPr>
                <w:rFonts w:eastAsia="Times New Roman" w:cs="Times New Roman"/>
                <w:i/>
                <w:iCs/>
                <w:szCs w:val="20"/>
                <w:lang w:val="en-GB"/>
              </w:rPr>
              <w:t>Data SDU</w:t>
            </w:r>
            <w:r w:rsidRPr="009B36DD">
              <w:rPr>
                <w:rFonts w:eastAsia="Times New Roman" w:cs="Times New Roman"/>
                <w:szCs w:val="20"/>
                <w:lang w:val="en-GB"/>
              </w:rPr>
              <w:t xml:space="preserve">: </w:t>
            </w:r>
            <w:r w:rsidRPr="009B36DD">
              <w:rPr>
                <w:rFonts w:eastAsia="Times New Roman" w:cs="Times New Roman"/>
                <w:szCs w:val="20"/>
                <w:lang w:val="en-GB" w:eastAsia="ko-KR"/>
              </w:rPr>
              <w:t>This field is of variable length as indicated by the</w:t>
            </w:r>
            <w:r w:rsidRPr="009B36DD">
              <w:rPr>
                <w:rFonts w:eastAsia="Times New Roman" w:cs="Times New Roman"/>
                <w:i/>
                <w:iCs/>
                <w:szCs w:val="20"/>
                <w:lang w:val="en-GB" w:eastAsia="ko-KR"/>
              </w:rPr>
              <w:t xml:space="preserve"> SDU</w:t>
            </w:r>
            <w:r w:rsidRPr="009B36DD">
              <w:rPr>
                <w:rFonts w:eastAsia="Times New Roman" w:cs="Times New Roman"/>
                <w:szCs w:val="20"/>
                <w:lang w:val="en-GB" w:eastAsia="ko-KR"/>
              </w:rPr>
              <w:t xml:space="preserve"> </w:t>
            </w:r>
            <w:r w:rsidRPr="009B36DD">
              <w:rPr>
                <w:rFonts w:eastAsia="Times New Roman" w:cs="Times New Roman"/>
                <w:i/>
                <w:iCs/>
                <w:szCs w:val="20"/>
                <w:lang w:val="en-GB"/>
              </w:rPr>
              <w:t>Length</w:t>
            </w:r>
            <w:r w:rsidRPr="009B36DD">
              <w:rPr>
                <w:rFonts w:eastAsia="Times New Roman" w:cs="Times New Roman"/>
                <w:szCs w:val="20"/>
                <w:lang w:val="en-GB" w:eastAsia="ko-KR"/>
              </w:rPr>
              <w:t xml:space="preserve"> field. When the </w:t>
            </w:r>
            <w:r w:rsidRPr="009B36DD">
              <w:rPr>
                <w:rFonts w:eastAsia="Times New Roman" w:cs="Times New Roman"/>
                <w:i/>
                <w:iCs/>
                <w:szCs w:val="20"/>
                <w:lang w:val="en-GB" w:eastAsia="ko-KR"/>
              </w:rPr>
              <w:t>SDU</w:t>
            </w:r>
            <w:r w:rsidRPr="009B36DD">
              <w:rPr>
                <w:rFonts w:eastAsia="Times New Roman" w:cs="Times New Roman"/>
                <w:szCs w:val="20"/>
                <w:lang w:val="en-GB" w:eastAsia="ko-KR"/>
              </w:rPr>
              <w:t xml:space="preserve"> </w:t>
            </w:r>
            <w:r w:rsidRPr="009B36DD">
              <w:rPr>
                <w:rFonts w:eastAsia="Times New Roman" w:cs="Times New Roman"/>
                <w:i/>
                <w:iCs/>
                <w:szCs w:val="20"/>
                <w:lang w:val="en-GB"/>
              </w:rPr>
              <w:t>Length</w:t>
            </w:r>
            <w:r w:rsidRPr="009B36DD">
              <w:rPr>
                <w:rFonts w:eastAsia="Times New Roman" w:cs="Times New Roman"/>
                <w:szCs w:val="20"/>
                <w:lang w:val="en-GB" w:eastAsia="ko-KR"/>
              </w:rPr>
              <w:t xml:space="preserve"> field indicates 0, this field is absent. This field is to include the upper layer data.</w:t>
            </w:r>
          </w:p>
          <w:p w14:paraId="493F5A9B" w14:textId="77777777" w:rsidR="009B36DD" w:rsidRPr="000E13CD" w:rsidRDefault="009B36DD" w:rsidP="000E13CD">
            <w:pPr>
              <w:widowControl/>
              <w:overflowPunct w:val="0"/>
              <w:autoSpaceDE w:val="0"/>
              <w:autoSpaceDN w:val="0"/>
              <w:adjustRightInd w:val="0"/>
              <w:spacing w:after="180"/>
              <w:ind w:left="568" w:hanging="284"/>
              <w:rPr>
                <w:rFonts w:eastAsia="Times New Roman" w:cs="Times New Roman"/>
                <w:szCs w:val="20"/>
                <w:lang w:val="en-GB" w:eastAsia="ko-KR"/>
              </w:rPr>
            </w:pPr>
            <w:r w:rsidRPr="009B36DD">
              <w:rPr>
                <w:rFonts w:eastAsia="Times New Roman" w:cs="Times New Roman"/>
                <w:szCs w:val="20"/>
                <w:lang w:val="en-GB" w:eastAsia="ko-KR"/>
              </w:rPr>
              <w:t>-</w:t>
            </w:r>
            <w:r w:rsidRPr="009B36DD">
              <w:rPr>
                <w:rFonts w:eastAsia="Times New Roman" w:cs="Times New Roman"/>
                <w:szCs w:val="20"/>
                <w:lang w:val="en-GB" w:eastAsia="ko-KR"/>
              </w:rPr>
              <w:tab/>
            </w:r>
            <w:r w:rsidRPr="009B36DD">
              <w:rPr>
                <w:rFonts w:eastAsia="Times New Roman" w:cs="Times New Roman"/>
                <w:i/>
                <w:iCs/>
                <w:szCs w:val="20"/>
                <w:lang w:val="en-GB" w:eastAsia="ko-KR"/>
              </w:rPr>
              <w:t>MAC Padding</w:t>
            </w:r>
            <w:r w:rsidRPr="009B36DD">
              <w:rPr>
                <w:rFonts w:eastAsia="Times New Roman" w:cs="Times New Roman"/>
                <w:szCs w:val="20"/>
                <w:lang w:val="en-GB" w:eastAsia="ko-KR"/>
              </w:rPr>
              <w:t>: This field is optional. If present, this field includes padding bits.</w:t>
            </w:r>
          </w:p>
          <w:p w14:paraId="1E83CB18" w14:textId="77777777" w:rsidR="009B36DD" w:rsidRPr="000E13CD" w:rsidRDefault="009B36DD" w:rsidP="000E13CD">
            <w:pPr>
              <w:pStyle w:val="TH"/>
              <w:rPr>
                <w:rFonts w:ascii="Times New Roman" w:hAnsi="Times New Roman"/>
                <w:lang w:val="en-US"/>
              </w:rPr>
            </w:pPr>
            <w:r w:rsidRPr="000E13CD">
              <w:rPr>
                <w:rFonts w:ascii="Times New Roman" w:hAnsi="Times New Roman"/>
              </w:rPr>
              <w:object w:dxaOrig="5250" w:dyaOrig="2775" w14:anchorId="1CD49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38.5pt" o:ole="">
                  <v:imagedata r:id="rId8" o:title=""/>
                </v:shape>
                <o:OLEObject Type="Embed" ProgID="Visio.Drawing.15" ShapeID="_x0000_i1025" DrawAspect="Content" ObjectID="_1831285684" r:id="rId9"/>
              </w:object>
            </w:r>
          </w:p>
          <w:p w14:paraId="073F5D5B" w14:textId="411328F1" w:rsidR="009B36DD" w:rsidRPr="009B36DD" w:rsidRDefault="009B36DD" w:rsidP="000E13CD">
            <w:pPr>
              <w:spacing w:before="240" w:after="240"/>
              <w:jc w:val="center"/>
              <w:rPr>
                <w:rFonts w:eastAsia="MS Mincho"/>
                <w:b/>
                <w:bCs/>
              </w:rPr>
            </w:pPr>
            <w:r w:rsidRPr="000E13CD">
              <w:rPr>
                <w:rFonts w:cs="Times New Roman"/>
                <w:b/>
                <w:bCs/>
                <w:szCs w:val="20"/>
                <w:lang w:eastAsia="ko-KR"/>
              </w:rPr>
              <w:t xml:space="preserve">Figure </w:t>
            </w:r>
            <w:r w:rsidRPr="000E13CD">
              <w:rPr>
                <w:rFonts w:cs="Times New Roman"/>
                <w:b/>
                <w:bCs/>
                <w:szCs w:val="20"/>
              </w:rPr>
              <w:t>6.2.2.2</w:t>
            </w:r>
            <w:r w:rsidRPr="000E13CD">
              <w:rPr>
                <w:rFonts w:cs="Times New Roman"/>
                <w:b/>
                <w:bCs/>
                <w:szCs w:val="20"/>
                <w:lang w:eastAsia="ko-KR"/>
              </w:rPr>
              <w:t xml:space="preserve">-1: MAC PDU of </w:t>
            </w:r>
            <w:r w:rsidRPr="000E13CD">
              <w:rPr>
                <w:rFonts w:cs="Times New Roman"/>
                <w:b/>
                <w:bCs/>
                <w:i/>
                <w:szCs w:val="20"/>
              </w:rPr>
              <w:t>D2R Upper Layer Data Transfer</w:t>
            </w:r>
            <w:r w:rsidRPr="000E13CD">
              <w:rPr>
                <w:rFonts w:cs="Times New Roman"/>
                <w:b/>
                <w:bCs/>
                <w:szCs w:val="20"/>
              </w:rPr>
              <w:t xml:space="preserve"> messag</w:t>
            </w:r>
            <w:bookmarkStart w:id="17" w:name="_Hlk199843629"/>
            <w:bookmarkEnd w:id="17"/>
            <w:r w:rsidRPr="000E13CD">
              <w:rPr>
                <w:rFonts w:cs="Times New Roman"/>
                <w:b/>
                <w:bCs/>
                <w:szCs w:val="20"/>
              </w:rPr>
              <w:t>e</w:t>
            </w:r>
          </w:p>
        </w:tc>
      </w:tr>
    </w:tbl>
    <w:p w14:paraId="7D5101D5" w14:textId="26E8D36A" w:rsidR="009B36DD" w:rsidRPr="00A5774D" w:rsidRDefault="00A5774D" w:rsidP="006C5B1D">
      <w:pPr>
        <w:spacing w:before="240" w:after="240"/>
        <w:rPr>
          <w:rFonts w:eastAsia="等线" w:cs="Times New Roman"/>
          <w:b/>
          <w:bCs/>
          <w:szCs w:val="20"/>
          <w:lang w:val="en-GB"/>
        </w:rPr>
      </w:pPr>
      <w:r w:rsidRPr="00A5774D">
        <w:rPr>
          <w:rFonts w:eastAsia="MS Mincho"/>
          <w:b/>
          <w:bCs/>
        </w:rPr>
        <w:lastRenderedPageBreak/>
        <w:t>Observation 1: The minimum</w:t>
      </w:r>
      <w:r w:rsidRPr="00A5774D">
        <w:rPr>
          <w:b/>
          <w:bCs/>
        </w:rPr>
        <w:t xml:space="preserve"> required TB </w:t>
      </w:r>
      <w:r w:rsidRPr="00A5774D">
        <w:rPr>
          <w:rFonts w:eastAsia="MS Mincho"/>
          <w:b/>
          <w:bCs/>
        </w:rPr>
        <w:t>size of Msg3</w:t>
      </w:r>
      <w:r w:rsidR="006E1903">
        <w:rPr>
          <w:rFonts w:eastAsia="MS Mincho"/>
          <w:b/>
          <w:bCs/>
        </w:rPr>
        <w:t xml:space="preserve"> (inventory response message)</w:t>
      </w:r>
      <w:r w:rsidRPr="00A5774D">
        <w:rPr>
          <w:rFonts w:eastAsia="MS Mincho"/>
          <w:b/>
          <w:bCs/>
        </w:rPr>
        <w:t xml:space="preserve"> is </w:t>
      </w:r>
      <w:r w:rsidRPr="006E1903">
        <w:rPr>
          <w:rFonts w:eastAsia="MS Mincho"/>
          <w:b/>
          <w:bCs/>
        </w:rPr>
        <w:t>288 bits</w:t>
      </w:r>
      <w:r w:rsidRPr="006E1903">
        <w:rPr>
          <w:rFonts w:eastAsia="等线" w:cs="Times New Roman"/>
          <w:b/>
          <w:bCs/>
          <w:szCs w:val="20"/>
          <w:lang w:val="en-GB"/>
        </w:rPr>
        <w:t>.</w:t>
      </w:r>
    </w:p>
    <w:p w14:paraId="2B2BB64B" w14:textId="62AB0881" w:rsidR="00A5774D" w:rsidRDefault="00A5774D" w:rsidP="006C5B1D">
      <w:pPr>
        <w:spacing w:before="240" w:after="240"/>
        <w:rPr>
          <w:rFonts w:eastAsia="等线" w:cs="Times New Roman"/>
          <w:szCs w:val="20"/>
          <w:lang w:val="en-GB"/>
        </w:rPr>
      </w:pPr>
      <w:r>
        <w:rPr>
          <w:rFonts w:eastAsia="等线" w:cs="Times New Roman"/>
          <w:szCs w:val="20"/>
          <w:lang w:val="en-GB"/>
        </w:rPr>
        <w:t xml:space="preserve">Since RAN1’s previous assumption is not aligned with the </w:t>
      </w:r>
      <w:r w:rsidR="006E1903">
        <w:rPr>
          <w:rFonts w:eastAsia="等线" w:cs="Times New Roman"/>
          <w:szCs w:val="20"/>
          <w:lang w:val="en-GB"/>
        </w:rPr>
        <w:t>required</w:t>
      </w:r>
      <w:r>
        <w:rPr>
          <w:rFonts w:eastAsia="等线" w:cs="Times New Roman"/>
          <w:szCs w:val="20"/>
          <w:lang w:val="en-GB"/>
        </w:rPr>
        <w:t xml:space="preserve"> message size, we need to revisit whether current </w:t>
      </w:r>
      <m:oMath>
        <m:sSub>
          <m:sSubPr>
            <m:ctrlPr>
              <w:rPr>
                <w:rFonts w:ascii="Cambria Math" w:eastAsia="Times New Roman" w:hAnsi="Cambria Math" w:cs="Times New Roman"/>
                <w:i/>
                <w:szCs w:val="20"/>
                <w:lang w:val="en-GB"/>
              </w:rPr>
            </m:ctrlPr>
          </m:sSubPr>
          <m:e>
            <m:r>
              <m:rPr>
                <m:sty m:val="p"/>
              </m:rPr>
              <w:rPr>
                <w:rFonts w:ascii="Cambria Math" w:eastAsia="Times New Roman" w:hAnsi="Cambria Math" w:cs="Times New Roman"/>
                <w:szCs w:val="20"/>
                <w:lang w:val="en-GB"/>
              </w:rPr>
              <m:t>Δ</m:t>
            </m:r>
            <m:ctrlPr>
              <w:rPr>
                <w:rFonts w:ascii="Cambria Math" w:eastAsia="Times New Roman" w:hAnsi="Cambria Math" w:cs="Times New Roman"/>
                <w:szCs w:val="20"/>
                <w:lang w:val="en-GB"/>
              </w:rPr>
            </m:ctrlPr>
          </m:e>
          <m:sub>
            <m:r>
              <m:rPr>
                <m:nor/>
              </m:rPr>
              <w:rPr>
                <w:rFonts w:ascii="Cambria Math" w:eastAsia="Times New Roman" w:hAnsi="Cambria Math" w:cs="Times New Roman"/>
                <w:szCs w:val="20"/>
                <w:lang w:val="en-GB"/>
              </w:rPr>
              <m:t>code</m:t>
            </m:r>
          </m:sub>
        </m:sSub>
      </m:oMath>
      <w:r>
        <w:rPr>
          <w:rFonts w:eastAsia="Times New Roman" w:cs="Times New Roman"/>
          <w:szCs w:val="20"/>
          <w:lang w:val="en-GB"/>
        </w:rPr>
        <w:t xml:space="preserve"> </w:t>
      </w:r>
      <w:r>
        <w:rPr>
          <w:rFonts w:eastAsia="等线" w:cs="Times New Roman"/>
          <w:szCs w:val="20"/>
          <w:lang w:val="en-GB"/>
        </w:rPr>
        <w:t>is proper.</w:t>
      </w:r>
    </w:p>
    <w:p w14:paraId="3914EAA9" w14:textId="630CFDA0" w:rsidR="00A5774D" w:rsidRPr="00A5774D" w:rsidRDefault="00A5774D" w:rsidP="00A5774D">
      <w:pPr>
        <w:spacing w:before="240" w:after="240"/>
        <w:rPr>
          <w:rFonts w:eastAsia="等线" w:cs="Times New Roman"/>
          <w:b/>
          <w:bCs/>
          <w:szCs w:val="20"/>
          <w:lang w:val="en-GB"/>
        </w:rPr>
      </w:pPr>
      <w:r w:rsidRPr="00A5774D">
        <w:rPr>
          <w:rFonts w:eastAsia="MS Mincho"/>
          <w:b/>
          <w:bCs/>
        </w:rPr>
        <w:t xml:space="preserve">Proposal 1: </w:t>
      </w:r>
      <w:r w:rsidR="006E1903" w:rsidRPr="006E1903">
        <w:rPr>
          <w:rFonts w:eastAsia="等线" w:cs="Times New Roman"/>
          <w:b/>
          <w:bCs/>
          <w:szCs w:val="20"/>
          <w:lang w:val="en-GB"/>
        </w:rPr>
        <w:t>Since RAN1’s previous assumption is not aligned with the required message size</w:t>
      </w:r>
      <w:r w:rsidRPr="00A5774D">
        <w:rPr>
          <w:rFonts w:eastAsia="等线" w:cs="Times New Roman"/>
          <w:b/>
          <w:bCs/>
          <w:szCs w:val="20"/>
          <w:lang w:val="en-GB"/>
        </w:rPr>
        <w:t xml:space="preserve">, RAN1 needs to revisit whether current </w:t>
      </w:r>
      <m:oMath>
        <m:sSub>
          <m:sSubPr>
            <m:ctrlPr>
              <w:rPr>
                <w:rFonts w:ascii="Cambria Math" w:eastAsia="Times New Roman" w:hAnsi="Cambria Math" w:cs="Times New Roman"/>
                <w:b/>
                <w:bCs/>
                <w:i/>
                <w:szCs w:val="20"/>
                <w:lang w:val="en-GB"/>
              </w:rPr>
            </m:ctrlPr>
          </m:sSubPr>
          <m:e>
            <m:r>
              <m:rPr>
                <m:sty m:val="b"/>
              </m:rPr>
              <w:rPr>
                <w:rFonts w:ascii="Cambria Math" w:eastAsia="Times New Roman" w:hAnsi="Cambria Math" w:cs="Times New Roman"/>
                <w:szCs w:val="20"/>
                <w:lang w:val="en-GB"/>
              </w:rPr>
              <m:t>Δ</m:t>
            </m:r>
            <m:ctrlPr>
              <w:rPr>
                <w:rFonts w:ascii="Cambria Math" w:eastAsia="Times New Roman" w:hAnsi="Cambria Math" w:cs="Times New Roman"/>
                <w:b/>
                <w:bCs/>
                <w:szCs w:val="20"/>
                <w:lang w:val="en-GB"/>
              </w:rPr>
            </m:ctrlPr>
          </m:e>
          <m:sub>
            <m:r>
              <m:rPr>
                <m:nor/>
              </m:rPr>
              <w:rPr>
                <w:rFonts w:ascii="Cambria Math" w:eastAsia="Times New Roman" w:hAnsi="Cambria Math" w:cs="Times New Roman"/>
                <w:b/>
                <w:bCs/>
                <w:szCs w:val="20"/>
                <w:lang w:val="en-GB"/>
              </w:rPr>
              <m:t>code</m:t>
            </m:r>
          </m:sub>
        </m:sSub>
      </m:oMath>
      <w:r w:rsidRPr="00A5774D">
        <w:rPr>
          <w:rFonts w:eastAsia="Times New Roman" w:cs="Times New Roman"/>
          <w:b/>
          <w:bCs/>
          <w:szCs w:val="20"/>
          <w:lang w:val="en-GB"/>
        </w:rPr>
        <w:t xml:space="preserve"> </w:t>
      </w:r>
      <w:r w:rsidR="00B62DC9">
        <w:rPr>
          <w:rFonts w:eastAsia="Times New Roman" w:cs="Times New Roman"/>
          <w:b/>
          <w:bCs/>
          <w:szCs w:val="20"/>
          <w:lang w:val="en-GB"/>
        </w:rPr>
        <w:t xml:space="preserve">in </w:t>
      </w:r>
      <w:r w:rsidR="00B62DC9" w:rsidRPr="00B62DC9">
        <w:rPr>
          <w:rFonts w:eastAsia="Times New Roman" w:cs="Times New Roman"/>
          <w:b/>
          <w:bCs/>
          <w:szCs w:val="20"/>
          <w:lang w:val="en-GB"/>
        </w:rPr>
        <w:t>Table 7.1.2-1</w:t>
      </w:r>
      <w:r w:rsidR="00B62DC9">
        <w:rPr>
          <w:rFonts w:eastAsia="Times New Roman" w:cs="Times New Roman"/>
          <w:b/>
          <w:bCs/>
          <w:szCs w:val="20"/>
          <w:lang w:val="en-GB"/>
        </w:rPr>
        <w:t xml:space="preserve"> </w:t>
      </w:r>
      <w:r w:rsidRPr="00A5774D">
        <w:rPr>
          <w:rFonts w:eastAsia="等线" w:cs="Times New Roman"/>
          <w:b/>
          <w:bCs/>
          <w:szCs w:val="20"/>
          <w:lang w:val="en-GB"/>
        </w:rPr>
        <w:t>is proper.</w:t>
      </w:r>
    </w:p>
    <w:p w14:paraId="7AE7AB57" w14:textId="089EC47E" w:rsidR="006B4DA5" w:rsidRDefault="002C3A0F" w:rsidP="002E06BC">
      <w:pPr>
        <w:spacing w:before="240" w:after="240"/>
        <w:rPr>
          <w:rFonts w:eastAsia="MS Mincho"/>
        </w:rPr>
      </w:pPr>
      <w:r>
        <w:rPr>
          <w:rFonts w:eastAsia="MS Mincho"/>
        </w:rPr>
        <w:t xml:space="preserve">We have two different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Pr>
          <w:rFonts w:eastAsia="MS Mincho"/>
          <w:szCs w:val="20"/>
          <w:lang w:val="en-GB" w:eastAsia="en-US"/>
        </w:rPr>
        <w:t xml:space="preserve"> </w:t>
      </w:r>
      <w:r>
        <w:rPr>
          <w:rFonts w:eastAsia="MS Mincho"/>
        </w:rPr>
        <w:t xml:space="preserve">table, i.e., </w:t>
      </w:r>
      <w:r w:rsidRPr="002C3A0F">
        <w:rPr>
          <w:rFonts w:eastAsia="MS Mincho"/>
        </w:rPr>
        <w:t>Table 7.1.2-1</w:t>
      </w:r>
      <w:r>
        <w:rPr>
          <w:rFonts w:eastAsia="MS Mincho"/>
        </w:rPr>
        <w:t xml:space="preserve"> and </w:t>
      </w:r>
      <w:r w:rsidRPr="002C3A0F">
        <w:rPr>
          <w:rFonts w:eastAsia="MS Mincho"/>
        </w:rPr>
        <w:t>Table 7.1.2-</w:t>
      </w:r>
      <w:r>
        <w:rPr>
          <w:rFonts w:eastAsia="MS Mincho"/>
        </w:rPr>
        <w:t xml:space="preserve">2. The main reason for two different tables is depending on whether CRC pre-calculation is allowed. For inventory, reported message is assumed to be determined by device before reception of </w:t>
      </w:r>
      <w:r w:rsidR="00CD268F">
        <w:rPr>
          <w:rFonts w:eastAsia="MS Mincho"/>
        </w:rPr>
        <w:t xml:space="preserve">R2D message </w:t>
      </w:r>
      <w:r>
        <w:rPr>
          <w:rFonts w:eastAsia="MS Mincho"/>
        </w:rPr>
        <w:t>scheduling</w:t>
      </w:r>
      <w:r w:rsidR="00CD268F">
        <w:rPr>
          <w:rFonts w:eastAsia="MS Mincho"/>
        </w:rPr>
        <w:t xml:space="preserve"> D2R transmission</w:t>
      </w:r>
      <w:r>
        <w:rPr>
          <w:rFonts w:eastAsia="MS Mincho"/>
        </w:rPr>
        <w:t xml:space="preserve">. In that sense, CRC could be pre-calculated for TBCC. Message size may have some impact on the timing required for CRC calculation, but we don’t think it has much impact. We think the </w:t>
      </w:r>
      <m:oMath>
        <m:sSub>
          <m:sSubPr>
            <m:ctrlPr>
              <w:rPr>
                <w:rFonts w:ascii="Cambria Math" w:eastAsia="Times New Roman" w:hAnsi="Cambria Math" w:cs="Times New Roman"/>
                <w:b/>
                <w:i/>
                <w:sz w:val="18"/>
                <w:szCs w:val="20"/>
                <w:lang w:val="en-GB" w:eastAsia="en-US"/>
              </w:rPr>
            </m:ctrlPr>
          </m:sSubPr>
          <m:e>
            <m:r>
              <m:rPr>
                <m:sty m:val="b"/>
              </m:rPr>
              <w:rPr>
                <w:rFonts w:ascii="Cambria Math" w:eastAsia="Times New Roman" w:hAnsi="Cambria Math" w:cs="Times New Roman"/>
                <w:sz w:val="18"/>
                <w:szCs w:val="20"/>
                <w:lang w:val="en-GB" w:eastAsia="en-US"/>
              </w:rPr>
              <m:t>Δ</m:t>
            </m:r>
            <m:ctrlPr>
              <w:rPr>
                <w:rFonts w:ascii="Cambria Math" w:eastAsia="Times New Roman" w:hAnsi="Cambria Math" w:cs="Times New Roman"/>
                <w:b/>
                <w:sz w:val="18"/>
                <w:szCs w:val="20"/>
                <w:lang w:val="en-GB" w:eastAsia="en-US"/>
              </w:rPr>
            </m:ctrlPr>
          </m:e>
          <m:sub>
            <m:r>
              <m:rPr>
                <m:nor/>
              </m:rPr>
              <w:rPr>
                <w:rFonts w:ascii="Arial" w:eastAsia="Times New Roman" w:hAnsi="Arial" w:cs="Times New Roman"/>
                <w:b/>
                <w:sz w:val="18"/>
                <w:szCs w:val="20"/>
                <w:lang w:val="en-GB" w:eastAsia="en-US"/>
              </w:rPr>
              <m:t>code</m:t>
            </m:r>
          </m:sub>
        </m:sSub>
      </m:oMath>
      <w:r>
        <w:rPr>
          <w:rFonts w:eastAsia="MS Mincho"/>
        </w:rPr>
        <w:t xml:space="preserve"> in </w:t>
      </w:r>
      <w:r w:rsidRPr="002C3A0F">
        <w:rPr>
          <w:rFonts w:eastAsia="MS Mincho"/>
        </w:rPr>
        <w:t>Table 7.1.2-1</w:t>
      </w:r>
      <w:r>
        <w:rPr>
          <w:rFonts w:eastAsia="MS Mincho"/>
        </w:rPr>
        <w:t xml:space="preserve"> is valid when CRC pre-calculation is allowed.</w:t>
      </w:r>
    </w:p>
    <w:tbl>
      <w:tblPr>
        <w:tblStyle w:val="TableGrid"/>
        <w:tblW w:w="0" w:type="auto"/>
        <w:tblLook w:val="04A0" w:firstRow="1" w:lastRow="0" w:firstColumn="1" w:lastColumn="0" w:noHBand="0" w:noVBand="1"/>
      </w:tblPr>
      <w:tblGrid>
        <w:gridCol w:w="9628"/>
      </w:tblGrid>
      <w:tr w:rsidR="002C3A0F" w14:paraId="37547EA1" w14:textId="77777777" w:rsidTr="002C3A0F">
        <w:tc>
          <w:tcPr>
            <w:tcW w:w="9628" w:type="dxa"/>
          </w:tcPr>
          <w:p w14:paraId="757DAF03" w14:textId="34CCCB58" w:rsidR="002C3A0F" w:rsidRPr="002C3A0F" w:rsidRDefault="002C3A0F" w:rsidP="002C3A0F">
            <w:pPr>
              <w:widowControl/>
              <w:spacing w:after="180"/>
              <w:rPr>
                <w:rFonts w:eastAsia="Times New Roman" w:cs="Times New Roman"/>
                <w:szCs w:val="20"/>
                <w:lang w:val="en-GB" w:eastAsia="en-US"/>
              </w:rPr>
            </w:pPr>
            <w:r w:rsidRPr="002C3A0F">
              <w:rPr>
                <w:rFonts w:eastAsia="Times New Roman" w:cs="Times New Roman"/>
                <w:szCs w:val="20"/>
                <w:lang w:val="en-GB" w:eastAsia="en-US"/>
              </w:rPr>
              <w:t xml:space="preserve">else if the D2R transmission corresponds to a R2D </w:t>
            </w:r>
            <w:r w:rsidRPr="002C3A0F">
              <w:rPr>
                <w:rFonts w:eastAsia="Times New Roman" w:cs="Times New Roman"/>
                <w:i/>
                <w:iCs/>
                <w:szCs w:val="20"/>
                <w:lang w:val="en-GB" w:eastAsia="en-US"/>
              </w:rPr>
              <w:t>Random ID Response</w:t>
            </w:r>
            <w:r w:rsidRPr="002C3A0F">
              <w:rPr>
                <w:rFonts w:eastAsia="Times New Roman" w:cs="Times New Roman"/>
                <w:szCs w:val="20"/>
                <w:lang w:val="en-GB" w:eastAsia="en-US"/>
              </w:rPr>
              <w:t xml:space="preserve"> message or to a contention-free access procedure</w:t>
            </w:r>
          </w:p>
          <w:p w14:paraId="71AFF043" w14:textId="77777777" w:rsidR="002C3A0F" w:rsidRPr="002C3A0F" w:rsidRDefault="002C3A0F" w:rsidP="002C3A0F">
            <w:pPr>
              <w:widowControl/>
              <w:spacing w:after="180"/>
              <w:ind w:left="568" w:hanging="284"/>
              <w:rPr>
                <w:rFonts w:eastAsia="Times New Roman" w:cs="Times New Roman"/>
                <w:szCs w:val="20"/>
                <w:lang w:val="en-GB" w:eastAsia="en-US"/>
              </w:rPr>
            </w:pPr>
            <w:r w:rsidRPr="002C3A0F">
              <w:rPr>
                <w:rFonts w:eastAsia="Times New Roman" w:cs="Times New Roman"/>
                <w:szCs w:val="20"/>
                <w:lang w:val="en-GB" w:eastAsia="en-US"/>
              </w:rPr>
              <w:t>-</w:t>
            </w:r>
            <w:r w:rsidRPr="002C3A0F">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has the value given in Table 7.1.2-1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C3A0F">
              <w:rPr>
                <w:rFonts w:eastAsia="Times New Roman" w:cs="Times New Roman"/>
                <w:szCs w:val="20"/>
                <w:lang w:val="en-GB" w:eastAsia="en-US"/>
              </w:rPr>
              <w:t xml:space="preserve"> if no channel coding is used</w:t>
            </w:r>
          </w:p>
          <w:p w14:paraId="05A13168" w14:textId="77777777" w:rsidR="002C3A0F" w:rsidRPr="002C3A0F" w:rsidRDefault="002C3A0F" w:rsidP="002C3A0F">
            <w:pPr>
              <w:keepNext/>
              <w:keepLines/>
              <w:widowControl/>
              <w:spacing w:before="60" w:after="180"/>
              <w:jc w:val="center"/>
              <w:rPr>
                <w:rFonts w:ascii="Arial" w:eastAsia="Times New Roman" w:hAnsi="Arial" w:cs="Times New Roman"/>
                <w:b/>
                <w:szCs w:val="20"/>
                <w:lang w:val="en-GB" w:eastAsia="en-US"/>
              </w:rPr>
            </w:pPr>
            <w:r w:rsidRPr="002C3A0F">
              <w:rPr>
                <w:rFonts w:ascii="Arial" w:eastAsia="Times New Roman" w:hAnsi="Arial" w:cs="Times New Roman"/>
                <w:b/>
                <w:szCs w:val="20"/>
                <w:lang w:val="en-GB" w:eastAsia="en-US"/>
              </w:rPr>
              <w:t>Table 7.1.2-1</w:t>
            </w:r>
          </w:p>
          <w:tbl>
            <w:tblPr>
              <w:tblStyle w:val="TableGrid"/>
              <w:tblW w:w="0" w:type="auto"/>
              <w:jc w:val="center"/>
              <w:tblLook w:val="04A0" w:firstRow="1" w:lastRow="0" w:firstColumn="1" w:lastColumn="0" w:noHBand="0" w:noVBand="1"/>
            </w:tblPr>
            <w:tblGrid>
              <w:gridCol w:w="1262"/>
              <w:gridCol w:w="1115"/>
            </w:tblGrid>
            <w:tr w:rsidR="002C3A0F" w:rsidRPr="002C3A0F" w14:paraId="08892979" w14:textId="77777777" w:rsidTr="00BF1014">
              <w:trPr>
                <w:jc w:val="center"/>
              </w:trPr>
              <w:tc>
                <w:tcPr>
                  <w:tcW w:w="1262" w:type="dxa"/>
                </w:tcPr>
                <w:p w14:paraId="13F10806" w14:textId="77777777" w:rsidR="002C3A0F" w:rsidRPr="002C3A0F" w:rsidRDefault="00000000" w:rsidP="002C3A0F">
                  <w:pPr>
                    <w:keepNext/>
                    <w:keepLines/>
                    <w:widowControl/>
                    <w:jc w:val="center"/>
                    <w:rPr>
                      <w:rFonts w:ascii="Arial" w:eastAsia="Times New Roman" w:hAnsi="Arial" w:cs="Times New Roman"/>
                      <w:b/>
                      <w:sz w:val="18"/>
                      <w:szCs w:val="20"/>
                      <w:lang w:val="en-GB" w:eastAsia="en-US"/>
                    </w:rPr>
                  </w:pPr>
                  <m:oMath>
                    <m:sSubSup>
                      <m:sSubSupPr>
                        <m:ctrlPr>
                          <w:rPr>
                            <w:rFonts w:ascii="Cambria Math" w:eastAsia="Times New Roman" w:hAnsi="Cambria Math" w:cs="Times New Roman"/>
                            <w:b/>
                            <w:i/>
                            <w:sz w:val="18"/>
                            <w:szCs w:val="20"/>
                            <w:lang w:val="en-GB" w:eastAsia="en-US"/>
                          </w:rPr>
                        </m:ctrlPr>
                      </m:sSubSupPr>
                      <m:e>
                        <m:r>
                          <m:rPr>
                            <m:sty m:val="bi"/>
                          </m:rPr>
                          <w:rPr>
                            <w:rFonts w:ascii="Cambria Math" w:eastAsia="Times New Roman" w:hAnsi="Cambria Math" w:cs="Times New Roman"/>
                            <w:sz w:val="18"/>
                            <w:szCs w:val="20"/>
                            <w:lang w:val="en-GB" w:eastAsia="en-US"/>
                          </w:rPr>
                          <m:t>T</m:t>
                        </m:r>
                      </m:e>
                      <m:sub>
                        <m:r>
                          <m:rPr>
                            <m:nor/>
                          </m:rPr>
                          <w:rPr>
                            <w:rFonts w:ascii="Arial" w:eastAsia="Times New Roman" w:hAnsi="Arial" w:cs="Times New Roman"/>
                            <w:b/>
                            <w:sz w:val="18"/>
                            <w:szCs w:val="20"/>
                            <w:lang w:val="en-GB" w:eastAsia="en-US"/>
                          </w:rPr>
                          <m:t>chip</m:t>
                        </m:r>
                      </m:sub>
                      <m:sup>
                        <m:r>
                          <m:rPr>
                            <m:sty m:val="bi"/>
                          </m:rPr>
                          <w:rPr>
                            <w:rFonts w:ascii="Cambria Math" w:eastAsia="Times New Roman" w:hAnsi="Cambria Math" w:cs="Times New Roman"/>
                            <w:sz w:val="18"/>
                            <w:szCs w:val="20"/>
                            <w:lang w:val="en-GB" w:eastAsia="en-US"/>
                          </w:rPr>
                          <m:t>'</m:t>
                        </m:r>
                      </m:sup>
                    </m:sSubSup>
                  </m:oMath>
                  <w:r w:rsidR="002C3A0F" w:rsidRPr="002C3A0F">
                    <w:rPr>
                      <w:rFonts w:ascii="Arial" w:eastAsia="Times New Roman" w:hAnsi="Arial" w:cs="Times New Roman"/>
                      <w:b/>
                      <w:sz w:val="18"/>
                      <w:szCs w:val="20"/>
                      <w:lang w:val="en-GB" w:eastAsia="en-US"/>
                    </w:rPr>
                    <w:t xml:space="preserve"> [μs]</w:t>
                  </w:r>
                </w:p>
              </w:tc>
              <w:tc>
                <w:tcPr>
                  <w:tcW w:w="1115" w:type="dxa"/>
                </w:tcPr>
                <w:p w14:paraId="20CD8C39" w14:textId="77777777" w:rsidR="002C3A0F" w:rsidRPr="002C3A0F" w:rsidRDefault="00000000" w:rsidP="002C3A0F">
                  <w:pPr>
                    <w:keepNext/>
                    <w:keepLines/>
                    <w:widowControl/>
                    <w:jc w:val="center"/>
                    <w:rPr>
                      <w:rFonts w:ascii="Arial" w:eastAsia="Times New Roman" w:hAnsi="Arial" w:cs="Times New Roman"/>
                      <w:b/>
                      <w:sz w:val="18"/>
                      <w:szCs w:val="20"/>
                      <w:lang w:val="en-GB" w:eastAsia="en-US"/>
                    </w:rPr>
                  </w:pPr>
                  <m:oMath>
                    <m:sSub>
                      <m:sSubPr>
                        <m:ctrlPr>
                          <w:rPr>
                            <w:rFonts w:ascii="Cambria Math" w:eastAsia="Times New Roman" w:hAnsi="Cambria Math" w:cs="Times New Roman"/>
                            <w:b/>
                            <w:i/>
                            <w:sz w:val="18"/>
                            <w:szCs w:val="20"/>
                            <w:lang w:val="en-GB" w:eastAsia="en-US"/>
                          </w:rPr>
                        </m:ctrlPr>
                      </m:sSubPr>
                      <m:e>
                        <m:r>
                          <m:rPr>
                            <m:sty m:val="b"/>
                          </m:rPr>
                          <w:rPr>
                            <w:rFonts w:ascii="Cambria Math" w:eastAsia="Times New Roman" w:hAnsi="Cambria Math" w:cs="Times New Roman"/>
                            <w:sz w:val="18"/>
                            <w:szCs w:val="20"/>
                            <w:lang w:val="en-GB" w:eastAsia="en-US"/>
                          </w:rPr>
                          <m:t>Δ</m:t>
                        </m:r>
                        <m:ctrlPr>
                          <w:rPr>
                            <w:rFonts w:ascii="Cambria Math" w:eastAsia="Times New Roman" w:hAnsi="Cambria Math" w:cs="Times New Roman"/>
                            <w:b/>
                            <w:sz w:val="18"/>
                            <w:szCs w:val="20"/>
                            <w:lang w:val="en-GB" w:eastAsia="en-US"/>
                          </w:rPr>
                        </m:ctrlPr>
                      </m:e>
                      <m:sub>
                        <m:r>
                          <m:rPr>
                            <m:nor/>
                          </m:rPr>
                          <w:rPr>
                            <w:rFonts w:ascii="Arial" w:eastAsia="Times New Roman" w:hAnsi="Arial" w:cs="Times New Roman"/>
                            <w:b/>
                            <w:sz w:val="18"/>
                            <w:szCs w:val="20"/>
                            <w:lang w:val="en-GB" w:eastAsia="en-US"/>
                          </w:rPr>
                          <m:t>code</m:t>
                        </m:r>
                      </m:sub>
                    </m:sSub>
                  </m:oMath>
                  <w:r w:rsidR="002C3A0F" w:rsidRPr="002C3A0F">
                    <w:rPr>
                      <w:rFonts w:ascii="Arial" w:eastAsia="Times New Roman" w:hAnsi="Arial" w:cs="Times New Roman"/>
                      <w:b/>
                      <w:sz w:val="18"/>
                      <w:szCs w:val="20"/>
                      <w:lang w:val="en-GB" w:eastAsia="en-US"/>
                    </w:rPr>
                    <w:t xml:space="preserve"> [</w:t>
                  </w:r>
                  <w:proofErr w:type="spellStart"/>
                  <w:r w:rsidR="002C3A0F" w:rsidRPr="002C3A0F">
                    <w:rPr>
                      <w:rFonts w:ascii="Arial" w:eastAsia="Times New Roman" w:hAnsi="Arial" w:cs="Times New Roman"/>
                      <w:b/>
                      <w:i/>
                      <w:iCs/>
                      <w:sz w:val="18"/>
                      <w:szCs w:val="20"/>
                      <w:lang w:val="en-GB" w:eastAsia="en-US"/>
                    </w:rPr>
                    <w:t>μ</w:t>
                  </w:r>
                  <w:r w:rsidR="002C3A0F" w:rsidRPr="002C3A0F">
                    <w:rPr>
                      <w:rFonts w:ascii="Arial" w:eastAsia="Times New Roman" w:hAnsi="Arial" w:cs="Times New Roman"/>
                      <w:b/>
                      <w:sz w:val="18"/>
                      <w:szCs w:val="20"/>
                      <w:lang w:val="en-GB" w:eastAsia="en-US"/>
                    </w:rPr>
                    <w:t>s</w:t>
                  </w:r>
                  <w:proofErr w:type="spellEnd"/>
                  <w:r w:rsidR="002C3A0F" w:rsidRPr="002C3A0F">
                    <w:rPr>
                      <w:rFonts w:ascii="Arial" w:eastAsia="Times New Roman" w:hAnsi="Arial" w:cs="Times New Roman"/>
                      <w:b/>
                      <w:sz w:val="18"/>
                      <w:szCs w:val="20"/>
                      <w:lang w:val="en-GB" w:eastAsia="en-US"/>
                    </w:rPr>
                    <w:t>]</w:t>
                  </w:r>
                </w:p>
              </w:tc>
            </w:tr>
            <w:tr w:rsidR="002C3A0F" w:rsidRPr="002C3A0F" w14:paraId="06DC5FE3" w14:textId="77777777" w:rsidTr="00BF1014">
              <w:trPr>
                <w:jc w:val="center"/>
              </w:trPr>
              <w:tc>
                <w:tcPr>
                  <w:tcW w:w="1262" w:type="dxa"/>
                  <w:vAlign w:val="center"/>
                </w:tcPr>
                <w:p w14:paraId="1108B45E"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oMath>
                  </m:oMathPara>
                </w:p>
              </w:tc>
              <w:tc>
                <w:tcPr>
                  <w:tcW w:w="1115" w:type="dxa"/>
                  <w:vMerge w:val="restart"/>
                  <w:vAlign w:val="center"/>
                </w:tcPr>
                <w:p w14:paraId="15FC3079"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w:r w:rsidRPr="002C3A0F">
                    <w:rPr>
                      <w:rFonts w:ascii="Arial" w:eastAsia="Times New Roman" w:hAnsi="Arial" w:cs="Times New Roman"/>
                      <w:sz w:val="18"/>
                      <w:szCs w:val="20"/>
                      <w:lang w:val="en-GB" w:eastAsia="en-US"/>
                    </w:rPr>
                    <w:t>0</w:t>
                  </w:r>
                </w:p>
              </w:tc>
            </w:tr>
            <w:tr w:rsidR="002C3A0F" w:rsidRPr="002C3A0F" w14:paraId="0970E659" w14:textId="77777777" w:rsidTr="00BF1014">
              <w:trPr>
                <w:jc w:val="center"/>
              </w:trPr>
              <w:tc>
                <w:tcPr>
                  <w:tcW w:w="1262" w:type="dxa"/>
                  <w:vAlign w:val="center"/>
                </w:tcPr>
                <w:p w14:paraId="4F573758"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/2</m:t>
                      </m:r>
                    </m:oMath>
                  </m:oMathPara>
                </w:p>
              </w:tc>
              <w:tc>
                <w:tcPr>
                  <w:tcW w:w="1115" w:type="dxa"/>
                  <w:vMerge/>
                  <w:vAlign w:val="center"/>
                </w:tcPr>
                <w:p w14:paraId="5FF3076E"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w:p>
              </w:tc>
            </w:tr>
            <w:tr w:rsidR="002C3A0F" w:rsidRPr="002C3A0F" w14:paraId="0E07F69D" w14:textId="77777777" w:rsidTr="00BF1014">
              <w:trPr>
                <w:jc w:val="center"/>
              </w:trPr>
              <w:tc>
                <w:tcPr>
                  <w:tcW w:w="1262" w:type="dxa"/>
                  <w:vAlign w:val="center"/>
                </w:tcPr>
                <w:p w14:paraId="4B41A093"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/4</m:t>
                      </m:r>
                    </m:oMath>
                  </m:oMathPara>
                </w:p>
              </w:tc>
              <w:tc>
                <w:tcPr>
                  <w:tcW w:w="1115" w:type="dxa"/>
                  <w:vMerge/>
                  <w:vAlign w:val="center"/>
                </w:tcPr>
                <w:p w14:paraId="2FBA02BE"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w:p>
              </w:tc>
            </w:tr>
            <w:tr w:rsidR="002C3A0F" w:rsidRPr="002C3A0F" w14:paraId="090017B3" w14:textId="77777777" w:rsidTr="00BF1014">
              <w:trPr>
                <w:jc w:val="center"/>
              </w:trPr>
              <w:tc>
                <w:tcPr>
                  <w:tcW w:w="1262" w:type="dxa"/>
                  <w:vAlign w:val="center"/>
                </w:tcPr>
                <w:p w14:paraId="628C925D"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/8</m:t>
                      </m:r>
                    </m:oMath>
                  </m:oMathPara>
                </w:p>
              </w:tc>
              <w:tc>
                <w:tcPr>
                  <w:tcW w:w="1115" w:type="dxa"/>
                  <w:vMerge/>
                  <w:vAlign w:val="center"/>
                </w:tcPr>
                <w:p w14:paraId="45D7F5DE"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w:p>
              </w:tc>
            </w:tr>
            <w:tr w:rsidR="002C3A0F" w:rsidRPr="002C3A0F" w14:paraId="14CDEBF5" w14:textId="77777777" w:rsidTr="00BF1014">
              <w:trPr>
                <w:jc w:val="center"/>
              </w:trPr>
              <w:tc>
                <w:tcPr>
                  <w:tcW w:w="1262" w:type="dxa"/>
                  <w:vAlign w:val="center"/>
                </w:tcPr>
                <w:p w14:paraId="6399DD88"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/16</m:t>
                      </m:r>
                    </m:oMath>
                  </m:oMathPara>
                </w:p>
              </w:tc>
              <w:tc>
                <w:tcPr>
                  <w:tcW w:w="1115" w:type="dxa"/>
                  <w:vMerge/>
                  <w:vAlign w:val="center"/>
                </w:tcPr>
                <w:p w14:paraId="20D48A64"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w:p>
              </w:tc>
            </w:tr>
            <w:tr w:rsidR="002C3A0F" w:rsidRPr="002C3A0F" w14:paraId="1DEE9B64" w14:textId="77777777" w:rsidTr="00BF1014">
              <w:trPr>
                <w:jc w:val="center"/>
              </w:trPr>
              <w:tc>
                <w:tcPr>
                  <w:tcW w:w="1262" w:type="dxa"/>
                  <w:vAlign w:val="center"/>
                </w:tcPr>
                <w:p w14:paraId="3AE1D060"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/32</m:t>
                      </m:r>
                    </m:oMath>
                  </m:oMathPara>
                </w:p>
              </w:tc>
              <w:tc>
                <w:tcPr>
                  <w:tcW w:w="1115" w:type="dxa"/>
                  <w:vMerge w:val="restart"/>
                  <w:vAlign w:val="center"/>
                </w:tcPr>
                <w:p w14:paraId="0403B976"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oMath>
                  </m:oMathPara>
                </w:p>
              </w:tc>
            </w:tr>
            <w:tr w:rsidR="002C3A0F" w:rsidRPr="002C3A0F" w14:paraId="61B3DB44" w14:textId="77777777" w:rsidTr="00BF1014">
              <w:trPr>
                <w:jc w:val="center"/>
              </w:trPr>
              <w:tc>
                <w:tcPr>
                  <w:tcW w:w="1262" w:type="dxa"/>
                  <w:vAlign w:val="center"/>
                </w:tcPr>
                <w:p w14:paraId="65CC15A8"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/64</m:t>
                      </m:r>
                    </m:oMath>
                  </m:oMathPara>
                </w:p>
              </w:tc>
              <w:tc>
                <w:tcPr>
                  <w:tcW w:w="1115" w:type="dxa"/>
                  <w:vMerge/>
                </w:tcPr>
                <w:p w14:paraId="6167AF10" w14:textId="77777777" w:rsidR="002C3A0F" w:rsidRPr="002C3A0F" w:rsidRDefault="002C3A0F" w:rsidP="002C3A0F">
                  <w:pPr>
                    <w:widowControl/>
                    <w:spacing w:after="180"/>
                    <w:rPr>
                      <w:rFonts w:eastAsia="Times New Roman" w:cs="Times New Roman"/>
                      <w:szCs w:val="20"/>
                      <w:lang w:val="en-GB" w:eastAsia="en-US"/>
                    </w:rPr>
                  </w:pPr>
                </w:p>
              </w:tc>
            </w:tr>
            <w:tr w:rsidR="002C3A0F" w:rsidRPr="002C3A0F" w14:paraId="2A2FD82F" w14:textId="77777777" w:rsidTr="00BF1014">
              <w:trPr>
                <w:jc w:val="center"/>
              </w:trPr>
              <w:tc>
                <w:tcPr>
                  <w:tcW w:w="1262" w:type="dxa"/>
                  <w:vAlign w:val="center"/>
                </w:tcPr>
                <w:p w14:paraId="4BEFB378"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/128</m:t>
                      </m:r>
                    </m:oMath>
                  </m:oMathPara>
                </w:p>
              </w:tc>
              <w:tc>
                <w:tcPr>
                  <w:tcW w:w="1115" w:type="dxa"/>
                  <w:vMerge/>
                </w:tcPr>
                <w:p w14:paraId="45C4CE6C" w14:textId="77777777" w:rsidR="002C3A0F" w:rsidRPr="002C3A0F" w:rsidRDefault="002C3A0F" w:rsidP="002C3A0F">
                  <w:pPr>
                    <w:widowControl/>
                    <w:spacing w:after="180"/>
                    <w:rPr>
                      <w:rFonts w:eastAsia="Times New Roman" w:cs="Times New Roman"/>
                      <w:szCs w:val="20"/>
                      <w:lang w:val="en-GB" w:eastAsia="en-US"/>
                    </w:rPr>
                  </w:pPr>
                </w:p>
              </w:tc>
            </w:tr>
            <w:tr w:rsidR="002C3A0F" w:rsidRPr="002C3A0F" w14:paraId="209F9C52" w14:textId="77777777" w:rsidTr="00BF1014">
              <w:trPr>
                <w:jc w:val="center"/>
              </w:trPr>
              <w:tc>
                <w:tcPr>
                  <w:tcW w:w="1262" w:type="dxa"/>
                  <w:vAlign w:val="center"/>
                </w:tcPr>
                <w:p w14:paraId="0885397A"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w:rPr>
                          <w:rFonts w:ascii="Cambria Math" w:eastAsia="Times New Roman" w:hAnsi="Cambria Math" w:cs="Times New Roman"/>
                          <w:sz w:val="18"/>
                          <w:szCs w:val="20"/>
                          <w:lang w:val="en-GB" w:eastAsia="en-US"/>
                        </w:rPr>
                        <m:t>τ</m:t>
                      </m:r>
                      <m:r>
                        <m:rPr>
                          <m:sty m:val="p"/>
                        </m:rPr>
                        <w:rPr>
                          <w:rFonts w:ascii="Cambria Math" w:eastAsia="Times New Roman" w:hAnsi="Cambria Math" w:cs="Times New Roman"/>
                          <w:sz w:val="18"/>
                          <w:szCs w:val="20"/>
                          <w:lang w:val="en-GB" w:eastAsia="en-US"/>
                        </w:rPr>
                        <m:t>/192</m:t>
                      </m:r>
                    </m:oMath>
                  </m:oMathPara>
                </w:p>
              </w:tc>
              <w:tc>
                <w:tcPr>
                  <w:tcW w:w="1115" w:type="dxa"/>
                  <w:vMerge/>
                </w:tcPr>
                <w:p w14:paraId="79FAABD9" w14:textId="77777777" w:rsidR="002C3A0F" w:rsidRPr="002C3A0F" w:rsidRDefault="002C3A0F" w:rsidP="002C3A0F">
                  <w:pPr>
                    <w:widowControl/>
                    <w:spacing w:after="180"/>
                    <w:rPr>
                      <w:rFonts w:eastAsia="Times New Roman" w:cs="Times New Roman"/>
                      <w:szCs w:val="20"/>
                      <w:lang w:val="en-GB" w:eastAsia="en-US"/>
                    </w:rPr>
                  </w:pPr>
                </w:p>
              </w:tc>
            </w:tr>
          </w:tbl>
          <w:p w14:paraId="263CAC44" w14:textId="77777777" w:rsidR="002C3A0F" w:rsidRPr="002C3A0F" w:rsidRDefault="002C3A0F" w:rsidP="002C3A0F">
            <w:pPr>
              <w:widowControl/>
              <w:spacing w:after="180"/>
              <w:rPr>
                <w:rFonts w:eastAsia="Times New Roman" w:cs="Times New Roman"/>
                <w:szCs w:val="20"/>
                <w:lang w:val="en-GB" w:eastAsia="en-US"/>
              </w:rPr>
            </w:pPr>
          </w:p>
          <w:p w14:paraId="00A96235" w14:textId="77777777" w:rsidR="002C3A0F" w:rsidRPr="002C3A0F" w:rsidRDefault="002C3A0F" w:rsidP="002C3A0F">
            <w:pPr>
              <w:widowControl/>
              <w:spacing w:after="180"/>
              <w:rPr>
                <w:rFonts w:eastAsia="Times New Roman" w:cs="Times New Roman"/>
                <w:szCs w:val="20"/>
                <w:lang w:val="en-GB" w:eastAsia="en-US"/>
              </w:rPr>
            </w:pPr>
            <w:r w:rsidRPr="002C3A0F">
              <w:rPr>
                <w:rFonts w:eastAsia="Times New Roman" w:cs="Times New Roman"/>
                <w:szCs w:val="20"/>
                <w:lang w:val="en-GB" w:eastAsia="en-US"/>
              </w:rPr>
              <w:t>otherwise</w:t>
            </w:r>
          </w:p>
          <w:p w14:paraId="7D2932E3" w14:textId="77777777" w:rsidR="002C3A0F" w:rsidRPr="002C3A0F" w:rsidRDefault="002C3A0F" w:rsidP="002C3A0F">
            <w:pPr>
              <w:widowControl/>
              <w:spacing w:after="180"/>
              <w:ind w:left="568" w:hanging="284"/>
              <w:rPr>
                <w:rFonts w:eastAsia="Times New Roman" w:cs="Times New Roman"/>
                <w:szCs w:val="20"/>
                <w:lang w:val="en-GB" w:eastAsia="en-US"/>
              </w:rPr>
            </w:pPr>
            <w:r w:rsidRPr="002C3A0F">
              <w:rPr>
                <w:rFonts w:eastAsia="Times New Roman" w:cs="Times New Roman"/>
                <w:szCs w:val="20"/>
                <w:lang w:val="en-GB" w:eastAsia="en-US"/>
              </w:rPr>
              <w:t>-</w:t>
            </w:r>
            <w:r w:rsidRPr="002C3A0F">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eastAsia="Times New Roman" w:cs="Times New Roman"/>
                      <w:szCs w:val="20"/>
                      <w:lang w:val="en-GB" w:eastAsia="en-US"/>
                    </w:rPr>
                    <m:t>code</m:t>
                  </m:r>
                </m:sub>
              </m:sSub>
            </m:oMath>
            <w:r w:rsidRPr="002C3A0F">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has the value given in Table 7.1.2-2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C3A0F">
              <w:rPr>
                <w:rFonts w:eastAsia="Times New Roman" w:cs="Times New Roman"/>
                <w:szCs w:val="20"/>
                <w:lang w:val="en-GB" w:eastAsia="en-US"/>
              </w:rPr>
              <w:t xml:space="preserve"> if no channel coding is used</w:t>
            </w:r>
          </w:p>
          <w:p w14:paraId="3092320B" w14:textId="77777777" w:rsidR="002C3A0F" w:rsidRPr="002C3A0F" w:rsidRDefault="002C3A0F" w:rsidP="002C3A0F">
            <w:pPr>
              <w:keepNext/>
              <w:keepLines/>
              <w:widowControl/>
              <w:spacing w:before="60" w:after="180"/>
              <w:jc w:val="center"/>
              <w:rPr>
                <w:rFonts w:ascii="Arial" w:eastAsia="Times New Roman" w:hAnsi="Arial" w:cs="Times New Roman"/>
                <w:b/>
                <w:szCs w:val="20"/>
                <w:lang w:val="en-GB" w:eastAsia="en-US"/>
              </w:rPr>
            </w:pPr>
            <w:r w:rsidRPr="002C3A0F">
              <w:rPr>
                <w:rFonts w:ascii="Arial" w:eastAsia="Times New Roman" w:hAnsi="Arial" w:cs="Times New Roman"/>
                <w:b/>
                <w:szCs w:val="20"/>
                <w:lang w:val="en-GB" w:eastAsia="en-US"/>
              </w:rPr>
              <w:t>Table 7.1.2-2</w:t>
            </w:r>
          </w:p>
          <w:tbl>
            <w:tblPr>
              <w:tblStyle w:val="TableGrid"/>
              <w:tblW w:w="0" w:type="auto"/>
              <w:jc w:val="center"/>
              <w:tblLook w:val="04A0" w:firstRow="1" w:lastRow="0" w:firstColumn="1" w:lastColumn="0" w:noHBand="0" w:noVBand="1"/>
            </w:tblPr>
            <w:tblGrid>
              <w:gridCol w:w="2127"/>
              <w:gridCol w:w="1074"/>
            </w:tblGrid>
            <w:tr w:rsidR="002C3A0F" w:rsidRPr="002C3A0F" w14:paraId="6334893A" w14:textId="77777777" w:rsidTr="00BF1014">
              <w:trPr>
                <w:jc w:val="center"/>
              </w:trPr>
              <w:tc>
                <w:tcPr>
                  <w:tcW w:w="2127" w:type="dxa"/>
                </w:tcPr>
                <w:p w14:paraId="73968D82" w14:textId="77777777" w:rsidR="002C3A0F" w:rsidRPr="002C3A0F" w:rsidRDefault="002C3A0F" w:rsidP="002C3A0F">
                  <w:pPr>
                    <w:keepNext/>
                    <w:keepLines/>
                    <w:widowControl/>
                    <w:rPr>
                      <w:rFonts w:ascii="Arial" w:eastAsia="Times New Roman" w:hAnsi="Arial" w:cs="Times New Roman"/>
                      <w:b/>
                      <w:sz w:val="18"/>
                      <w:szCs w:val="20"/>
                      <w:lang w:val="en-GB" w:eastAsia="en-US"/>
                    </w:rPr>
                  </w:pPr>
                  <w:r w:rsidRPr="002C3A0F">
                    <w:rPr>
                      <w:rFonts w:ascii="Arial" w:eastAsia="Times New Roman" w:hAnsi="Arial" w:cs="Times New Roman"/>
                      <w:b/>
                      <w:sz w:val="18"/>
                      <w:szCs w:val="20"/>
                      <w:lang w:val="en-GB" w:eastAsia="en-US"/>
                    </w:rPr>
                    <w:t>D2R block size [bytes]</w:t>
                  </w:r>
                </w:p>
              </w:tc>
              <w:tc>
                <w:tcPr>
                  <w:tcW w:w="1074" w:type="dxa"/>
                </w:tcPr>
                <w:p w14:paraId="71BFB94C" w14:textId="77777777" w:rsidR="002C3A0F" w:rsidRPr="002C3A0F" w:rsidRDefault="00000000" w:rsidP="002C3A0F">
                  <w:pPr>
                    <w:keepNext/>
                    <w:keepLines/>
                    <w:widowControl/>
                    <w:jc w:val="center"/>
                    <w:rPr>
                      <w:rFonts w:ascii="Arial" w:eastAsia="Times New Roman" w:hAnsi="Arial" w:cs="Times New Roman"/>
                      <w:b/>
                      <w:sz w:val="18"/>
                      <w:szCs w:val="20"/>
                      <w:lang w:val="en-GB" w:eastAsia="en-US"/>
                    </w:rPr>
                  </w:pPr>
                  <m:oMath>
                    <m:sSub>
                      <m:sSubPr>
                        <m:ctrlPr>
                          <w:rPr>
                            <w:rFonts w:ascii="Cambria Math" w:eastAsia="Times New Roman" w:hAnsi="Cambria Math" w:cs="Times New Roman"/>
                            <w:b/>
                            <w:i/>
                            <w:sz w:val="18"/>
                            <w:szCs w:val="20"/>
                            <w:lang w:val="en-GB" w:eastAsia="en-US"/>
                          </w:rPr>
                        </m:ctrlPr>
                      </m:sSubPr>
                      <m:e>
                        <m:r>
                          <m:rPr>
                            <m:sty m:val="b"/>
                          </m:rPr>
                          <w:rPr>
                            <w:rFonts w:ascii="Cambria Math" w:eastAsia="Times New Roman" w:hAnsi="Cambria Math" w:cs="Times New Roman"/>
                            <w:sz w:val="18"/>
                            <w:szCs w:val="20"/>
                            <w:lang w:val="en-GB" w:eastAsia="en-US"/>
                          </w:rPr>
                          <m:t>Δ</m:t>
                        </m:r>
                        <m:ctrlPr>
                          <w:rPr>
                            <w:rFonts w:ascii="Cambria Math" w:eastAsia="Times New Roman" w:hAnsi="Cambria Math" w:cs="Times New Roman"/>
                            <w:b/>
                            <w:sz w:val="18"/>
                            <w:szCs w:val="20"/>
                            <w:lang w:val="en-GB" w:eastAsia="en-US"/>
                          </w:rPr>
                        </m:ctrlPr>
                      </m:e>
                      <m:sub>
                        <m:r>
                          <m:rPr>
                            <m:nor/>
                          </m:rPr>
                          <w:rPr>
                            <w:rFonts w:ascii="Cambria Math" w:eastAsia="Times New Roman" w:hAnsi="Cambria Math" w:cs="Times New Roman"/>
                            <w:b/>
                            <w:sz w:val="18"/>
                            <w:szCs w:val="20"/>
                            <w:lang w:val="en-GB" w:eastAsia="en-US"/>
                          </w:rPr>
                          <m:t>code</m:t>
                        </m:r>
                      </m:sub>
                    </m:sSub>
                  </m:oMath>
                  <w:r w:rsidR="002C3A0F" w:rsidRPr="002C3A0F">
                    <w:rPr>
                      <w:rFonts w:ascii="Arial" w:eastAsia="Times New Roman" w:hAnsi="Arial" w:cs="Times New Roman"/>
                      <w:b/>
                      <w:sz w:val="18"/>
                      <w:szCs w:val="20"/>
                      <w:lang w:val="en-GB" w:eastAsia="en-US"/>
                    </w:rPr>
                    <w:t xml:space="preserve"> [</w:t>
                  </w:r>
                  <w:proofErr w:type="spellStart"/>
                  <w:r w:rsidR="002C3A0F" w:rsidRPr="002C3A0F">
                    <w:rPr>
                      <w:rFonts w:ascii="Arial" w:eastAsia="Times New Roman" w:hAnsi="Arial" w:cs="Times New Roman"/>
                      <w:b/>
                      <w:i/>
                      <w:iCs/>
                      <w:sz w:val="18"/>
                      <w:szCs w:val="20"/>
                      <w:lang w:val="en-GB" w:eastAsia="en-US"/>
                    </w:rPr>
                    <w:t>μ</w:t>
                  </w:r>
                  <w:r w:rsidR="002C3A0F" w:rsidRPr="002C3A0F">
                    <w:rPr>
                      <w:rFonts w:ascii="Arial" w:eastAsia="Times New Roman" w:hAnsi="Arial" w:cs="Times New Roman"/>
                      <w:b/>
                      <w:sz w:val="18"/>
                      <w:szCs w:val="20"/>
                      <w:lang w:val="en-GB" w:eastAsia="en-US"/>
                    </w:rPr>
                    <w:t>s</w:t>
                  </w:r>
                  <w:proofErr w:type="spellEnd"/>
                  <w:r w:rsidR="002C3A0F" w:rsidRPr="002C3A0F">
                    <w:rPr>
                      <w:rFonts w:ascii="Arial" w:eastAsia="Times New Roman" w:hAnsi="Arial" w:cs="Times New Roman"/>
                      <w:b/>
                      <w:sz w:val="18"/>
                      <w:szCs w:val="20"/>
                      <w:lang w:val="en-GB" w:eastAsia="en-US"/>
                    </w:rPr>
                    <w:t>]</w:t>
                  </w:r>
                </w:p>
              </w:tc>
            </w:tr>
            <w:tr w:rsidR="002C3A0F" w:rsidRPr="002C3A0F" w14:paraId="514BF787" w14:textId="77777777" w:rsidTr="00BF1014">
              <w:trPr>
                <w:jc w:val="center"/>
              </w:trPr>
              <w:tc>
                <w:tcPr>
                  <w:tcW w:w="2127" w:type="dxa"/>
                  <w:vAlign w:val="center"/>
                </w:tcPr>
                <w:p w14:paraId="71815035" w14:textId="77777777" w:rsidR="002C3A0F" w:rsidRPr="002C3A0F" w:rsidRDefault="00000000" w:rsidP="002C3A0F">
                  <w:pPr>
                    <w:keepNext/>
                    <w:keepLines/>
                    <w:widowControl/>
                    <w:jc w:val="center"/>
                    <w:rPr>
                      <w:rFonts w:ascii="Arial" w:eastAsia="Times New Roman" w:hAnsi="Arial" w:cs="Times New Roman"/>
                      <w:sz w:val="18"/>
                      <w:szCs w:val="20"/>
                      <w:lang w:val="en-GB" w:eastAsia="en-US"/>
                    </w:rPr>
                  </w:pPr>
                  <m:oMathPara>
                    <m:oMath>
                      <m:sSubSup>
                        <m:sSubSupPr>
                          <m:ctrlPr>
                            <w:rPr>
                              <w:rFonts w:ascii="Cambria Math" w:eastAsia="Times New Roman" w:hAnsi="Cambria Math" w:cs="Times New Roman"/>
                              <w:sz w:val="18"/>
                              <w:szCs w:val="20"/>
                              <w:lang w:val="en-GB" w:eastAsia="en-US"/>
                            </w:rPr>
                          </m:ctrlPr>
                        </m:sSubSupPr>
                        <m:e>
                          <m:r>
                            <w:rPr>
                              <w:rFonts w:ascii="Cambria Math" w:eastAsia="Times New Roman" w:hAnsi="Cambria Math" w:cs="Times New Roman"/>
                              <w:sz w:val="18"/>
                              <w:szCs w:val="20"/>
                              <w:lang w:val="en-GB" w:eastAsia="en-US"/>
                            </w:rPr>
                            <m:t>N</m:t>
                          </m:r>
                        </m:e>
                        <m:sub>
                          <m:r>
                            <m:rPr>
                              <m:nor/>
                            </m:rPr>
                            <w:rPr>
                              <w:rFonts w:ascii="Cambria Math" w:eastAsia="Times New Roman" w:hAnsi="Arial" w:cs="Times New Roman"/>
                              <w:sz w:val="18"/>
                              <w:szCs w:val="20"/>
                              <w:lang w:val="en-GB" w:eastAsia="en-US"/>
                            </w:rPr>
                            <m:t>TBS</m:t>
                          </m:r>
                        </m:sub>
                        <m:sup>
                          <m:r>
                            <m:rPr>
                              <m:nor/>
                            </m:rPr>
                            <w:rPr>
                              <w:rFonts w:ascii="Arial" w:eastAsia="Times New Roman" w:hAnsi="Arial" w:cs="Times New Roman"/>
                              <w:sz w:val="18"/>
                              <w:szCs w:val="20"/>
                              <w:lang w:val="en-GB" w:eastAsia="en-US"/>
                            </w:rPr>
                            <m:t>D2R</m:t>
                          </m:r>
                        </m:sup>
                      </m:sSubSup>
                      <m:r>
                        <m:rPr>
                          <m:sty m:val="p"/>
                        </m:rPr>
                        <w:rPr>
                          <w:rFonts w:ascii="Cambria Math" w:eastAsia="Times New Roman" w:hAnsi="Cambria Math" w:cs="Times New Roman"/>
                          <w:sz w:val="18"/>
                          <w:szCs w:val="20"/>
                          <w:lang w:val="en-GB" w:eastAsia="en-US"/>
                        </w:rPr>
                        <m:t>≤32</m:t>
                      </m:r>
                    </m:oMath>
                  </m:oMathPara>
                </w:p>
              </w:tc>
              <w:tc>
                <w:tcPr>
                  <w:tcW w:w="1074" w:type="dxa"/>
                </w:tcPr>
                <w:p w14:paraId="08EEEECE"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m:rPr>
                          <m:sty m:val="p"/>
                        </m:rPr>
                        <w:rPr>
                          <w:rFonts w:ascii="Cambria Math" w:eastAsia="Times New Roman" w:hAnsi="Cambria Math" w:cs="Times New Roman"/>
                          <w:sz w:val="18"/>
                          <w:szCs w:val="20"/>
                          <w:lang w:val="en-GB" w:eastAsia="en-US"/>
                        </w:rPr>
                        <m:t>2</m:t>
                      </m:r>
                      <m:r>
                        <w:rPr>
                          <w:rFonts w:ascii="Cambria Math" w:eastAsia="Times New Roman" w:hAnsi="Cambria Math" w:cs="Times New Roman"/>
                          <w:sz w:val="18"/>
                          <w:szCs w:val="20"/>
                          <w:lang w:val="en-GB" w:eastAsia="en-US"/>
                        </w:rPr>
                        <m:t>τ</m:t>
                      </m:r>
                    </m:oMath>
                  </m:oMathPara>
                </w:p>
              </w:tc>
            </w:tr>
            <w:tr w:rsidR="002C3A0F" w:rsidRPr="002C3A0F" w14:paraId="0A51B7BF" w14:textId="77777777" w:rsidTr="00BF1014">
              <w:trPr>
                <w:jc w:val="center"/>
              </w:trPr>
              <w:tc>
                <w:tcPr>
                  <w:tcW w:w="2127" w:type="dxa"/>
                  <w:vAlign w:val="center"/>
                </w:tcPr>
                <w:p w14:paraId="6A63D3B3"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m:rPr>
                          <m:sty m:val="p"/>
                        </m:rPr>
                        <w:rPr>
                          <w:rFonts w:ascii="Cambria Math" w:eastAsia="Times New Roman" w:hAnsi="Cambria Math" w:cs="Times New Roman"/>
                          <w:sz w:val="18"/>
                          <w:szCs w:val="20"/>
                          <w:lang w:val="en-GB" w:eastAsia="en-US"/>
                        </w:rPr>
                        <m:t>32&lt;</m:t>
                      </m:r>
                      <m:sSubSup>
                        <m:sSubSupPr>
                          <m:ctrlPr>
                            <w:rPr>
                              <w:rFonts w:ascii="Cambria Math" w:eastAsia="Times New Roman" w:hAnsi="Cambria Math" w:cs="Times New Roman"/>
                              <w:sz w:val="18"/>
                              <w:szCs w:val="20"/>
                              <w:lang w:val="en-GB" w:eastAsia="en-US"/>
                            </w:rPr>
                          </m:ctrlPr>
                        </m:sSubSupPr>
                        <m:e>
                          <m:r>
                            <w:rPr>
                              <w:rFonts w:ascii="Cambria Math" w:eastAsia="Times New Roman" w:hAnsi="Cambria Math" w:cs="Times New Roman"/>
                              <w:sz w:val="18"/>
                              <w:szCs w:val="20"/>
                              <w:lang w:val="en-GB" w:eastAsia="en-US"/>
                            </w:rPr>
                            <m:t>N</m:t>
                          </m:r>
                        </m:e>
                        <m:sub>
                          <m:r>
                            <m:rPr>
                              <m:nor/>
                            </m:rPr>
                            <w:rPr>
                              <w:rFonts w:ascii="Cambria Math" w:eastAsia="Times New Roman" w:hAnsi="Arial" w:cs="Times New Roman"/>
                              <w:sz w:val="18"/>
                              <w:szCs w:val="20"/>
                              <w:lang w:val="en-GB" w:eastAsia="en-US"/>
                            </w:rPr>
                            <m:t>TBS</m:t>
                          </m:r>
                        </m:sub>
                        <m:sup>
                          <m:r>
                            <m:rPr>
                              <m:nor/>
                            </m:rPr>
                            <w:rPr>
                              <w:rFonts w:ascii="Arial" w:eastAsia="Times New Roman" w:hAnsi="Arial" w:cs="Times New Roman"/>
                              <w:sz w:val="18"/>
                              <w:szCs w:val="20"/>
                              <w:lang w:val="en-GB" w:eastAsia="en-US"/>
                            </w:rPr>
                            <m:t>D2R</m:t>
                          </m:r>
                        </m:sup>
                      </m:sSubSup>
                      <m:r>
                        <m:rPr>
                          <m:sty m:val="p"/>
                        </m:rPr>
                        <w:rPr>
                          <w:rFonts w:ascii="Cambria Math" w:eastAsia="Times New Roman" w:hAnsi="Cambria Math" w:cs="Times New Roman"/>
                          <w:sz w:val="18"/>
                          <w:szCs w:val="20"/>
                          <w:lang w:val="en-GB" w:eastAsia="en-US"/>
                        </w:rPr>
                        <m:t>≤64</m:t>
                      </m:r>
                    </m:oMath>
                  </m:oMathPara>
                </w:p>
              </w:tc>
              <w:tc>
                <w:tcPr>
                  <w:tcW w:w="1074" w:type="dxa"/>
                </w:tcPr>
                <w:p w14:paraId="12BD7C2E"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m:rPr>
                          <m:sty m:val="p"/>
                        </m:rPr>
                        <w:rPr>
                          <w:rFonts w:ascii="Cambria Math" w:eastAsia="Times New Roman" w:hAnsi="Cambria Math" w:cs="Times New Roman"/>
                          <w:sz w:val="18"/>
                          <w:szCs w:val="20"/>
                          <w:lang w:val="en-GB" w:eastAsia="en-US"/>
                        </w:rPr>
                        <m:t>4</m:t>
                      </m:r>
                      <m:r>
                        <w:rPr>
                          <w:rFonts w:ascii="Cambria Math" w:eastAsia="Times New Roman" w:hAnsi="Cambria Math" w:cs="Times New Roman"/>
                          <w:sz w:val="18"/>
                          <w:szCs w:val="20"/>
                          <w:lang w:val="en-GB" w:eastAsia="en-US"/>
                        </w:rPr>
                        <m:t>τ</m:t>
                      </m:r>
                    </m:oMath>
                  </m:oMathPara>
                </w:p>
              </w:tc>
            </w:tr>
            <w:tr w:rsidR="002C3A0F" w:rsidRPr="002C3A0F" w14:paraId="4268B59C" w14:textId="77777777" w:rsidTr="00BF1014">
              <w:trPr>
                <w:jc w:val="center"/>
              </w:trPr>
              <w:tc>
                <w:tcPr>
                  <w:tcW w:w="2127" w:type="dxa"/>
                  <w:vAlign w:val="center"/>
                </w:tcPr>
                <w:p w14:paraId="7C02D55A" w14:textId="77777777" w:rsidR="002C3A0F" w:rsidRPr="002C3A0F" w:rsidRDefault="00000000" w:rsidP="002C3A0F">
                  <w:pPr>
                    <w:keepNext/>
                    <w:keepLines/>
                    <w:widowControl/>
                    <w:jc w:val="center"/>
                    <w:rPr>
                      <w:rFonts w:ascii="Arial" w:eastAsia="Times New Roman" w:hAnsi="Arial" w:cs="Times New Roman"/>
                      <w:sz w:val="18"/>
                      <w:szCs w:val="20"/>
                      <w:lang w:val="en-GB" w:eastAsia="en-US"/>
                    </w:rPr>
                  </w:pPr>
                  <m:oMathPara>
                    <m:oMath>
                      <m:sSubSup>
                        <m:sSubSupPr>
                          <m:ctrlPr>
                            <w:rPr>
                              <w:rFonts w:ascii="Cambria Math" w:eastAsia="Times New Roman" w:hAnsi="Cambria Math" w:cs="Times New Roman"/>
                              <w:sz w:val="18"/>
                              <w:szCs w:val="20"/>
                              <w:lang w:val="en-GB" w:eastAsia="en-US"/>
                            </w:rPr>
                          </m:ctrlPr>
                        </m:sSubSupPr>
                        <m:e>
                          <m:r>
                            <w:rPr>
                              <w:rFonts w:ascii="Cambria Math" w:eastAsia="Times New Roman" w:hAnsi="Cambria Math" w:cs="Times New Roman"/>
                              <w:sz w:val="18"/>
                              <w:szCs w:val="20"/>
                              <w:lang w:val="en-GB" w:eastAsia="en-US"/>
                            </w:rPr>
                            <m:t>64&lt;N</m:t>
                          </m:r>
                        </m:e>
                        <m:sub>
                          <m:r>
                            <m:rPr>
                              <m:nor/>
                            </m:rPr>
                            <w:rPr>
                              <w:rFonts w:ascii="Cambria Math" w:eastAsia="Times New Roman" w:hAnsi="Arial" w:cs="Times New Roman"/>
                              <w:sz w:val="18"/>
                              <w:szCs w:val="20"/>
                              <w:lang w:val="en-GB" w:eastAsia="en-US"/>
                            </w:rPr>
                            <m:t>TBS</m:t>
                          </m:r>
                        </m:sub>
                        <m:sup>
                          <m:r>
                            <m:rPr>
                              <m:nor/>
                            </m:rPr>
                            <w:rPr>
                              <w:rFonts w:ascii="Arial" w:eastAsia="Times New Roman" w:hAnsi="Arial" w:cs="Times New Roman"/>
                              <w:sz w:val="18"/>
                              <w:szCs w:val="20"/>
                              <w:lang w:val="en-GB" w:eastAsia="en-US"/>
                            </w:rPr>
                            <m:t>D2R</m:t>
                          </m:r>
                        </m:sup>
                      </m:sSubSup>
                      <m:r>
                        <w:rPr>
                          <w:rFonts w:ascii="Cambria Math" w:eastAsia="Times New Roman" w:hAnsi="Cambria Math" w:cs="Times New Roman"/>
                          <w:sz w:val="18"/>
                          <w:szCs w:val="20"/>
                          <w:lang w:val="en-GB" w:eastAsia="en-US"/>
                        </w:rPr>
                        <m:t>≤125</m:t>
                      </m:r>
                    </m:oMath>
                  </m:oMathPara>
                </w:p>
              </w:tc>
              <w:tc>
                <w:tcPr>
                  <w:tcW w:w="1074" w:type="dxa"/>
                </w:tcPr>
                <w:p w14:paraId="13BFDC07" w14:textId="77777777" w:rsidR="002C3A0F" w:rsidRPr="002C3A0F" w:rsidRDefault="002C3A0F" w:rsidP="002C3A0F">
                  <w:pPr>
                    <w:keepNext/>
                    <w:keepLines/>
                    <w:widowControl/>
                    <w:jc w:val="center"/>
                    <w:rPr>
                      <w:rFonts w:ascii="Arial" w:eastAsia="Times New Roman" w:hAnsi="Arial" w:cs="Times New Roman"/>
                      <w:sz w:val="18"/>
                      <w:szCs w:val="20"/>
                      <w:lang w:val="en-GB" w:eastAsia="en-US"/>
                    </w:rPr>
                  </w:pPr>
                  <m:oMathPara>
                    <m:oMath>
                      <m:r>
                        <m:rPr>
                          <m:sty m:val="p"/>
                        </m:rPr>
                        <w:rPr>
                          <w:rFonts w:ascii="Cambria Math" w:eastAsia="Times New Roman" w:hAnsi="Cambria Math" w:cs="Times New Roman"/>
                          <w:sz w:val="18"/>
                          <w:szCs w:val="20"/>
                          <w:lang w:val="en-GB" w:eastAsia="en-US"/>
                        </w:rPr>
                        <m:t>8</m:t>
                      </m:r>
                      <m:r>
                        <w:rPr>
                          <w:rFonts w:ascii="Cambria Math" w:eastAsia="Times New Roman" w:hAnsi="Cambria Math" w:cs="Times New Roman"/>
                          <w:sz w:val="18"/>
                          <w:szCs w:val="20"/>
                          <w:lang w:val="en-GB" w:eastAsia="en-US"/>
                        </w:rPr>
                        <m:t>τ</m:t>
                      </m:r>
                    </m:oMath>
                  </m:oMathPara>
                </w:p>
              </w:tc>
            </w:tr>
          </w:tbl>
          <w:p w14:paraId="2424EAE8" w14:textId="77777777" w:rsidR="002C3A0F" w:rsidRDefault="002C3A0F" w:rsidP="002E06BC">
            <w:pPr>
              <w:spacing w:before="240" w:after="240"/>
              <w:rPr>
                <w:rFonts w:eastAsia="MS Mincho"/>
              </w:rPr>
            </w:pPr>
          </w:p>
        </w:tc>
      </w:tr>
    </w:tbl>
    <w:p w14:paraId="09C7803A" w14:textId="3901FD06" w:rsidR="002C3A0F" w:rsidRDefault="002C3A0F" w:rsidP="002E06BC">
      <w:pPr>
        <w:spacing w:before="240" w:after="240"/>
        <w:rPr>
          <w:rFonts w:eastAsia="MS Mincho"/>
        </w:rPr>
      </w:pPr>
      <w:r>
        <w:rPr>
          <w:rFonts w:eastAsia="MS Mincho"/>
        </w:rPr>
        <w:t xml:space="preserve">For CBRA, reported message could be generated when receiving paging message and reported message is transmitted </w:t>
      </w:r>
      <w:r>
        <w:rPr>
          <w:rFonts w:eastAsia="MS Mincho"/>
        </w:rPr>
        <w:lastRenderedPageBreak/>
        <w:t xml:space="preserve">after msg2 scheduling message. CRC could be pre-calculated during this time period. However, for CFA procedure, reported message should be generated after receiving of CFA paging message and reported message is also scheduled by CFA </w:t>
      </w:r>
      <w:r w:rsidR="00074E12">
        <w:rPr>
          <w:rFonts w:eastAsia="MS Mincho"/>
        </w:rPr>
        <w:t xml:space="preserve">paging </w:t>
      </w:r>
      <w:r>
        <w:rPr>
          <w:rFonts w:eastAsia="MS Mincho"/>
        </w:rPr>
        <w:t xml:space="preserve">message. CRC pre-calculation is impossible for CFA paging. For CFA paging,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00074E12">
        <w:rPr>
          <w:rFonts w:eastAsia="MS Mincho"/>
          <w:szCs w:val="20"/>
          <w:lang w:val="en-GB" w:eastAsia="en-US"/>
        </w:rPr>
        <w:t xml:space="preserve"> </w:t>
      </w:r>
      <w:r w:rsidR="00074E12">
        <w:rPr>
          <w:rFonts w:eastAsia="MS Mincho"/>
        </w:rPr>
        <w:t xml:space="preserve">in </w:t>
      </w:r>
      <w:r w:rsidR="00074E12" w:rsidRPr="002C3A0F">
        <w:rPr>
          <w:rFonts w:eastAsia="MS Mincho"/>
        </w:rPr>
        <w:t>Table 7.1.2-</w:t>
      </w:r>
      <w:r w:rsidR="00074E12">
        <w:rPr>
          <w:rFonts w:eastAsia="MS Mincho"/>
        </w:rPr>
        <w:t>2, i.e., used for CRC post-calculation timing, should be used.</w:t>
      </w:r>
    </w:p>
    <w:p w14:paraId="49CAF2BD" w14:textId="4D1C6211" w:rsidR="00074E12" w:rsidRPr="00074E12" w:rsidRDefault="00074E12" w:rsidP="002E06BC">
      <w:pPr>
        <w:spacing w:before="240" w:after="240"/>
        <w:rPr>
          <w:rFonts w:eastAsia="Times New Roman" w:cs="Times New Roman"/>
          <w:b/>
          <w:bCs/>
          <w:szCs w:val="20"/>
          <w:lang w:val="en-GB" w:eastAsia="en-US"/>
        </w:rPr>
      </w:pPr>
      <w:r w:rsidRPr="00074E12">
        <w:rPr>
          <w:rFonts w:eastAsia="MS Mincho"/>
          <w:b/>
          <w:bCs/>
        </w:rPr>
        <w:t xml:space="preserve">Proposal 2: For larger message size, </w:t>
      </w:r>
      <m:oMath>
        <m:sSub>
          <m:sSubPr>
            <m:ctrlPr>
              <w:rPr>
                <w:rFonts w:ascii="Cambria Math" w:eastAsia="Times New Roman" w:hAnsi="Cambria Math" w:cs="Times New Roman"/>
                <w:b/>
                <w:bCs/>
                <w:i/>
                <w:szCs w:val="20"/>
                <w:lang w:val="en-GB"/>
              </w:rPr>
            </m:ctrlPr>
          </m:sSubPr>
          <m:e>
            <m:r>
              <m:rPr>
                <m:sty m:val="b"/>
              </m:rPr>
              <w:rPr>
                <w:rFonts w:ascii="Cambria Math" w:eastAsia="Times New Roman" w:hAnsi="Cambria Math" w:cs="Times New Roman"/>
                <w:szCs w:val="20"/>
                <w:lang w:val="en-GB"/>
              </w:rPr>
              <m:t>Δ</m:t>
            </m:r>
            <m:ctrlPr>
              <w:rPr>
                <w:rFonts w:ascii="Cambria Math" w:eastAsia="Times New Roman" w:hAnsi="Cambria Math" w:cs="Times New Roman"/>
                <w:b/>
                <w:bCs/>
                <w:szCs w:val="20"/>
                <w:lang w:val="en-GB"/>
              </w:rPr>
            </m:ctrlPr>
          </m:e>
          <m:sub>
            <m:r>
              <m:rPr>
                <m:nor/>
              </m:rPr>
              <w:rPr>
                <w:rFonts w:ascii="Cambria Math" w:eastAsia="Times New Roman" w:hAnsi="Cambria Math" w:cs="Times New Roman"/>
                <w:b/>
                <w:bCs/>
                <w:szCs w:val="20"/>
                <w:lang w:val="en-GB"/>
              </w:rPr>
              <m:t>code</m:t>
            </m:r>
          </m:sub>
        </m:sSub>
      </m:oMath>
      <w:r w:rsidRPr="00074E12">
        <w:rPr>
          <w:rFonts w:eastAsia="Times New Roman" w:cs="Times New Roman"/>
          <w:b/>
          <w:bCs/>
          <w:szCs w:val="20"/>
          <w:lang w:val="en-GB"/>
        </w:rPr>
        <w:t xml:space="preserve"> in Table 7.1.2-1 </w:t>
      </w:r>
      <w:r w:rsidRPr="00074E12">
        <w:rPr>
          <w:rFonts w:eastAsia="等线" w:cs="Times New Roman"/>
          <w:b/>
          <w:bCs/>
          <w:szCs w:val="20"/>
          <w:lang w:val="en-GB"/>
        </w:rPr>
        <w:t>is still valid when CRC pre-calculation is valid. CRC pre-calculation is valid</w:t>
      </w:r>
      <w:r w:rsidRPr="00074E12">
        <w:rPr>
          <w:rFonts w:eastAsia="Times New Roman" w:cs="Times New Roman"/>
          <w:b/>
          <w:bCs/>
          <w:szCs w:val="20"/>
          <w:lang w:val="en-GB" w:eastAsia="en-US"/>
        </w:rPr>
        <w:t xml:space="preserve"> for </w:t>
      </w:r>
      <w:r w:rsidRPr="002C3A0F">
        <w:rPr>
          <w:rFonts w:eastAsia="Times New Roman" w:cs="Times New Roman"/>
          <w:b/>
          <w:bCs/>
          <w:szCs w:val="20"/>
          <w:lang w:val="en-GB" w:eastAsia="en-US"/>
        </w:rPr>
        <w:t xml:space="preserve">D2R transmission corresponds to a R2D </w:t>
      </w:r>
      <w:r w:rsidRPr="002C3A0F">
        <w:rPr>
          <w:rFonts w:eastAsia="Times New Roman" w:cs="Times New Roman"/>
          <w:b/>
          <w:bCs/>
          <w:i/>
          <w:iCs/>
          <w:szCs w:val="20"/>
          <w:lang w:val="en-GB" w:eastAsia="en-US"/>
        </w:rPr>
        <w:t>Random ID Response</w:t>
      </w:r>
      <w:r w:rsidRPr="002C3A0F">
        <w:rPr>
          <w:rFonts w:eastAsia="Times New Roman" w:cs="Times New Roman"/>
          <w:b/>
          <w:bCs/>
          <w:szCs w:val="20"/>
          <w:lang w:val="en-GB" w:eastAsia="en-US"/>
        </w:rPr>
        <w:t xml:space="preserve"> message </w:t>
      </w:r>
      <w:r w:rsidRPr="00074E12">
        <w:rPr>
          <w:rFonts w:eastAsia="Times New Roman" w:cs="Times New Roman"/>
          <w:b/>
          <w:bCs/>
          <w:szCs w:val="20"/>
          <w:lang w:val="en-GB" w:eastAsia="en-US"/>
        </w:rPr>
        <w:t xml:space="preserve">and invalid for </w:t>
      </w:r>
      <w:r w:rsidRPr="002C3A0F">
        <w:rPr>
          <w:rFonts w:eastAsia="Times New Roman" w:cs="Times New Roman"/>
          <w:b/>
          <w:bCs/>
          <w:szCs w:val="20"/>
          <w:lang w:val="en-GB" w:eastAsia="en-US"/>
        </w:rPr>
        <w:t>D2R transmission corresponds to a contention-free access procedure</w:t>
      </w:r>
      <w:r w:rsidRPr="00074E12">
        <w:rPr>
          <w:rFonts w:eastAsia="Times New Roman" w:cs="Times New Roman"/>
          <w:b/>
          <w:bCs/>
          <w:szCs w:val="20"/>
          <w:lang w:val="en-GB" w:eastAsia="en-US"/>
        </w:rPr>
        <w:t>. Adopt the following TP:</w:t>
      </w:r>
    </w:p>
    <w:tbl>
      <w:tblPr>
        <w:tblStyle w:val="TableGrid"/>
        <w:tblW w:w="0" w:type="auto"/>
        <w:tblInd w:w="445" w:type="dxa"/>
        <w:tblLook w:val="04A0" w:firstRow="1" w:lastRow="0" w:firstColumn="1" w:lastColumn="0" w:noHBand="0" w:noVBand="1"/>
      </w:tblPr>
      <w:tblGrid>
        <w:gridCol w:w="8550"/>
      </w:tblGrid>
      <w:tr w:rsidR="00074E12" w14:paraId="0B0DBAF2" w14:textId="77777777" w:rsidTr="00074E12">
        <w:tc>
          <w:tcPr>
            <w:tcW w:w="8550" w:type="dxa"/>
          </w:tcPr>
          <w:p w14:paraId="4AE8DC6B" w14:textId="77777777" w:rsidR="00074E12" w:rsidRPr="002C3A0F" w:rsidRDefault="00074E12" w:rsidP="00074E12">
            <w:pPr>
              <w:widowControl/>
              <w:spacing w:after="180"/>
              <w:rPr>
                <w:rFonts w:eastAsia="Times New Roman" w:cs="Times New Roman"/>
                <w:szCs w:val="20"/>
                <w:lang w:val="en-GB" w:eastAsia="en-US"/>
              </w:rPr>
            </w:pPr>
            <w:r w:rsidRPr="002C3A0F">
              <w:rPr>
                <w:rFonts w:eastAsia="Times New Roman" w:cs="Times New Roman"/>
                <w:szCs w:val="20"/>
                <w:lang w:val="en-GB" w:eastAsia="en-US"/>
              </w:rPr>
              <w:t xml:space="preserve">else if the D2R transmission corresponds to a R2D </w:t>
            </w:r>
            <w:r w:rsidRPr="002C3A0F">
              <w:rPr>
                <w:rFonts w:eastAsia="Times New Roman" w:cs="Times New Roman"/>
                <w:i/>
                <w:iCs/>
                <w:szCs w:val="20"/>
                <w:lang w:val="en-GB" w:eastAsia="en-US"/>
              </w:rPr>
              <w:t>Random ID Response</w:t>
            </w:r>
            <w:r w:rsidRPr="002C3A0F">
              <w:rPr>
                <w:rFonts w:eastAsia="Times New Roman" w:cs="Times New Roman"/>
                <w:szCs w:val="20"/>
                <w:lang w:val="en-GB" w:eastAsia="en-US"/>
              </w:rPr>
              <w:t xml:space="preserve"> message </w:t>
            </w:r>
            <w:r w:rsidRPr="002C3A0F">
              <w:rPr>
                <w:rFonts w:eastAsia="Times New Roman" w:cs="Times New Roman"/>
                <w:strike/>
                <w:color w:val="FF0000"/>
                <w:szCs w:val="20"/>
                <w:lang w:val="en-GB" w:eastAsia="en-US"/>
              </w:rPr>
              <w:t>or to a contention-free access procedure</w:t>
            </w:r>
          </w:p>
          <w:p w14:paraId="333B753F" w14:textId="01828325" w:rsidR="00074E12" w:rsidRDefault="00074E12" w:rsidP="00074E12">
            <w:pPr>
              <w:widowControl/>
              <w:spacing w:after="180"/>
              <w:ind w:left="568" w:hanging="284"/>
              <w:rPr>
                <w:rFonts w:eastAsia="Times New Roman" w:cs="Times New Roman"/>
                <w:szCs w:val="20"/>
                <w:lang w:val="en-GB" w:eastAsia="en-US"/>
              </w:rPr>
            </w:pPr>
            <w:r w:rsidRPr="002C3A0F">
              <w:rPr>
                <w:rFonts w:eastAsia="Times New Roman" w:cs="Times New Roman"/>
                <w:szCs w:val="20"/>
                <w:lang w:val="en-GB" w:eastAsia="en-US"/>
              </w:rPr>
              <w:t>-</w:t>
            </w:r>
            <w:r w:rsidRPr="002C3A0F">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has the value given in Table 7.1.2-1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C3A0F">
              <w:rPr>
                <w:rFonts w:eastAsia="Times New Roman" w:cs="Times New Roman"/>
                <w:szCs w:val="20"/>
                <w:lang w:val="en-GB" w:eastAsia="en-US"/>
              </w:rPr>
              <w:t xml:space="preserve"> if no channel coding is used</w:t>
            </w:r>
          </w:p>
        </w:tc>
      </w:tr>
    </w:tbl>
    <w:p w14:paraId="02BE3EDB" w14:textId="77777777" w:rsidR="002C3A0F" w:rsidRPr="002E06BC" w:rsidRDefault="002C3A0F" w:rsidP="002E06BC">
      <w:pPr>
        <w:spacing w:before="240" w:after="240"/>
        <w:rPr>
          <w:rFonts w:eastAsia="MS Mincho"/>
        </w:rPr>
      </w:pPr>
    </w:p>
    <w:p w14:paraId="351B15EB" w14:textId="7C44EA91"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30306341"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13813">
        <w:rPr>
          <w:rFonts w:eastAsiaTheme="minorEastAsia"/>
        </w:rPr>
        <w:t>maintenance for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13D97819" w14:textId="77777777" w:rsidR="006E1903" w:rsidRPr="00A5774D" w:rsidRDefault="006E1903" w:rsidP="006E1903">
      <w:pPr>
        <w:spacing w:before="240" w:after="240"/>
        <w:rPr>
          <w:rFonts w:eastAsia="等线" w:cs="Times New Roman"/>
          <w:b/>
          <w:bCs/>
          <w:szCs w:val="20"/>
          <w:lang w:val="en-GB"/>
        </w:rPr>
      </w:pPr>
      <w:r w:rsidRPr="00A5774D">
        <w:rPr>
          <w:rFonts w:eastAsia="MS Mincho"/>
          <w:b/>
          <w:bCs/>
        </w:rPr>
        <w:t>Observation 1: The minimum</w:t>
      </w:r>
      <w:r w:rsidRPr="00A5774D">
        <w:rPr>
          <w:b/>
          <w:bCs/>
        </w:rPr>
        <w:t xml:space="preserve"> required TB </w:t>
      </w:r>
      <w:r w:rsidRPr="00A5774D">
        <w:rPr>
          <w:rFonts w:eastAsia="MS Mincho"/>
          <w:b/>
          <w:bCs/>
        </w:rPr>
        <w:t>size of Msg3</w:t>
      </w:r>
      <w:r>
        <w:rPr>
          <w:rFonts w:eastAsia="MS Mincho"/>
          <w:b/>
          <w:bCs/>
        </w:rPr>
        <w:t xml:space="preserve"> (inventory response message)</w:t>
      </w:r>
      <w:r w:rsidRPr="00A5774D">
        <w:rPr>
          <w:rFonts w:eastAsia="MS Mincho"/>
          <w:b/>
          <w:bCs/>
        </w:rPr>
        <w:t xml:space="preserve"> is </w:t>
      </w:r>
      <w:r w:rsidRPr="006E1903">
        <w:rPr>
          <w:rFonts w:eastAsia="MS Mincho"/>
          <w:b/>
          <w:bCs/>
        </w:rPr>
        <w:t>288 bits</w:t>
      </w:r>
      <w:r w:rsidRPr="006E1903">
        <w:rPr>
          <w:rFonts w:eastAsia="等线" w:cs="Times New Roman"/>
          <w:b/>
          <w:bCs/>
          <w:szCs w:val="20"/>
          <w:lang w:val="en-GB"/>
        </w:rPr>
        <w:t>.</w:t>
      </w:r>
    </w:p>
    <w:p w14:paraId="37D6C148" w14:textId="77777777" w:rsidR="00B62DC9" w:rsidRPr="00A5774D" w:rsidRDefault="00B62DC9" w:rsidP="00B62DC9">
      <w:pPr>
        <w:spacing w:before="240" w:after="240"/>
        <w:rPr>
          <w:rFonts w:eastAsia="等线" w:cs="Times New Roman"/>
          <w:b/>
          <w:bCs/>
          <w:szCs w:val="20"/>
          <w:lang w:val="en-GB"/>
        </w:rPr>
      </w:pPr>
      <w:r w:rsidRPr="00A5774D">
        <w:rPr>
          <w:rFonts w:eastAsia="MS Mincho"/>
          <w:b/>
          <w:bCs/>
        </w:rPr>
        <w:t xml:space="preserve">Proposal 1: </w:t>
      </w:r>
      <w:r w:rsidRPr="006E1903">
        <w:rPr>
          <w:rFonts w:eastAsia="等线" w:cs="Times New Roman"/>
          <w:b/>
          <w:bCs/>
          <w:szCs w:val="20"/>
          <w:lang w:val="en-GB"/>
        </w:rPr>
        <w:t>Since RAN1’s previous assumption is not aligned with the required message size</w:t>
      </w:r>
      <w:r w:rsidRPr="00A5774D">
        <w:rPr>
          <w:rFonts w:eastAsia="等线" w:cs="Times New Roman"/>
          <w:b/>
          <w:bCs/>
          <w:szCs w:val="20"/>
          <w:lang w:val="en-GB"/>
        </w:rPr>
        <w:t xml:space="preserve">, RAN1 needs to revisit whether current </w:t>
      </w:r>
      <m:oMath>
        <m:sSub>
          <m:sSubPr>
            <m:ctrlPr>
              <w:rPr>
                <w:rFonts w:ascii="Cambria Math" w:eastAsia="Times New Roman" w:hAnsi="Cambria Math" w:cs="Times New Roman"/>
                <w:b/>
                <w:bCs/>
                <w:i/>
                <w:szCs w:val="20"/>
                <w:lang w:val="en-GB"/>
              </w:rPr>
            </m:ctrlPr>
          </m:sSubPr>
          <m:e>
            <m:r>
              <m:rPr>
                <m:sty m:val="b"/>
              </m:rPr>
              <w:rPr>
                <w:rFonts w:ascii="Cambria Math" w:eastAsia="Times New Roman" w:hAnsi="Cambria Math" w:cs="Times New Roman"/>
                <w:szCs w:val="20"/>
                <w:lang w:val="en-GB"/>
              </w:rPr>
              <m:t>Δ</m:t>
            </m:r>
            <m:ctrlPr>
              <w:rPr>
                <w:rFonts w:ascii="Cambria Math" w:eastAsia="Times New Roman" w:hAnsi="Cambria Math" w:cs="Times New Roman"/>
                <w:b/>
                <w:bCs/>
                <w:szCs w:val="20"/>
                <w:lang w:val="en-GB"/>
              </w:rPr>
            </m:ctrlPr>
          </m:e>
          <m:sub>
            <m:r>
              <m:rPr>
                <m:nor/>
              </m:rPr>
              <w:rPr>
                <w:rFonts w:ascii="Cambria Math" w:eastAsia="Times New Roman" w:hAnsi="Cambria Math" w:cs="Times New Roman"/>
                <w:b/>
                <w:bCs/>
                <w:szCs w:val="20"/>
                <w:lang w:val="en-GB"/>
              </w:rPr>
              <m:t>code</m:t>
            </m:r>
          </m:sub>
        </m:sSub>
      </m:oMath>
      <w:r w:rsidRPr="00A5774D">
        <w:rPr>
          <w:rFonts w:eastAsia="Times New Roman" w:cs="Times New Roman"/>
          <w:b/>
          <w:bCs/>
          <w:szCs w:val="20"/>
          <w:lang w:val="en-GB"/>
        </w:rPr>
        <w:t xml:space="preserve"> </w:t>
      </w:r>
      <w:r>
        <w:rPr>
          <w:rFonts w:eastAsia="Times New Roman" w:cs="Times New Roman"/>
          <w:b/>
          <w:bCs/>
          <w:szCs w:val="20"/>
          <w:lang w:val="en-GB"/>
        </w:rPr>
        <w:t xml:space="preserve">in </w:t>
      </w:r>
      <w:r w:rsidRPr="00B62DC9">
        <w:rPr>
          <w:rFonts w:eastAsia="Times New Roman" w:cs="Times New Roman"/>
          <w:b/>
          <w:bCs/>
          <w:szCs w:val="20"/>
          <w:lang w:val="en-GB"/>
        </w:rPr>
        <w:t>Table 7.1.2-1</w:t>
      </w:r>
      <w:r>
        <w:rPr>
          <w:rFonts w:eastAsia="Times New Roman" w:cs="Times New Roman"/>
          <w:b/>
          <w:bCs/>
          <w:szCs w:val="20"/>
          <w:lang w:val="en-GB"/>
        </w:rPr>
        <w:t xml:space="preserve"> </w:t>
      </w:r>
      <w:r w:rsidRPr="00A5774D">
        <w:rPr>
          <w:rFonts w:eastAsia="等线" w:cs="Times New Roman"/>
          <w:b/>
          <w:bCs/>
          <w:szCs w:val="20"/>
          <w:lang w:val="en-GB"/>
        </w:rPr>
        <w:t>is proper.</w:t>
      </w:r>
    </w:p>
    <w:p w14:paraId="4C828FC4" w14:textId="77777777" w:rsidR="00074E12" w:rsidRPr="00074E12" w:rsidRDefault="00074E12" w:rsidP="00074E12">
      <w:pPr>
        <w:spacing w:before="240" w:after="240"/>
        <w:rPr>
          <w:rFonts w:eastAsia="Times New Roman" w:cs="Times New Roman"/>
          <w:b/>
          <w:bCs/>
          <w:szCs w:val="20"/>
          <w:lang w:val="en-GB" w:eastAsia="en-US"/>
        </w:rPr>
      </w:pPr>
      <w:r w:rsidRPr="00074E12">
        <w:rPr>
          <w:rFonts w:eastAsia="MS Mincho"/>
          <w:b/>
          <w:bCs/>
        </w:rPr>
        <w:t xml:space="preserve">Proposal 2: For larger message size, </w:t>
      </w:r>
      <m:oMath>
        <m:sSub>
          <m:sSubPr>
            <m:ctrlPr>
              <w:rPr>
                <w:rFonts w:ascii="Cambria Math" w:eastAsia="Times New Roman" w:hAnsi="Cambria Math" w:cs="Times New Roman"/>
                <w:b/>
                <w:bCs/>
                <w:i/>
                <w:szCs w:val="20"/>
                <w:lang w:val="en-GB"/>
              </w:rPr>
            </m:ctrlPr>
          </m:sSubPr>
          <m:e>
            <m:r>
              <m:rPr>
                <m:sty m:val="b"/>
              </m:rPr>
              <w:rPr>
                <w:rFonts w:ascii="Cambria Math" w:eastAsia="Times New Roman" w:hAnsi="Cambria Math" w:cs="Times New Roman"/>
                <w:szCs w:val="20"/>
                <w:lang w:val="en-GB"/>
              </w:rPr>
              <m:t>Δ</m:t>
            </m:r>
            <m:ctrlPr>
              <w:rPr>
                <w:rFonts w:ascii="Cambria Math" w:eastAsia="Times New Roman" w:hAnsi="Cambria Math" w:cs="Times New Roman"/>
                <w:b/>
                <w:bCs/>
                <w:szCs w:val="20"/>
                <w:lang w:val="en-GB"/>
              </w:rPr>
            </m:ctrlPr>
          </m:e>
          <m:sub>
            <m:r>
              <m:rPr>
                <m:nor/>
              </m:rPr>
              <w:rPr>
                <w:rFonts w:ascii="Cambria Math" w:eastAsia="Times New Roman" w:hAnsi="Cambria Math" w:cs="Times New Roman"/>
                <w:b/>
                <w:bCs/>
                <w:szCs w:val="20"/>
                <w:lang w:val="en-GB"/>
              </w:rPr>
              <m:t>code</m:t>
            </m:r>
          </m:sub>
        </m:sSub>
      </m:oMath>
      <w:r w:rsidRPr="00074E12">
        <w:rPr>
          <w:rFonts w:eastAsia="Times New Roman" w:cs="Times New Roman"/>
          <w:b/>
          <w:bCs/>
          <w:szCs w:val="20"/>
          <w:lang w:val="en-GB"/>
        </w:rPr>
        <w:t xml:space="preserve"> in Table 7.1.2-1 </w:t>
      </w:r>
      <w:r w:rsidRPr="00074E12">
        <w:rPr>
          <w:rFonts w:eastAsia="等线" w:cs="Times New Roman"/>
          <w:b/>
          <w:bCs/>
          <w:szCs w:val="20"/>
          <w:lang w:val="en-GB"/>
        </w:rPr>
        <w:t>is still valid when CRC pre-calculation is valid. CRC pre-calculation is valid</w:t>
      </w:r>
      <w:r w:rsidRPr="00074E12">
        <w:rPr>
          <w:rFonts w:eastAsia="Times New Roman" w:cs="Times New Roman"/>
          <w:b/>
          <w:bCs/>
          <w:szCs w:val="20"/>
          <w:lang w:val="en-GB" w:eastAsia="en-US"/>
        </w:rPr>
        <w:t xml:space="preserve"> for </w:t>
      </w:r>
      <w:r w:rsidRPr="002C3A0F">
        <w:rPr>
          <w:rFonts w:eastAsia="Times New Roman" w:cs="Times New Roman"/>
          <w:b/>
          <w:bCs/>
          <w:szCs w:val="20"/>
          <w:lang w:val="en-GB" w:eastAsia="en-US"/>
        </w:rPr>
        <w:t xml:space="preserve">D2R transmission corresponds to a R2D </w:t>
      </w:r>
      <w:r w:rsidRPr="002C3A0F">
        <w:rPr>
          <w:rFonts w:eastAsia="Times New Roman" w:cs="Times New Roman"/>
          <w:b/>
          <w:bCs/>
          <w:i/>
          <w:iCs/>
          <w:szCs w:val="20"/>
          <w:lang w:val="en-GB" w:eastAsia="en-US"/>
        </w:rPr>
        <w:t>Random ID Response</w:t>
      </w:r>
      <w:r w:rsidRPr="002C3A0F">
        <w:rPr>
          <w:rFonts w:eastAsia="Times New Roman" w:cs="Times New Roman"/>
          <w:b/>
          <w:bCs/>
          <w:szCs w:val="20"/>
          <w:lang w:val="en-GB" w:eastAsia="en-US"/>
        </w:rPr>
        <w:t xml:space="preserve"> message </w:t>
      </w:r>
      <w:r w:rsidRPr="00074E12">
        <w:rPr>
          <w:rFonts w:eastAsia="Times New Roman" w:cs="Times New Roman"/>
          <w:b/>
          <w:bCs/>
          <w:szCs w:val="20"/>
          <w:lang w:val="en-GB" w:eastAsia="en-US"/>
        </w:rPr>
        <w:t xml:space="preserve">and invalid for </w:t>
      </w:r>
      <w:r w:rsidRPr="002C3A0F">
        <w:rPr>
          <w:rFonts w:eastAsia="Times New Roman" w:cs="Times New Roman"/>
          <w:b/>
          <w:bCs/>
          <w:szCs w:val="20"/>
          <w:lang w:val="en-GB" w:eastAsia="en-US"/>
        </w:rPr>
        <w:t>D2R transmission corresponds to a contention-free access procedure</w:t>
      </w:r>
      <w:r w:rsidRPr="00074E12">
        <w:rPr>
          <w:rFonts w:eastAsia="Times New Roman" w:cs="Times New Roman"/>
          <w:b/>
          <w:bCs/>
          <w:szCs w:val="20"/>
          <w:lang w:val="en-GB" w:eastAsia="en-US"/>
        </w:rPr>
        <w:t>. Adopt the following TP:</w:t>
      </w:r>
    </w:p>
    <w:tbl>
      <w:tblPr>
        <w:tblStyle w:val="TableGrid"/>
        <w:tblW w:w="0" w:type="auto"/>
        <w:tblInd w:w="445" w:type="dxa"/>
        <w:tblLook w:val="04A0" w:firstRow="1" w:lastRow="0" w:firstColumn="1" w:lastColumn="0" w:noHBand="0" w:noVBand="1"/>
      </w:tblPr>
      <w:tblGrid>
        <w:gridCol w:w="8550"/>
      </w:tblGrid>
      <w:tr w:rsidR="00074E12" w14:paraId="1F4FA949" w14:textId="77777777" w:rsidTr="00BF1014">
        <w:tc>
          <w:tcPr>
            <w:tcW w:w="8550" w:type="dxa"/>
          </w:tcPr>
          <w:p w14:paraId="47D21DCE" w14:textId="77777777" w:rsidR="00074E12" w:rsidRPr="002C3A0F" w:rsidRDefault="00074E12" w:rsidP="00BF1014">
            <w:pPr>
              <w:widowControl/>
              <w:spacing w:after="180"/>
              <w:rPr>
                <w:rFonts w:eastAsia="Times New Roman" w:cs="Times New Roman"/>
                <w:szCs w:val="20"/>
                <w:lang w:val="en-GB" w:eastAsia="en-US"/>
              </w:rPr>
            </w:pPr>
            <w:r w:rsidRPr="002C3A0F">
              <w:rPr>
                <w:rFonts w:eastAsia="Times New Roman" w:cs="Times New Roman"/>
                <w:szCs w:val="20"/>
                <w:lang w:val="en-GB" w:eastAsia="en-US"/>
              </w:rPr>
              <w:t xml:space="preserve">else if the D2R transmission corresponds to a R2D </w:t>
            </w:r>
            <w:r w:rsidRPr="002C3A0F">
              <w:rPr>
                <w:rFonts w:eastAsia="Times New Roman" w:cs="Times New Roman"/>
                <w:i/>
                <w:iCs/>
                <w:szCs w:val="20"/>
                <w:lang w:val="en-GB" w:eastAsia="en-US"/>
              </w:rPr>
              <w:t>Random ID Response</w:t>
            </w:r>
            <w:r w:rsidRPr="002C3A0F">
              <w:rPr>
                <w:rFonts w:eastAsia="Times New Roman" w:cs="Times New Roman"/>
                <w:szCs w:val="20"/>
                <w:lang w:val="en-GB" w:eastAsia="en-US"/>
              </w:rPr>
              <w:t xml:space="preserve"> message </w:t>
            </w:r>
            <w:r w:rsidRPr="002C3A0F">
              <w:rPr>
                <w:rFonts w:eastAsia="Times New Roman" w:cs="Times New Roman"/>
                <w:strike/>
                <w:color w:val="FF0000"/>
                <w:szCs w:val="20"/>
                <w:lang w:val="en-GB" w:eastAsia="en-US"/>
              </w:rPr>
              <w:t>or to a contention-free access procedure</w:t>
            </w:r>
          </w:p>
          <w:p w14:paraId="62CE4C3D" w14:textId="77777777" w:rsidR="00074E12" w:rsidRDefault="00074E12" w:rsidP="00BF1014">
            <w:pPr>
              <w:widowControl/>
              <w:spacing w:after="180"/>
              <w:ind w:left="568" w:hanging="284"/>
              <w:rPr>
                <w:rFonts w:eastAsia="Times New Roman" w:cs="Times New Roman"/>
                <w:szCs w:val="20"/>
                <w:lang w:val="en-GB" w:eastAsia="en-US"/>
              </w:rPr>
            </w:pPr>
            <w:r w:rsidRPr="002C3A0F">
              <w:rPr>
                <w:rFonts w:eastAsia="Times New Roman" w:cs="Times New Roman"/>
                <w:szCs w:val="20"/>
                <w:lang w:val="en-GB" w:eastAsia="en-US"/>
              </w:rPr>
              <w:t>-</w:t>
            </w:r>
            <w:r w:rsidRPr="002C3A0F">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has the value given in Table 7.1.2-1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C3A0F">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C3A0F">
              <w:rPr>
                <w:rFonts w:eastAsia="Times New Roman" w:cs="Times New Roman"/>
                <w:szCs w:val="20"/>
                <w:lang w:val="en-GB" w:eastAsia="en-US"/>
              </w:rPr>
              <w:t xml:space="preserve"> if no channel coding is used</w:t>
            </w:r>
          </w:p>
        </w:tc>
      </w:tr>
    </w:tbl>
    <w:p w14:paraId="4E1E294A" w14:textId="77777777" w:rsidR="00074E12" w:rsidRPr="002E06BC" w:rsidRDefault="00074E12" w:rsidP="00074E12">
      <w:pPr>
        <w:spacing w:before="240" w:after="240"/>
        <w:rPr>
          <w:rFonts w:eastAsia="MS Mincho"/>
        </w:rPr>
      </w:pPr>
    </w:p>
    <w:p w14:paraId="640090A1" w14:textId="6E8310B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0F6ABC00" w14:textId="7DE4CF18" w:rsidR="00391F3E" w:rsidRDefault="005D699B" w:rsidP="004B450C">
      <w:pPr>
        <w:pStyle w:val="3gpptxt"/>
        <w:jc w:val="both"/>
        <w:rPr>
          <w:rFonts w:eastAsiaTheme="minorEastAsia"/>
          <w:lang w:val="en-US" w:eastAsia="zh-CN"/>
        </w:rPr>
      </w:pPr>
      <w:r>
        <w:rPr>
          <w:rFonts w:eastAsiaTheme="minorEastAsia" w:hint="eastAsia"/>
          <w:lang w:val="en-US" w:eastAsia="zh-CN"/>
        </w:rPr>
        <w:t>[</w:t>
      </w:r>
      <w:r w:rsidR="00391F3E">
        <w:rPr>
          <w:rFonts w:eastAsiaTheme="minorEastAsia"/>
          <w:lang w:val="en-US" w:eastAsia="zh-CN"/>
        </w:rPr>
        <w:t>1</w:t>
      </w:r>
      <w:r>
        <w:rPr>
          <w:rFonts w:eastAsiaTheme="minorEastAsia" w:hint="eastAsia"/>
          <w:lang w:val="en-US" w:eastAsia="zh-CN"/>
        </w:rPr>
        <w:t>]</w:t>
      </w:r>
      <w:r>
        <w:rPr>
          <w:rFonts w:eastAsiaTheme="minorEastAsia"/>
          <w:lang w:val="en-US" w:eastAsia="zh-CN"/>
        </w:rPr>
        <w:tab/>
      </w:r>
      <w:r w:rsidR="004B450C" w:rsidRPr="004B450C">
        <w:rPr>
          <w:rFonts w:eastAsia="MS Mincho"/>
        </w:rPr>
        <w:t>Minutes_report_RAN1#12</w:t>
      </w:r>
      <w:r w:rsidR="000E13CD">
        <w:rPr>
          <w:rFonts w:eastAsia="MS Mincho"/>
        </w:rPr>
        <w:t>3</w:t>
      </w:r>
      <w:r w:rsidR="004B450C" w:rsidRPr="004B450C">
        <w:rPr>
          <w:rFonts w:eastAsia="MS Mincho"/>
        </w:rPr>
        <w:t>_v100</w:t>
      </w:r>
      <w:r w:rsidR="004C5D9A">
        <w:rPr>
          <w:rFonts w:eastAsiaTheme="minorEastAsia" w:hint="eastAsia"/>
          <w:lang w:val="en-US" w:eastAsia="zh-CN"/>
        </w:rPr>
        <w:t>.</w:t>
      </w:r>
    </w:p>
    <w:p w14:paraId="23431CDC" w14:textId="46E83857" w:rsidR="000E13CD" w:rsidRDefault="000E13CD" w:rsidP="000E13CD">
      <w:r>
        <w:rPr>
          <w:rFonts w:eastAsia="Times New Roman"/>
        </w:rPr>
        <w:t>[2]</w:t>
      </w:r>
      <w:r>
        <w:rPr>
          <w:rFonts w:eastAsia="Times New Roman"/>
        </w:rPr>
        <w:tab/>
        <w:t>R1-2509197, Discussion on AIoT permanent ID length extension, Qualcomm Incorporated</w:t>
      </w:r>
    </w:p>
    <w:p w14:paraId="3A8BE0FD" w14:textId="49E19344" w:rsidR="000E13CD" w:rsidRDefault="008D3A74" w:rsidP="004B450C">
      <w:pPr>
        <w:pStyle w:val="3gpptxt"/>
        <w:jc w:val="both"/>
        <w:rPr>
          <w:rFonts w:eastAsiaTheme="minorEastAsia"/>
          <w:lang w:val="en-US" w:eastAsia="zh-CN"/>
        </w:rPr>
      </w:pPr>
      <w:r>
        <w:t>[3]</w:t>
      </w:r>
      <w:r>
        <w:tab/>
      </w:r>
      <w:r w:rsidRPr="008D3A74">
        <w:rPr>
          <w:rFonts w:eastAsiaTheme="minorEastAsia"/>
          <w:lang w:val="en-US" w:eastAsia="zh-CN"/>
        </w:rPr>
        <w:t>R1-2509486</w:t>
      </w:r>
      <w:r>
        <w:rPr>
          <w:rFonts w:eastAsiaTheme="minorEastAsia"/>
          <w:lang w:val="en-US" w:eastAsia="zh-CN"/>
        </w:rPr>
        <w:t xml:space="preserve">, </w:t>
      </w:r>
      <w:r w:rsidRPr="008D3A74">
        <w:rPr>
          <w:rFonts w:eastAsiaTheme="minorEastAsia"/>
          <w:lang w:val="en-US" w:eastAsia="zh-CN"/>
        </w:rPr>
        <w:t>Summary #2 for maintenance on solutions for A-IoT in NR</w:t>
      </w:r>
      <w:r>
        <w:rPr>
          <w:rFonts w:eastAsiaTheme="minorEastAsia"/>
          <w:lang w:val="en-US" w:eastAsia="zh-CN"/>
        </w:rPr>
        <w:t xml:space="preserve">, </w:t>
      </w:r>
      <w:r w:rsidRPr="008D3A74">
        <w:rPr>
          <w:rFonts w:eastAsiaTheme="minorEastAsia"/>
          <w:lang w:val="en-US" w:eastAsia="zh-CN"/>
        </w:rPr>
        <w:t>Moderator (CMCC)</w:t>
      </w:r>
    </w:p>
    <w:p w14:paraId="0A2F9F81" w14:textId="77777777" w:rsidR="000E13CD" w:rsidRPr="00391F3E" w:rsidRDefault="000E13CD" w:rsidP="004B450C">
      <w:pPr>
        <w:pStyle w:val="3gpptxt"/>
        <w:jc w:val="both"/>
        <w:rPr>
          <w:rFonts w:eastAsiaTheme="minorEastAsia"/>
          <w:lang w:val="en-US" w:eastAsia="zh-CN"/>
        </w:rPr>
      </w:pPr>
    </w:p>
    <w:sectPr w:rsidR="000E13CD" w:rsidRPr="00391F3E" w:rsidSect="005D10D5">
      <w:head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08C63" w14:textId="77777777" w:rsidR="00C922AF" w:rsidRDefault="00C922AF" w:rsidP="005D10D5">
      <w:pPr>
        <w:spacing w:after="0"/>
      </w:pPr>
      <w:r>
        <w:separator/>
      </w:r>
    </w:p>
  </w:endnote>
  <w:endnote w:type="continuationSeparator" w:id="0">
    <w:p w14:paraId="2B5A8264" w14:textId="77777777" w:rsidR="00C922AF" w:rsidRDefault="00C922AF" w:rsidP="005D10D5">
      <w:pPr>
        <w:spacing w:after="0"/>
      </w:pPr>
      <w:r>
        <w:continuationSeparator/>
      </w:r>
    </w:p>
  </w:endnote>
  <w:endnote w:type="continuationNotice" w:id="1">
    <w:p w14:paraId="6E1B2904" w14:textId="77777777" w:rsidR="00C922AF" w:rsidRDefault="00C92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49F3C" w14:textId="77777777" w:rsidR="00C922AF" w:rsidRDefault="00C922AF" w:rsidP="005D10D5">
      <w:pPr>
        <w:spacing w:after="0"/>
      </w:pPr>
      <w:r>
        <w:separator/>
      </w:r>
    </w:p>
  </w:footnote>
  <w:footnote w:type="continuationSeparator" w:id="0">
    <w:p w14:paraId="29203F5F" w14:textId="77777777" w:rsidR="00C922AF" w:rsidRDefault="00C922AF" w:rsidP="005D10D5">
      <w:pPr>
        <w:spacing w:after="0"/>
      </w:pPr>
      <w:r>
        <w:continuationSeparator/>
      </w:r>
    </w:p>
  </w:footnote>
  <w:footnote w:type="continuationNotice" w:id="1">
    <w:p w14:paraId="13268214" w14:textId="77777777" w:rsidR="00C922AF" w:rsidRDefault="00C92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Header"/>
      <w:jc w:val="right"/>
    </w:pPr>
  </w:p>
  <w:p w14:paraId="2C878C5D" w14:textId="77777777" w:rsidR="0016002F" w:rsidRDefault="00160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669F0"/>
    <w:multiLevelType w:val="hybridMultilevel"/>
    <w:tmpl w:val="567EA9DE"/>
    <w:lvl w:ilvl="0" w:tplc="7D1E873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EB0919"/>
    <w:multiLevelType w:val="hybridMultilevel"/>
    <w:tmpl w:val="92B813C8"/>
    <w:lvl w:ilvl="0" w:tplc="173CD4A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41E4900"/>
    <w:multiLevelType w:val="hybridMultilevel"/>
    <w:tmpl w:val="A7E4856A"/>
    <w:lvl w:ilvl="0" w:tplc="C26090B2">
      <w:start w:val="1"/>
      <w:numFmt w:val="bullet"/>
      <w:lvlText w:val=""/>
      <w:lvlJc w:val="left"/>
      <w:pPr>
        <w:tabs>
          <w:tab w:val="num" w:pos="720"/>
        </w:tabs>
        <w:ind w:left="720" w:hanging="360"/>
      </w:pPr>
      <w:rPr>
        <w:rFonts w:ascii="Wingdings" w:hAnsi="Wingdings" w:hint="default"/>
      </w:rPr>
    </w:lvl>
    <w:lvl w:ilvl="1" w:tplc="77E06964" w:tentative="1">
      <w:start w:val="1"/>
      <w:numFmt w:val="bullet"/>
      <w:lvlText w:val=""/>
      <w:lvlJc w:val="left"/>
      <w:pPr>
        <w:tabs>
          <w:tab w:val="num" w:pos="1440"/>
        </w:tabs>
        <w:ind w:left="1440" w:hanging="360"/>
      </w:pPr>
      <w:rPr>
        <w:rFonts w:ascii="Wingdings" w:hAnsi="Wingdings" w:hint="default"/>
      </w:rPr>
    </w:lvl>
    <w:lvl w:ilvl="2" w:tplc="925A2FF2" w:tentative="1">
      <w:start w:val="1"/>
      <w:numFmt w:val="bullet"/>
      <w:lvlText w:val=""/>
      <w:lvlJc w:val="left"/>
      <w:pPr>
        <w:tabs>
          <w:tab w:val="num" w:pos="2160"/>
        </w:tabs>
        <w:ind w:left="2160" w:hanging="360"/>
      </w:pPr>
      <w:rPr>
        <w:rFonts w:ascii="Wingdings" w:hAnsi="Wingdings" w:hint="default"/>
      </w:rPr>
    </w:lvl>
    <w:lvl w:ilvl="3" w:tplc="D53018A8" w:tentative="1">
      <w:start w:val="1"/>
      <w:numFmt w:val="bullet"/>
      <w:lvlText w:val=""/>
      <w:lvlJc w:val="left"/>
      <w:pPr>
        <w:tabs>
          <w:tab w:val="num" w:pos="2880"/>
        </w:tabs>
        <w:ind w:left="2880" w:hanging="360"/>
      </w:pPr>
      <w:rPr>
        <w:rFonts w:ascii="Wingdings" w:hAnsi="Wingdings" w:hint="default"/>
      </w:rPr>
    </w:lvl>
    <w:lvl w:ilvl="4" w:tplc="29C6E9AA" w:tentative="1">
      <w:start w:val="1"/>
      <w:numFmt w:val="bullet"/>
      <w:lvlText w:val=""/>
      <w:lvlJc w:val="left"/>
      <w:pPr>
        <w:tabs>
          <w:tab w:val="num" w:pos="3600"/>
        </w:tabs>
        <w:ind w:left="3600" w:hanging="360"/>
      </w:pPr>
      <w:rPr>
        <w:rFonts w:ascii="Wingdings" w:hAnsi="Wingdings" w:hint="default"/>
      </w:rPr>
    </w:lvl>
    <w:lvl w:ilvl="5" w:tplc="B06A65E4" w:tentative="1">
      <w:start w:val="1"/>
      <w:numFmt w:val="bullet"/>
      <w:lvlText w:val=""/>
      <w:lvlJc w:val="left"/>
      <w:pPr>
        <w:tabs>
          <w:tab w:val="num" w:pos="4320"/>
        </w:tabs>
        <w:ind w:left="4320" w:hanging="360"/>
      </w:pPr>
      <w:rPr>
        <w:rFonts w:ascii="Wingdings" w:hAnsi="Wingdings" w:hint="default"/>
      </w:rPr>
    </w:lvl>
    <w:lvl w:ilvl="6" w:tplc="6E0E778A" w:tentative="1">
      <w:start w:val="1"/>
      <w:numFmt w:val="bullet"/>
      <w:lvlText w:val=""/>
      <w:lvlJc w:val="left"/>
      <w:pPr>
        <w:tabs>
          <w:tab w:val="num" w:pos="5040"/>
        </w:tabs>
        <w:ind w:left="5040" w:hanging="360"/>
      </w:pPr>
      <w:rPr>
        <w:rFonts w:ascii="Wingdings" w:hAnsi="Wingdings" w:hint="default"/>
      </w:rPr>
    </w:lvl>
    <w:lvl w:ilvl="7" w:tplc="5282AEB0" w:tentative="1">
      <w:start w:val="1"/>
      <w:numFmt w:val="bullet"/>
      <w:lvlText w:val=""/>
      <w:lvlJc w:val="left"/>
      <w:pPr>
        <w:tabs>
          <w:tab w:val="num" w:pos="5760"/>
        </w:tabs>
        <w:ind w:left="5760" w:hanging="360"/>
      </w:pPr>
      <w:rPr>
        <w:rFonts w:ascii="Wingdings" w:hAnsi="Wingdings" w:hint="default"/>
      </w:rPr>
    </w:lvl>
    <w:lvl w:ilvl="8" w:tplc="48B6F9C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3172BC"/>
    <w:multiLevelType w:val="hybridMultilevel"/>
    <w:tmpl w:val="DD361E82"/>
    <w:lvl w:ilvl="0" w:tplc="CD888282">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A2254"/>
    <w:multiLevelType w:val="hybridMultilevel"/>
    <w:tmpl w:val="9210F79A"/>
    <w:lvl w:ilvl="0" w:tplc="CD888282">
      <w:start w:val="1"/>
      <w:numFmt w:val="bullet"/>
      <w:lvlText w:val=""/>
      <w:lvlJc w:val="left"/>
      <w:pPr>
        <w:ind w:left="1160" w:hanging="440"/>
      </w:pPr>
      <w:rPr>
        <w:rFonts w:ascii="Wingdings" w:hAnsi="Wingdings" w:hint="default"/>
      </w:rPr>
    </w:lvl>
    <w:lvl w:ilvl="1" w:tplc="CD888282">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4"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20A4D"/>
    <w:multiLevelType w:val="hybridMultilevel"/>
    <w:tmpl w:val="B4ACA9B6"/>
    <w:lvl w:ilvl="0" w:tplc="260866DA">
      <w:start w:val="1"/>
      <w:numFmt w:val="bullet"/>
      <w:lvlText w:val=""/>
      <w:lvlJc w:val="left"/>
      <w:pPr>
        <w:tabs>
          <w:tab w:val="num" w:pos="720"/>
        </w:tabs>
        <w:ind w:left="720" w:hanging="360"/>
      </w:pPr>
      <w:rPr>
        <w:rFonts w:ascii="Wingdings" w:hAnsi="Wingdings" w:hint="default"/>
      </w:rPr>
    </w:lvl>
    <w:lvl w:ilvl="1" w:tplc="39B2C366" w:tentative="1">
      <w:start w:val="1"/>
      <w:numFmt w:val="bullet"/>
      <w:lvlText w:val=""/>
      <w:lvlJc w:val="left"/>
      <w:pPr>
        <w:tabs>
          <w:tab w:val="num" w:pos="1440"/>
        </w:tabs>
        <w:ind w:left="1440" w:hanging="360"/>
      </w:pPr>
      <w:rPr>
        <w:rFonts w:ascii="Wingdings" w:hAnsi="Wingdings" w:hint="default"/>
      </w:rPr>
    </w:lvl>
    <w:lvl w:ilvl="2" w:tplc="DAB4C6EC" w:tentative="1">
      <w:start w:val="1"/>
      <w:numFmt w:val="bullet"/>
      <w:lvlText w:val=""/>
      <w:lvlJc w:val="left"/>
      <w:pPr>
        <w:tabs>
          <w:tab w:val="num" w:pos="2160"/>
        </w:tabs>
        <w:ind w:left="2160" w:hanging="360"/>
      </w:pPr>
      <w:rPr>
        <w:rFonts w:ascii="Wingdings" w:hAnsi="Wingdings" w:hint="default"/>
      </w:rPr>
    </w:lvl>
    <w:lvl w:ilvl="3" w:tplc="FC282B3C" w:tentative="1">
      <w:start w:val="1"/>
      <w:numFmt w:val="bullet"/>
      <w:lvlText w:val=""/>
      <w:lvlJc w:val="left"/>
      <w:pPr>
        <w:tabs>
          <w:tab w:val="num" w:pos="2880"/>
        </w:tabs>
        <w:ind w:left="2880" w:hanging="360"/>
      </w:pPr>
      <w:rPr>
        <w:rFonts w:ascii="Wingdings" w:hAnsi="Wingdings" w:hint="default"/>
      </w:rPr>
    </w:lvl>
    <w:lvl w:ilvl="4" w:tplc="EA600E5E" w:tentative="1">
      <w:start w:val="1"/>
      <w:numFmt w:val="bullet"/>
      <w:lvlText w:val=""/>
      <w:lvlJc w:val="left"/>
      <w:pPr>
        <w:tabs>
          <w:tab w:val="num" w:pos="3600"/>
        </w:tabs>
        <w:ind w:left="3600" w:hanging="360"/>
      </w:pPr>
      <w:rPr>
        <w:rFonts w:ascii="Wingdings" w:hAnsi="Wingdings" w:hint="default"/>
      </w:rPr>
    </w:lvl>
    <w:lvl w:ilvl="5" w:tplc="A760A288" w:tentative="1">
      <w:start w:val="1"/>
      <w:numFmt w:val="bullet"/>
      <w:lvlText w:val=""/>
      <w:lvlJc w:val="left"/>
      <w:pPr>
        <w:tabs>
          <w:tab w:val="num" w:pos="4320"/>
        </w:tabs>
        <w:ind w:left="4320" w:hanging="360"/>
      </w:pPr>
      <w:rPr>
        <w:rFonts w:ascii="Wingdings" w:hAnsi="Wingdings" w:hint="default"/>
      </w:rPr>
    </w:lvl>
    <w:lvl w:ilvl="6" w:tplc="B4F47766" w:tentative="1">
      <w:start w:val="1"/>
      <w:numFmt w:val="bullet"/>
      <w:lvlText w:val=""/>
      <w:lvlJc w:val="left"/>
      <w:pPr>
        <w:tabs>
          <w:tab w:val="num" w:pos="5040"/>
        </w:tabs>
        <w:ind w:left="5040" w:hanging="360"/>
      </w:pPr>
      <w:rPr>
        <w:rFonts w:ascii="Wingdings" w:hAnsi="Wingdings" w:hint="default"/>
      </w:rPr>
    </w:lvl>
    <w:lvl w:ilvl="7" w:tplc="10249840" w:tentative="1">
      <w:start w:val="1"/>
      <w:numFmt w:val="bullet"/>
      <w:lvlText w:val=""/>
      <w:lvlJc w:val="left"/>
      <w:pPr>
        <w:tabs>
          <w:tab w:val="num" w:pos="5760"/>
        </w:tabs>
        <w:ind w:left="5760" w:hanging="360"/>
      </w:pPr>
      <w:rPr>
        <w:rFonts w:ascii="Wingdings" w:hAnsi="Wingdings" w:hint="default"/>
      </w:rPr>
    </w:lvl>
    <w:lvl w:ilvl="8" w:tplc="424CE81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B55430"/>
    <w:multiLevelType w:val="hybridMultilevel"/>
    <w:tmpl w:val="132850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797810">
    <w:abstractNumId w:val="4"/>
  </w:num>
  <w:num w:numId="2" w16cid:durableId="293753899">
    <w:abstractNumId w:val="33"/>
  </w:num>
  <w:num w:numId="3" w16cid:durableId="1522204845">
    <w:abstractNumId w:val="12"/>
  </w:num>
  <w:num w:numId="4" w16cid:durableId="1531917200">
    <w:abstractNumId w:val="31"/>
  </w:num>
  <w:num w:numId="5" w16cid:durableId="1258170894">
    <w:abstractNumId w:val="19"/>
  </w:num>
  <w:num w:numId="6" w16cid:durableId="1724330714">
    <w:abstractNumId w:val="25"/>
  </w:num>
  <w:num w:numId="7" w16cid:durableId="248806329">
    <w:abstractNumId w:val="14"/>
  </w:num>
  <w:num w:numId="8" w16cid:durableId="1278757990">
    <w:abstractNumId w:val="13"/>
  </w:num>
  <w:num w:numId="9" w16cid:durableId="822550986">
    <w:abstractNumId w:val="8"/>
  </w:num>
  <w:num w:numId="10" w16cid:durableId="1444573774">
    <w:abstractNumId w:val="21"/>
  </w:num>
  <w:num w:numId="11" w16cid:durableId="15278537">
    <w:abstractNumId w:val="37"/>
  </w:num>
  <w:num w:numId="12" w16cid:durableId="171533742">
    <w:abstractNumId w:val="11"/>
  </w:num>
  <w:num w:numId="13" w16cid:durableId="1817069120">
    <w:abstractNumId w:val="20"/>
  </w:num>
  <w:num w:numId="14" w16cid:durableId="1401713432">
    <w:abstractNumId w:val="9"/>
  </w:num>
  <w:num w:numId="15" w16cid:durableId="1402487033">
    <w:abstractNumId w:val="15"/>
  </w:num>
  <w:num w:numId="16" w16cid:durableId="442727069">
    <w:abstractNumId w:val="36"/>
  </w:num>
  <w:num w:numId="17" w16cid:durableId="760443576">
    <w:abstractNumId w:val="10"/>
  </w:num>
  <w:num w:numId="18" w16cid:durableId="129640519">
    <w:abstractNumId w:val="30"/>
  </w:num>
  <w:num w:numId="19" w16cid:durableId="496388786">
    <w:abstractNumId w:val="0"/>
  </w:num>
  <w:num w:numId="20" w16cid:durableId="1539927096">
    <w:abstractNumId w:val="23"/>
  </w:num>
  <w:num w:numId="21" w16cid:durableId="386800567">
    <w:abstractNumId w:val="39"/>
  </w:num>
  <w:num w:numId="22" w16cid:durableId="1341544637">
    <w:abstractNumId w:val="22"/>
  </w:num>
  <w:num w:numId="23" w16cid:durableId="1018309515">
    <w:abstractNumId w:val="34"/>
  </w:num>
  <w:num w:numId="24" w16cid:durableId="2054226800">
    <w:abstractNumId w:val="1"/>
  </w:num>
  <w:num w:numId="25" w16cid:durableId="169486998">
    <w:abstractNumId w:val="5"/>
  </w:num>
  <w:num w:numId="26" w16cid:durableId="1457141780">
    <w:abstractNumId w:val="17"/>
  </w:num>
  <w:num w:numId="27" w16cid:durableId="1716855332">
    <w:abstractNumId w:val="16"/>
  </w:num>
  <w:num w:numId="28" w16cid:durableId="965964177">
    <w:abstractNumId w:val="24"/>
  </w:num>
  <w:num w:numId="29" w16cid:durableId="1710179684">
    <w:abstractNumId w:val="32"/>
  </w:num>
  <w:num w:numId="30" w16cid:durableId="1572888588">
    <w:abstractNumId w:val="27"/>
  </w:num>
  <w:num w:numId="31" w16cid:durableId="1845170380">
    <w:abstractNumId w:val="29"/>
  </w:num>
  <w:num w:numId="32" w16cid:durableId="196890535">
    <w:abstractNumId w:val="28"/>
  </w:num>
  <w:num w:numId="33" w16cid:durableId="1181316209">
    <w:abstractNumId w:val="35"/>
  </w:num>
  <w:num w:numId="34" w16cid:durableId="1697004513">
    <w:abstractNumId w:val="7"/>
  </w:num>
  <w:num w:numId="35" w16cid:durableId="286282193">
    <w:abstractNumId w:val="6"/>
  </w:num>
  <w:num w:numId="36" w16cid:durableId="838693637">
    <w:abstractNumId w:val="18"/>
  </w:num>
  <w:num w:numId="37" w16cid:durableId="1057820896">
    <w:abstractNumId w:val="2"/>
  </w:num>
  <w:num w:numId="38" w16cid:durableId="737367475">
    <w:abstractNumId w:val="26"/>
  </w:num>
  <w:num w:numId="39" w16cid:durableId="1316954696">
    <w:abstractNumId w:val="38"/>
  </w:num>
  <w:num w:numId="40" w16cid:durableId="21341274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760"/>
    <w:rsid w:val="00011F39"/>
    <w:rsid w:val="00012EC7"/>
    <w:rsid w:val="000137CE"/>
    <w:rsid w:val="00015BA0"/>
    <w:rsid w:val="00022AB4"/>
    <w:rsid w:val="00023276"/>
    <w:rsid w:val="00025BD1"/>
    <w:rsid w:val="000322BF"/>
    <w:rsid w:val="00035690"/>
    <w:rsid w:val="0003629F"/>
    <w:rsid w:val="00042EEC"/>
    <w:rsid w:val="00047814"/>
    <w:rsid w:val="00047C0D"/>
    <w:rsid w:val="00054458"/>
    <w:rsid w:val="00055B92"/>
    <w:rsid w:val="00056F08"/>
    <w:rsid w:val="00062468"/>
    <w:rsid w:val="00067C3C"/>
    <w:rsid w:val="00074452"/>
    <w:rsid w:val="00074B9E"/>
    <w:rsid w:val="00074E12"/>
    <w:rsid w:val="0007777D"/>
    <w:rsid w:val="00077CD0"/>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6D79"/>
    <w:rsid w:val="000D6E44"/>
    <w:rsid w:val="000E13CD"/>
    <w:rsid w:val="000E42C7"/>
    <w:rsid w:val="000E4688"/>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727"/>
    <w:rsid w:val="00113A52"/>
    <w:rsid w:val="0011448B"/>
    <w:rsid w:val="001160D0"/>
    <w:rsid w:val="0011639E"/>
    <w:rsid w:val="00116719"/>
    <w:rsid w:val="001214B7"/>
    <w:rsid w:val="001215D6"/>
    <w:rsid w:val="00122F89"/>
    <w:rsid w:val="001254B5"/>
    <w:rsid w:val="00126D45"/>
    <w:rsid w:val="001278F7"/>
    <w:rsid w:val="00133BEB"/>
    <w:rsid w:val="001372FA"/>
    <w:rsid w:val="001373CB"/>
    <w:rsid w:val="00140639"/>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766A"/>
    <w:rsid w:val="001716A2"/>
    <w:rsid w:val="001733DA"/>
    <w:rsid w:val="00176416"/>
    <w:rsid w:val="00176482"/>
    <w:rsid w:val="00177D17"/>
    <w:rsid w:val="001817E9"/>
    <w:rsid w:val="00183C9A"/>
    <w:rsid w:val="001906CE"/>
    <w:rsid w:val="001910C2"/>
    <w:rsid w:val="00194690"/>
    <w:rsid w:val="0019592F"/>
    <w:rsid w:val="00195A50"/>
    <w:rsid w:val="001A3353"/>
    <w:rsid w:val="001A3EA7"/>
    <w:rsid w:val="001A4758"/>
    <w:rsid w:val="001A60F0"/>
    <w:rsid w:val="001B1D5B"/>
    <w:rsid w:val="001B1D76"/>
    <w:rsid w:val="001B495D"/>
    <w:rsid w:val="001B7879"/>
    <w:rsid w:val="001C02B1"/>
    <w:rsid w:val="001C1920"/>
    <w:rsid w:val="001C1D91"/>
    <w:rsid w:val="001C2BC1"/>
    <w:rsid w:val="001C4881"/>
    <w:rsid w:val="001C53D7"/>
    <w:rsid w:val="001C70FA"/>
    <w:rsid w:val="001D2AA2"/>
    <w:rsid w:val="001D37B3"/>
    <w:rsid w:val="001D4D29"/>
    <w:rsid w:val="001D550B"/>
    <w:rsid w:val="001D6753"/>
    <w:rsid w:val="001D7737"/>
    <w:rsid w:val="001E4647"/>
    <w:rsid w:val="001E5C6F"/>
    <w:rsid w:val="001E6FF0"/>
    <w:rsid w:val="001E726C"/>
    <w:rsid w:val="001E7748"/>
    <w:rsid w:val="001F1126"/>
    <w:rsid w:val="001F1E21"/>
    <w:rsid w:val="001F1F07"/>
    <w:rsid w:val="001F373D"/>
    <w:rsid w:val="001F410D"/>
    <w:rsid w:val="001F4C79"/>
    <w:rsid w:val="0020225C"/>
    <w:rsid w:val="0020459B"/>
    <w:rsid w:val="00210E2D"/>
    <w:rsid w:val="00214DC4"/>
    <w:rsid w:val="00224074"/>
    <w:rsid w:val="002320CE"/>
    <w:rsid w:val="00233D8F"/>
    <w:rsid w:val="00233E12"/>
    <w:rsid w:val="00236A79"/>
    <w:rsid w:val="00237BDF"/>
    <w:rsid w:val="00237D73"/>
    <w:rsid w:val="002412F8"/>
    <w:rsid w:val="00242D00"/>
    <w:rsid w:val="0024502B"/>
    <w:rsid w:val="0025272E"/>
    <w:rsid w:val="002534E7"/>
    <w:rsid w:val="0025658E"/>
    <w:rsid w:val="002570FC"/>
    <w:rsid w:val="0025724F"/>
    <w:rsid w:val="00257996"/>
    <w:rsid w:val="00261BEB"/>
    <w:rsid w:val="00261CFC"/>
    <w:rsid w:val="0026256D"/>
    <w:rsid w:val="0026268D"/>
    <w:rsid w:val="00264720"/>
    <w:rsid w:val="002707A7"/>
    <w:rsid w:val="0027631D"/>
    <w:rsid w:val="00276B91"/>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1EC7"/>
    <w:rsid w:val="002C2ACD"/>
    <w:rsid w:val="002C3A0F"/>
    <w:rsid w:val="002C4687"/>
    <w:rsid w:val="002C4BAF"/>
    <w:rsid w:val="002C54E5"/>
    <w:rsid w:val="002C6C08"/>
    <w:rsid w:val="002C6F41"/>
    <w:rsid w:val="002C70F9"/>
    <w:rsid w:val="002C77A5"/>
    <w:rsid w:val="002D0696"/>
    <w:rsid w:val="002D4695"/>
    <w:rsid w:val="002E06BC"/>
    <w:rsid w:val="002E4A77"/>
    <w:rsid w:val="002E5C51"/>
    <w:rsid w:val="002F12CE"/>
    <w:rsid w:val="002F2117"/>
    <w:rsid w:val="002F2541"/>
    <w:rsid w:val="002F6D81"/>
    <w:rsid w:val="002F7F60"/>
    <w:rsid w:val="003039B4"/>
    <w:rsid w:val="00304184"/>
    <w:rsid w:val="0031075E"/>
    <w:rsid w:val="00310AA8"/>
    <w:rsid w:val="00310EE4"/>
    <w:rsid w:val="00313829"/>
    <w:rsid w:val="00316369"/>
    <w:rsid w:val="00316E40"/>
    <w:rsid w:val="003200DB"/>
    <w:rsid w:val="00322C01"/>
    <w:rsid w:val="00323119"/>
    <w:rsid w:val="003238DA"/>
    <w:rsid w:val="00327588"/>
    <w:rsid w:val="00333E47"/>
    <w:rsid w:val="0033523B"/>
    <w:rsid w:val="00335525"/>
    <w:rsid w:val="00336B64"/>
    <w:rsid w:val="00337FDB"/>
    <w:rsid w:val="003404F2"/>
    <w:rsid w:val="00344570"/>
    <w:rsid w:val="00346039"/>
    <w:rsid w:val="00346269"/>
    <w:rsid w:val="0034656D"/>
    <w:rsid w:val="00346570"/>
    <w:rsid w:val="00347032"/>
    <w:rsid w:val="003474C1"/>
    <w:rsid w:val="00350C10"/>
    <w:rsid w:val="00351912"/>
    <w:rsid w:val="00351CBF"/>
    <w:rsid w:val="00354217"/>
    <w:rsid w:val="00354A45"/>
    <w:rsid w:val="00355D4F"/>
    <w:rsid w:val="003562F3"/>
    <w:rsid w:val="003564BB"/>
    <w:rsid w:val="00360AA2"/>
    <w:rsid w:val="00361D20"/>
    <w:rsid w:val="0036276F"/>
    <w:rsid w:val="00362DA1"/>
    <w:rsid w:val="00363DF8"/>
    <w:rsid w:val="003659C2"/>
    <w:rsid w:val="00365FF2"/>
    <w:rsid w:val="00366AD8"/>
    <w:rsid w:val="00370C3A"/>
    <w:rsid w:val="00377927"/>
    <w:rsid w:val="003803C8"/>
    <w:rsid w:val="00381728"/>
    <w:rsid w:val="00391F3E"/>
    <w:rsid w:val="003939F3"/>
    <w:rsid w:val="0039466B"/>
    <w:rsid w:val="003949EA"/>
    <w:rsid w:val="00396EFF"/>
    <w:rsid w:val="00397613"/>
    <w:rsid w:val="003A06E1"/>
    <w:rsid w:val="003A2EF2"/>
    <w:rsid w:val="003A46EF"/>
    <w:rsid w:val="003A4AD0"/>
    <w:rsid w:val="003A4C33"/>
    <w:rsid w:val="003A54B9"/>
    <w:rsid w:val="003A5A51"/>
    <w:rsid w:val="003B26FC"/>
    <w:rsid w:val="003B55C0"/>
    <w:rsid w:val="003B7FBA"/>
    <w:rsid w:val="003C2515"/>
    <w:rsid w:val="003C3414"/>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E5489"/>
    <w:rsid w:val="003F277B"/>
    <w:rsid w:val="003F5469"/>
    <w:rsid w:val="003F551A"/>
    <w:rsid w:val="00404582"/>
    <w:rsid w:val="004071AA"/>
    <w:rsid w:val="00410610"/>
    <w:rsid w:val="00410A40"/>
    <w:rsid w:val="00410BAC"/>
    <w:rsid w:val="004142A8"/>
    <w:rsid w:val="004168D3"/>
    <w:rsid w:val="00422107"/>
    <w:rsid w:val="00423D21"/>
    <w:rsid w:val="00427E6A"/>
    <w:rsid w:val="0043048C"/>
    <w:rsid w:val="004312AC"/>
    <w:rsid w:val="004319E9"/>
    <w:rsid w:val="004346BE"/>
    <w:rsid w:val="00436CFA"/>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452"/>
    <w:rsid w:val="00477682"/>
    <w:rsid w:val="00484446"/>
    <w:rsid w:val="00491EB9"/>
    <w:rsid w:val="00493478"/>
    <w:rsid w:val="00494045"/>
    <w:rsid w:val="00496D7E"/>
    <w:rsid w:val="004A1690"/>
    <w:rsid w:val="004A59A7"/>
    <w:rsid w:val="004A60BA"/>
    <w:rsid w:val="004A6F44"/>
    <w:rsid w:val="004A7BC0"/>
    <w:rsid w:val="004A7E3A"/>
    <w:rsid w:val="004B37CF"/>
    <w:rsid w:val="004B3B74"/>
    <w:rsid w:val="004B450C"/>
    <w:rsid w:val="004B5342"/>
    <w:rsid w:val="004C05F8"/>
    <w:rsid w:val="004C231D"/>
    <w:rsid w:val="004C5D9A"/>
    <w:rsid w:val="004C74A1"/>
    <w:rsid w:val="004C7FB3"/>
    <w:rsid w:val="004D34D2"/>
    <w:rsid w:val="004D425A"/>
    <w:rsid w:val="004D56B8"/>
    <w:rsid w:val="004D6B85"/>
    <w:rsid w:val="004E385A"/>
    <w:rsid w:val="004E471E"/>
    <w:rsid w:val="004E6D61"/>
    <w:rsid w:val="004E6E04"/>
    <w:rsid w:val="004F563E"/>
    <w:rsid w:val="004F77C4"/>
    <w:rsid w:val="0050021D"/>
    <w:rsid w:val="005037B5"/>
    <w:rsid w:val="00505ED3"/>
    <w:rsid w:val="00506419"/>
    <w:rsid w:val="00507113"/>
    <w:rsid w:val="005109FA"/>
    <w:rsid w:val="00510AA6"/>
    <w:rsid w:val="00513CA2"/>
    <w:rsid w:val="005145A4"/>
    <w:rsid w:val="0051543A"/>
    <w:rsid w:val="00517F2F"/>
    <w:rsid w:val="005212AF"/>
    <w:rsid w:val="00521669"/>
    <w:rsid w:val="00523F1F"/>
    <w:rsid w:val="0052616F"/>
    <w:rsid w:val="00527522"/>
    <w:rsid w:val="00535E83"/>
    <w:rsid w:val="00540CD5"/>
    <w:rsid w:val="005416E7"/>
    <w:rsid w:val="00545791"/>
    <w:rsid w:val="00547203"/>
    <w:rsid w:val="00554C6A"/>
    <w:rsid w:val="00555B2E"/>
    <w:rsid w:val="005569BA"/>
    <w:rsid w:val="0055702E"/>
    <w:rsid w:val="00557567"/>
    <w:rsid w:val="00560A49"/>
    <w:rsid w:val="005611F8"/>
    <w:rsid w:val="005623F3"/>
    <w:rsid w:val="00562710"/>
    <w:rsid w:val="00562A5A"/>
    <w:rsid w:val="00563A0F"/>
    <w:rsid w:val="005673B7"/>
    <w:rsid w:val="00571D54"/>
    <w:rsid w:val="00571FC6"/>
    <w:rsid w:val="005731E5"/>
    <w:rsid w:val="0057786D"/>
    <w:rsid w:val="00582D4E"/>
    <w:rsid w:val="0058357E"/>
    <w:rsid w:val="005876EB"/>
    <w:rsid w:val="0059222A"/>
    <w:rsid w:val="00593266"/>
    <w:rsid w:val="00593BBA"/>
    <w:rsid w:val="00594006"/>
    <w:rsid w:val="00596A2A"/>
    <w:rsid w:val="005A1CC9"/>
    <w:rsid w:val="005B2E60"/>
    <w:rsid w:val="005B35FE"/>
    <w:rsid w:val="005B6DD6"/>
    <w:rsid w:val="005C01DC"/>
    <w:rsid w:val="005C248D"/>
    <w:rsid w:val="005C3617"/>
    <w:rsid w:val="005C3E21"/>
    <w:rsid w:val="005C7199"/>
    <w:rsid w:val="005C74D4"/>
    <w:rsid w:val="005C7CCF"/>
    <w:rsid w:val="005D0E50"/>
    <w:rsid w:val="005D10D5"/>
    <w:rsid w:val="005D25E5"/>
    <w:rsid w:val="005D266B"/>
    <w:rsid w:val="005D699B"/>
    <w:rsid w:val="005E6776"/>
    <w:rsid w:val="005E6F03"/>
    <w:rsid w:val="005E7CB3"/>
    <w:rsid w:val="005F1242"/>
    <w:rsid w:val="005F3363"/>
    <w:rsid w:val="005F3719"/>
    <w:rsid w:val="005F3748"/>
    <w:rsid w:val="006003AC"/>
    <w:rsid w:val="00601B7E"/>
    <w:rsid w:val="00602FF0"/>
    <w:rsid w:val="00605157"/>
    <w:rsid w:val="0060727B"/>
    <w:rsid w:val="006078CB"/>
    <w:rsid w:val="00614AF1"/>
    <w:rsid w:val="00614CD5"/>
    <w:rsid w:val="0061784A"/>
    <w:rsid w:val="006220BB"/>
    <w:rsid w:val="00622956"/>
    <w:rsid w:val="006231C4"/>
    <w:rsid w:val="00633292"/>
    <w:rsid w:val="00634E5B"/>
    <w:rsid w:val="00635925"/>
    <w:rsid w:val="00635C41"/>
    <w:rsid w:val="006417D8"/>
    <w:rsid w:val="00651CED"/>
    <w:rsid w:val="00653348"/>
    <w:rsid w:val="006574F8"/>
    <w:rsid w:val="00662BBD"/>
    <w:rsid w:val="006632AA"/>
    <w:rsid w:val="00663D37"/>
    <w:rsid w:val="00664C0F"/>
    <w:rsid w:val="00667A7B"/>
    <w:rsid w:val="00670779"/>
    <w:rsid w:val="0067077A"/>
    <w:rsid w:val="006742CF"/>
    <w:rsid w:val="006764E2"/>
    <w:rsid w:val="00677630"/>
    <w:rsid w:val="006838EA"/>
    <w:rsid w:val="00684011"/>
    <w:rsid w:val="006871AE"/>
    <w:rsid w:val="00691B16"/>
    <w:rsid w:val="00691BF7"/>
    <w:rsid w:val="00693FA5"/>
    <w:rsid w:val="006967B1"/>
    <w:rsid w:val="00696D6D"/>
    <w:rsid w:val="006971C4"/>
    <w:rsid w:val="00697D8F"/>
    <w:rsid w:val="006A0351"/>
    <w:rsid w:val="006A469B"/>
    <w:rsid w:val="006A7327"/>
    <w:rsid w:val="006A7634"/>
    <w:rsid w:val="006B2BC3"/>
    <w:rsid w:val="006B32DA"/>
    <w:rsid w:val="006B3559"/>
    <w:rsid w:val="006B4DA5"/>
    <w:rsid w:val="006B4E50"/>
    <w:rsid w:val="006B52A1"/>
    <w:rsid w:val="006B623F"/>
    <w:rsid w:val="006B6925"/>
    <w:rsid w:val="006C5B1D"/>
    <w:rsid w:val="006C7EE5"/>
    <w:rsid w:val="006D0CC4"/>
    <w:rsid w:val="006D1104"/>
    <w:rsid w:val="006D174B"/>
    <w:rsid w:val="006D190A"/>
    <w:rsid w:val="006D1C51"/>
    <w:rsid w:val="006D3781"/>
    <w:rsid w:val="006D4AF9"/>
    <w:rsid w:val="006D5A73"/>
    <w:rsid w:val="006E1903"/>
    <w:rsid w:val="006E23F9"/>
    <w:rsid w:val="006E2AE7"/>
    <w:rsid w:val="006E3034"/>
    <w:rsid w:val="006E57C9"/>
    <w:rsid w:val="006E77BB"/>
    <w:rsid w:val="006E7D66"/>
    <w:rsid w:val="006F2E69"/>
    <w:rsid w:val="006F3E6F"/>
    <w:rsid w:val="006F7B4A"/>
    <w:rsid w:val="00700AE3"/>
    <w:rsid w:val="007017A0"/>
    <w:rsid w:val="00701A75"/>
    <w:rsid w:val="00701DBB"/>
    <w:rsid w:val="00702431"/>
    <w:rsid w:val="0070258F"/>
    <w:rsid w:val="00702EEE"/>
    <w:rsid w:val="00704DC3"/>
    <w:rsid w:val="00705333"/>
    <w:rsid w:val="007062FB"/>
    <w:rsid w:val="00711779"/>
    <w:rsid w:val="00715DBD"/>
    <w:rsid w:val="00723E8A"/>
    <w:rsid w:val="00731180"/>
    <w:rsid w:val="007318C4"/>
    <w:rsid w:val="00731F2C"/>
    <w:rsid w:val="00732A5B"/>
    <w:rsid w:val="0073596F"/>
    <w:rsid w:val="00736087"/>
    <w:rsid w:val="007362EB"/>
    <w:rsid w:val="0073751C"/>
    <w:rsid w:val="00747650"/>
    <w:rsid w:val="00750720"/>
    <w:rsid w:val="00751B33"/>
    <w:rsid w:val="007555E4"/>
    <w:rsid w:val="007563B2"/>
    <w:rsid w:val="0075698F"/>
    <w:rsid w:val="00764FA0"/>
    <w:rsid w:val="00770DA9"/>
    <w:rsid w:val="00772466"/>
    <w:rsid w:val="00773C4A"/>
    <w:rsid w:val="007763F5"/>
    <w:rsid w:val="00782FFF"/>
    <w:rsid w:val="00792AB5"/>
    <w:rsid w:val="0079585B"/>
    <w:rsid w:val="007A1E4E"/>
    <w:rsid w:val="007A4A92"/>
    <w:rsid w:val="007A5D7F"/>
    <w:rsid w:val="007B0C24"/>
    <w:rsid w:val="007B3289"/>
    <w:rsid w:val="007B6FEB"/>
    <w:rsid w:val="007B75CF"/>
    <w:rsid w:val="007C1DDB"/>
    <w:rsid w:val="007C42E8"/>
    <w:rsid w:val="007C4997"/>
    <w:rsid w:val="007C5FA3"/>
    <w:rsid w:val="007D2CFD"/>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8729A"/>
    <w:rsid w:val="008904F0"/>
    <w:rsid w:val="00890FE1"/>
    <w:rsid w:val="00891A58"/>
    <w:rsid w:val="00891B80"/>
    <w:rsid w:val="00892F43"/>
    <w:rsid w:val="00893D93"/>
    <w:rsid w:val="00893FF4"/>
    <w:rsid w:val="00895ED7"/>
    <w:rsid w:val="008A427F"/>
    <w:rsid w:val="008A62D3"/>
    <w:rsid w:val="008B161A"/>
    <w:rsid w:val="008B1EEC"/>
    <w:rsid w:val="008B2ADB"/>
    <w:rsid w:val="008B7C3E"/>
    <w:rsid w:val="008C190E"/>
    <w:rsid w:val="008C204B"/>
    <w:rsid w:val="008C24AD"/>
    <w:rsid w:val="008C42EE"/>
    <w:rsid w:val="008C4F0E"/>
    <w:rsid w:val="008D1F48"/>
    <w:rsid w:val="008D3A74"/>
    <w:rsid w:val="008D40EE"/>
    <w:rsid w:val="008D6F2C"/>
    <w:rsid w:val="008D7B8F"/>
    <w:rsid w:val="008E1DC3"/>
    <w:rsid w:val="008E2501"/>
    <w:rsid w:val="008E36C8"/>
    <w:rsid w:val="008E3C49"/>
    <w:rsid w:val="008E479F"/>
    <w:rsid w:val="008E57EF"/>
    <w:rsid w:val="008E5F6D"/>
    <w:rsid w:val="008E603B"/>
    <w:rsid w:val="008F1B02"/>
    <w:rsid w:val="008F1FB8"/>
    <w:rsid w:val="008F685A"/>
    <w:rsid w:val="008F77E1"/>
    <w:rsid w:val="008F78A0"/>
    <w:rsid w:val="00901054"/>
    <w:rsid w:val="00901453"/>
    <w:rsid w:val="00902A86"/>
    <w:rsid w:val="00904279"/>
    <w:rsid w:val="0091064C"/>
    <w:rsid w:val="00913386"/>
    <w:rsid w:val="00913CA3"/>
    <w:rsid w:val="00913DB2"/>
    <w:rsid w:val="0091535E"/>
    <w:rsid w:val="009168CC"/>
    <w:rsid w:val="0091782E"/>
    <w:rsid w:val="009238D4"/>
    <w:rsid w:val="00926983"/>
    <w:rsid w:val="00927AE5"/>
    <w:rsid w:val="009306CA"/>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2D1C"/>
    <w:rsid w:val="00974E4B"/>
    <w:rsid w:val="00976B89"/>
    <w:rsid w:val="00984298"/>
    <w:rsid w:val="00984EFF"/>
    <w:rsid w:val="009858D3"/>
    <w:rsid w:val="00985901"/>
    <w:rsid w:val="00990A70"/>
    <w:rsid w:val="00991C78"/>
    <w:rsid w:val="00992FA2"/>
    <w:rsid w:val="00992FFE"/>
    <w:rsid w:val="009961B3"/>
    <w:rsid w:val="009A0FAE"/>
    <w:rsid w:val="009A15ED"/>
    <w:rsid w:val="009A7895"/>
    <w:rsid w:val="009B07E6"/>
    <w:rsid w:val="009B36DD"/>
    <w:rsid w:val="009B4762"/>
    <w:rsid w:val="009B6E15"/>
    <w:rsid w:val="009B7247"/>
    <w:rsid w:val="009C33D6"/>
    <w:rsid w:val="009D5725"/>
    <w:rsid w:val="009D5BB4"/>
    <w:rsid w:val="009D6563"/>
    <w:rsid w:val="009E3634"/>
    <w:rsid w:val="009E3D2A"/>
    <w:rsid w:val="009E621D"/>
    <w:rsid w:val="009F019B"/>
    <w:rsid w:val="009F17ED"/>
    <w:rsid w:val="009F6038"/>
    <w:rsid w:val="009F6F80"/>
    <w:rsid w:val="00A07458"/>
    <w:rsid w:val="00A07679"/>
    <w:rsid w:val="00A078B4"/>
    <w:rsid w:val="00A104E7"/>
    <w:rsid w:val="00A10971"/>
    <w:rsid w:val="00A214FD"/>
    <w:rsid w:val="00A223B7"/>
    <w:rsid w:val="00A3129B"/>
    <w:rsid w:val="00A35C51"/>
    <w:rsid w:val="00A37BA6"/>
    <w:rsid w:val="00A40B8E"/>
    <w:rsid w:val="00A41A20"/>
    <w:rsid w:val="00A47336"/>
    <w:rsid w:val="00A479FE"/>
    <w:rsid w:val="00A54890"/>
    <w:rsid w:val="00A5671E"/>
    <w:rsid w:val="00A572B1"/>
    <w:rsid w:val="00A57726"/>
    <w:rsid w:val="00A5774D"/>
    <w:rsid w:val="00A610F8"/>
    <w:rsid w:val="00A61A22"/>
    <w:rsid w:val="00A633A4"/>
    <w:rsid w:val="00A643E3"/>
    <w:rsid w:val="00A6697A"/>
    <w:rsid w:val="00A67275"/>
    <w:rsid w:val="00A67A77"/>
    <w:rsid w:val="00A71163"/>
    <w:rsid w:val="00A73D61"/>
    <w:rsid w:val="00A81A6F"/>
    <w:rsid w:val="00A81CF9"/>
    <w:rsid w:val="00A94181"/>
    <w:rsid w:val="00A9469C"/>
    <w:rsid w:val="00A95BBF"/>
    <w:rsid w:val="00A972E9"/>
    <w:rsid w:val="00AA21E4"/>
    <w:rsid w:val="00AA2A38"/>
    <w:rsid w:val="00AA45F2"/>
    <w:rsid w:val="00AA5CCF"/>
    <w:rsid w:val="00AB189F"/>
    <w:rsid w:val="00AC369E"/>
    <w:rsid w:val="00AD3BAB"/>
    <w:rsid w:val="00AD5179"/>
    <w:rsid w:val="00AD5545"/>
    <w:rsid w:val="00AD59FA"/>
    <w:rsid w:val="00AE455F"/>
    <w:rsid w:val="00AF15C5"/>
    <w:rsid w:val="00AF36C1"/>
    <w:rsid w:val="00B00B67"/>
    <w:rsid w:val="00B00B9B"/>
    <w:rsid w:val="00B02E11"/>
    <w:rsid w:val="00B0306E"/>
    <w:rsid w:val="00B044D3"/>
    <w:rsid w:val="00B04E44"/>
    <w:rsid w:val="00B146B0"/>
    <w:rsid w:val="00B15753"/>
    <w:rsid w:val="00B16ECE"/>
    <w:rsid w:val="00B23638"/>
    <w:rsid w:val="00B236A8"/>
    <w:rsid w:val="00B30021"/>
    <w:rsid w:val="00B32D63"/>
    <w:rsid w:val="00B32EBD"/>
    <w:rsid w:val="00B35F9F"/>
    <w:rsid w:val="00B37E59"/>
    <w:rsid w:val="00B40FBE"/>
    <w:rsid w:val="00B4143C"/>
    <w:rsid w:val="00B444E6"/>
    <w:rsid w:val="00B45F98"/>
    <w:rsid w:val="00B47727"/>
    <w:rsid w:val="00B550F8"/>
    <w:rsid w:val="00B62098"/>
    <w:rsid w:val="00B62DC9"/>
    <w:rsid w:val="00B64678"/>
    <w:rsid w:val="00B67C54"/>
    <w:rsid w:val="00B71155"/>
    <w:rsid w:val="00B72394"/>
    <w:rsid w:val="00B72DDB"/>
    <w:rsid w:val="00B73AB8"/>
    <w:rsid w:val="00B73CFB"/>
    <w:rsid w:val="00B74444"/>
    <w:rsid w:val="00B775BB"/>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E13"/>
    <w:rsid w:val="00BC25E9"/>
    <w:rsid w:val="00BC3D6E"/>
    <w:rsid w:val="00BC4A70"/>
    <w:rsid w:val="00BD6168"/>
    <w:rsid w:val="00BD71E2"/>
    <w:rsid w:val="00BE13CB"/>
    <w:rsid w:val="00BE4B56"/>
    <w:rsid w:val="00BE4DCA"/>
    <w:rsid w:val="00BE7015"/>
    <w:rsid w:val="00BE7459"/>
    <w:rsid w:val="00BE7760"/>
    <w:rsid w:val="00BF2F72"/>
    <w:rsid w:val="00BF3152"/>
    <w:rsid w:val="00BF6D6D"/>
    <w:rsid w:val="00C02E26"/>
    <w:rsid w:val="00C03022"/>
    <w:rsid w:val="00C04595"/>
    <w:rsid w:val="00C05AB7"/>
    <w:rsid w:val="00C05C59"/>
    <w:rsid w:val="00C06645"/>
    <w:rsid w:val="00C13A7B"/>
    <w:rsid w:val="00C15E85"/>
    <w:rsid w:val="00C179F2"/>
    <w:rsid w:val="00C262B2"/>
    <w:rsid w:val="00C32EBF"/>
    <w:rsid w:val="00C34D18"/>
    <w:rsid w:val="00C35844"/>
    <w:rsid w:val="00C35A63"/>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32E5"/>
    <w:rsid w:val="00C74234"/>
    <w:rsid w:val="00C75D7E"/>
    <w:rsid w:val="00C77DE1"/>
    <w:rsid w:val="00C81B12"/>
    <w:rsid w:val="00C8289A"/>
    <w:rsid w:val="00C83D0A"/>
    <w:rsid w:val="00C85A42"/>
    <w:rsid w:val="00C86D47"/>
    <w:rsid w:val="00C875A5"/>
    <w:rsid w:val="00C922AF"/>
    <w:rsid w:val="00C92A8C"/>
    <w:rsid w:val="00C971A2"/>
    <w:rsid w:val="00CA0C62"/>
    <w:rsid w:val="00CA133D"/>
    <w:rsid w:val="00CA2624"/>
    <w:rsid w:val="00CA2870"/>
    <w:rsid w:val="00CA6BA0"/>
    <w:rsid w:val="00CB2CFA"/>
    <w:rsid w:val="00CC1B74"/>
    <w:rsid w:val="00CC2387"/>
    <w:rsid w:val="00CC3E98"/>
    <w:rsid w:val="00CC587D"/>
    <w:rsid w:val="00CC6678"/>
    <w:rsid w:val="00CD0350"/>
    <w:rsid w:val="00CD096B"/>
    <w:rsid w:val="00CD177D"/>
    <w:rsid w:val="00CD268F"/>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5889"/>
    <w:rsid w:val="00D36BCC"/>
    <w:rsid w:val="00D42642"/>
    <w:rsid w:val="00D43F0D"/>
    <w:rsid w:val="00D464F0"/>
    <w:rsid w:val="00D4739A"/>
    <w:rsid w:val="00D5283B"/>
    <w:rsid w:val="00D52C3A"/>
    <w:rsid w:val="00D5508D"/>
    <w:rsid w:val="00D5613C"/>
    <w:rsid w:val="00D608F4"/>
    <w:rsid w:val="00D61CEE"/>
    <w:rsid w:val="00D6211D"/>
    <w:rsid w:val="00D6769C"/>
    <w:rsid w:val="00D71966"/>
    <w:rsid w:val="00D71E69"/>
    <w:rsid w:val="00D72553"/>
    <w:rsid w:val="00D74803"/>
    <w:rsid w:val="00D74AEA"/>
    <w:rsid w:val="00D7633B"/>
    <w:rsid w:val="00D763EB"/>
    <w:rsid w:val="00D76D33"/>
    <w:rsid w:val="00D8034B"/>
    <w:rsid w:val="00D813B2"/>
    <w:rsid w:val="00D838C1"/>
    <w:rsid w:val="00D909BE"/>
    <w:rsid w:val="00D9254F"/>
    <w:rsid w:val="00D92C0E"/>
    <w:rsid w:val="00D93628"/>
    <w:rsid w:val="00D958CF"/>
    <w:rsid w:val="00D95A85"/>
    <w:rsid w:val="00D974EC"/>
    <w:rsid w:val="00DA0083"/>
    <w:rsid w:val="00DA1E48"/>
    <w:rsid w:val="00DA1F0A"/>
    <w:rsid w:val="00DA40D0"/>
    <w:rsid w:val="00DB360F"/>
    <w:rsid w:val="00DC11B9"/>
    <w:rsid w:val="00DC3C92"/>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2081A"/>
    <w:rsid w:val="00E229AF"/>
    <w:rsid w:val="00E2325B"/>
    <w:rsid w:val="00E24F3C"/>
    <w:rsid w:val="00E27A0F"/>
    <w:rsid w:val="00E27F25"/>
    <w:rsid w:val="00E31CEF"/>
    <w:rsid w:val="00E3318D"/>
    <w:rsid w:val="00E34057"/>
    <w:rsid w:val="00E34126"/>
    <w:rsid w:val="00E35E15"/>
    <w:rsid w:val="00E445A8"/>
    <w:rsid w:val="00E446A3"/>
    <w:rsid w:val="00E51A28"/>
    <w:rsid w:val="00E5339F"/>
    <w:rsid w:val="00E567D6"/>
    <w:rsid w:val="00E569A9"/>
    <w:rsid w:val="00E57A7B"/>
    <w:rsid w:val="00E60BDF"/>
    <w:rsid w:val="00E60CDD"/>
    <w:rsid w:val="00E61DFE"/>
    <w:rsid w:val="00E61F0B"/>
    <w:rsid w:val="00E642F2"/>
    <w:rsid w:val="00E711A2"/>
    <w:rsid w:val="00E71DBC"/>
    <w:rsid w:val="00E72265"/>
    <w:rsid w:val="00E72A16"/>
    <w:rsid w:val="00E72D30"/>
    <w:rsid w:val="00E745DE"/>
    <w:rsid w:val="00E75343"/>
    <w:rsid w:val="00E76122"/>
    <w:rsid w:val="00E8094B"/>
    <w:rsid w:val="00E81397"/>
    <w:rsid w:val="00E9584D"/>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E07DE"/>
    <w:rsid w:val="00EE0DB3"/>
    <w:rsid w:val="00EF06A9"/>
    <w:rsid w:val="00EF18DF"/>
    <w:rsid w:val="00EF2206"/>
    <w:rsid w:val="00EF294F"/>
    <w:rsid w:val="00EF413F"/>
    <w:rsid w:val="00EF5A0B"/>
    <w:rsid w:val="00F0002B"/>
    <w:rsid w:val="00F05541"/>
    <w:rsid w:val="00F06605"/>
    <w:rsid w:val="00F06C2F"/>
    <w:rsid w:val="00F07194"/>
    <w:rsid w:val="00F14D81"/>
    <w:rsid w:val="00F156A1"/>
    <w:rsid w:val="00F1746B"/>
    <w:rsid w:val="00F2396F"/>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18DA"/>
    <w:rsid w:val="00F83CB5"/>
    <w:rsid w:val="00F84430"/>
    <w:rsid w:val="00F86822"/>
    <w:rsid w:val="00F87400"/>
    <w:rsid w:val="00F90E0F"/>
    <w:rsid w:val="00F932F5"/>
    <w:rsid w:val="00F94558"/>
    <w:rsid w:val="00F96281"/>
    <w:rsid w:val="00F96BB3"/>
    <w:rsid w:val="00FA31A0"/>
    <w:rsid w:val="00FA5820"/>
    <w:rsid w:val="00FA7061"/>
    <w:rsid w:val="00FC0516"/>
    <w:rsid w:val="00FC5C17"/>
    <w:rsid w:val="00FD587C"/>
    <w:rsid w:val="00FD78EB"/>
    <w:rsid w:val="00FE19E5"/>
    <w:rsid w:val="00FE1CAC"/>
    <w:rsid w:val="00FF0135"/>
    <w:rsid w:val="00FF2BEB"/>
    <w:rsid w:val="00FF594F"/>
    <w:rsid w:val="00FF60B1"/>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iPriority w:val="99"/>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nhideWhenUsed/>
    <w:qFormat/>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ListNumber5">
    <w:name w:val="List Number 5"/>
    <w:basedOn w:val="Normal"/>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ListNumber3">
    <w:name w:val="List Number 3"/>
    <w:basedOn w:val="Normal"/>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Normal"/>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List"/>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List">
    <w:name w:val="List"/>
    <w:basedOn w:val="Normal"/>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 w:type="paragraph" w:styleId="ListNumber">
    <w:name w:val="List Number"/>
    <w:basedOn w:val="Normal"/>
    <w:qFormat/>
    <w:rsid w:val="009B36DD"/>
    <w:pPr>
      <w:widowControl/>
      <w:numPr>
        <w:numId w:val="37"/>
      </w:numPr>
      <w:overflowPunct w:val="0"/>
      <w:autoSpaceDE w:val="0"/>
      <w:autoSpaceDN w:val="0"/>
      <w:adjustRightInd w:val="0"/>
      <w:spacing w:after="180"/>
      <w:contextualSpacing/>
    </w:pPr>
    <w:rPr>
      <w:rFonts w:eastAsia="Times New Roman" w:cs="Times New Roman"/>
      <w:szCs w:val="20"/>
      <w:lang w:val="en-GB"/>
    </w:rPr>
  </w:style>
  <w:style w:type="paragraph" w:customStyle="1" w:styleId="NO">
    <w:name w:val="NO"/>
    <w:basedOn w:val="Normal"/>
    <w:qFormat/>
    <w:rsid w:val="009B36DD"/>
    <w:pPr>
      <w:keepLines/>
      <w:widowControl/>
      <w:overflowPunct w:val="0"/>
      <w:autoSpaceDE w:val="0"/>
      <w:autoSpaceDN w:val="0"/>
      <w:adjustRightInd w:val="0"/>
      <w:spacing w:after="180"/>
      <w:ind w:left="1135" w:hanging="851"/>
    </w:pPr>
    <w:rPr>
      <w:rFonts w:eastAsia="Times New Roman" w:cs="Times New Roman"/>
      <w:szCs w:val="20"/>
      <w:lang w:val="en-GB"/>
    </w:rPr>
  </w:style>
  <w:style w:type="paragraph" w:customStyle="1" w:styleId="TH">
    <w:name w:val="TH"/>
    <w:basedOn w:val="Normal"/>
    <w:link w:val="THChar"/>
    <w:qFormat/>
    <w:rsid w:val="009B36DD"/>
    <w:pPr>
      <w:keepNext/>
      <w:keepLines/>
      <w:widowControl/>
      <w:overflowPunct w:val="0"/>
      <w:autoSpaceDE w:val="0"/>
      <w:autoSpaceDN w:val="0"/>
      <w:adjustRightInd w:val="0"/>
      <w:spacing w:before="60" w:after="180"/>
      <w:jc w:val="center"/>
    </w:pPr>
    <w:rPr>
      <w:rFonts w:ascii="Arial" w:eastAsia="Times New Roman" w:hAnsi="Arial" w:cs="Times New Roman"/>
      <w:b/>
      <w:szCs w:val="20"/>
      <w:lang w:val="en-GB"/>
    </w:rPr>
  </w:style>
  <w:style w:type="paragraph" w:customStyle="1" w:styleId="TF">
    <w:name w:val="TF"/>
    <w:basedOn w:val="TH"/>
    <w:link w:val="TFChar"/>
    <w:qFormat/>
    <w:rsid w:val="009B36DD"/>
    <w:pPr>
      <w:keepNext w:val="0"/>
      <w:spacing w:before="0" w:after="240"/>
    </w:pPr>
  </w:style>
  <w:style w:type="character" w:customStyle="1" w:styleId="THChar">
    <w:name w:val="TH Char"/>
    <w:link w:val="TH"/>
    <w:qFormat/>
    <w:rsid w:val="009B36DD"/>
    <w:rPr>
      <w:rFonts w:ascii="Arial" w:eastAsia="Times New Roman" w:hAnsi="Arial" w:cs="Times New Roman"/>
      <w:b/>
      <w:sz w:val="20"/>
      <w:szCs w:val="20"/>
      <w:lang w:val="en-GB"/>
    </w:rPr>
  </w:style>
  <w:style w:type="character" w:customStyle="1" w:styleId="TFChar">
    <w:name w:val="TF Char"/>
    <w:link w:val="TF"/>
    <w:qFormat/>
    <w:rsid w:val="009B36DD"/>
    <w:rPr>
      <w:rFonts w:ascii="Arial" w:eastAsia="Times New Roman" w:hAnsi="Arial" w:cs="Times New Roman"/>
      <w:b/>
      <w:sz w:val="20"/>
      <w:szCs w:val="20"/>
      <w:lang w:val="en-GB"/>
    </w:rPr>
  </w:style>
  <w:style w:type="paragraph" w:styleId="TOC7">
    <w:name w:val="toc 7"/>
    <w:basedOn w:val="Normal"/>
    <w:next w:val="Normal"/>
    <w:uiPriority w:val="39"/>
    <w:qFormat/>
    <w:rsid w:val="008D3A74"/>
    <w:pPr>
      <w:widowControl/>
      <w:spacing w:after="0"/>
    </w:pPr>
    <w:rPr>
      <w:rFonts w:eastAsia="MS Mincho" w:cs="Times New Roman"/>
      <w:sz w:val="24"/>
      <w:szCs w:val="24"/>
      <w:lang w:eastAsia="ja-JP"/>
    </w:rPr>
  </w:style>
  <w:style w:type="character" w:customStyle="1" w:styleId="ListParagraphChar1">
    <w:name w:val="List Paragraph Char1"/>
    <w:uiPriority w:val="34"/>
    <w:qFormat/>
    <w:locked/>
    <w:rsid w:val="008D3A7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73017879">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45809496">
      <w:bodyDiv w:val="1"/>
      <w:marLeft w:val="0"/>
      <w:marRight w:val="0"/>
      <w:marTop w:val="0"/>
      <w:marBottom w:val="0"/>
      <w:divBdr>
        <w:top w:val="none" w:sz="0" w:space="0" w:color="auto"/>
        <w:left w:val="none" w:sz="0" w:space="0" w:color="auto"/>
        <w:bottom w:val="none" w:sz="0" w:space="0" w:color="auto"/>
        <w:right w:val="none" w:sz="0" w:space="0" w:color="auto"/>
      </w:divBdr>
    </w:div>
    <w:div w:id="77930129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3626870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71094272">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90011741">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78</TotalTime>
  <Pages>4</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Liang Lin (NEC)</cp:lastModifiedBy>
  <cp:revision>8</cp:revision>
  <dcterms:created xsi:type="dcterms:W3CDTF">2025-11-28T08:19:00Z</dcterms:created>
  <dcterms:modified xsi:type="dcterms:W3CDTF">2026-01-30T05:42:00Z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