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F75377">
      <w:pPr>
        <w:widowControl w:val="0"/>
        <w:spacing w:before="120"/>
        <w:jc w:val="both"/>
        <w:rPr>
          <w:rFonts w:hint="eastAsia" w:ascii="Arial" w:hAnsi="Arial"/>
          <w:b/>
          <w:color w:val="000000"/>
          <w:sz w:val="24"/>
          <w:lang w:val="en-US" w:eastAsia="ja-JP"/>
        </w:rPr>
      </w:pPr>
      <w:r>
        <w:rPr>
          <w:rFonts w:hint="eastAsia" w:ascii="Arial" w:hAnsi="Arial"/>
          <w:b/>
          <w:color w:val="000000"/>
          <w:sz w:val="24"/>
          <w:lang w:val="en-US" w:eastAsia="ja-JP"/>
        </w:rPr>
        <w:t>3GPP TSG RAN WG1 #124</w:t>
      </w:r>
      <w:r>
        <w:rPr>
          <w:rFonts w:hint="eastAsia" w:ascii="Arial" w:hAnsi="Arial"/>
          <w:b/>
          <w:color w:val="000000"/>
          <w:sz w:val="24"/>
          <w:lang w:val="en-US" w:eastAsia="ja-JP"/>
        </w:rPr>
        <w:tab/>
      </w:r>
      <w:r>
        <w:rPr>
          <w:rFonts w:hint="eastAsia" w:ascii="Arial" w:hAnsi="Arial"/>
          <w:b/>
          <w:color w:val="000000"/>
          <w:sz w:val="24"/>
          <w:lang w:val="en-US" w:eastAsia="ja-JP"/>
        </w:rPr>
        <w:tab/>
      </w:r>
      <w:r>
        <w:rPr>
          <w:rFonts w:hint="eastAsia" w:ascii="Arial" w:hAnsi="Arial"/>
          <w:b/>
          <w:color w:val="000000"/>
          <w:sz w:val="24"/>
          <w:lang w:val="en-US" w:eastAsia="ja-JP"/>
        </w:rPr>
        <w:tab/>
      </w:r>
      <w:r>
        <w:rPr>
          <w:rFonts w:hint="eastAsia" w:ascii="Arial" w:hAnsi="Arial"/>
          <w:b/>
          <w:color w:val="000000"/>
          <w:sz w:val="24"/>
          <w:lang w:val="en-US" w:eastAsia="zh-CN"/>
        </w:rPr>
        <w:t xml:space="preserve">                            </w:t>
      </w:r>
      <w:r>
        <w:rPr>
          <w:rFonts w:hint="eastAsia" w:ascii="Arial" w:hAnsi="Arial"/>
          <w:b/>
          <w:color w:val="000000"/>
          <w:sz w:val="24"/>
          <w:lang w:val="en-US" w:eastAsia="ja-JP"/>
        </w:rPr>
        <w:t>R1-2600380</w:t>
      </w:r>
    </w:p>
    <w:p w14:paraId="59C4A512">
      <w:pPr>
        <w:widowControl w:val="0"/>
        <w:spacing w:before="120"/>
        <w:jc w:val="both"/>
        <w:rPr>
          <w:rFonts w:hint="eastAsia" w:ascii="Arial" w:hAnsi="Arial"/>
          <w:b/>
          <w:color w:val="000000"/>
          <w:sz w:val="24"/>
          <w:lang w:val="en-US" w:eastAsia="ja-JP"/>
        </w:rPr>
      </w:pPr>
      <w:r>
        <w:rPr>
          <w:rFonts w:hint="eastAsia" w:ascii="Arial" w:hAnsi="Arial"/>
          <w:b/>
          <w:color w:val="000000"/>
          <w:sz w:val="24"/>
          <w:lang w:val="en-US" w:eastAsia="ja-JP"/>
        </w:rPr>
        <w:t>Gothenburg, SE, Feb. 9th ~ 13th, 2026</w:t>
      </w:r>
    </w:p>
    <w:p w14:paraId="67065FDA">
      <w:pPr>
        <w:widowControl w:val="0"/>
        <w:spacing w:before="120"/>
        <w:jc w:val="both"/>
        <w:rPr>
          <w:rFonts w:hint="eastAsia" w:ascii="Arial" w:hAnsi="Arial"/>
          <w:b/>
          <w:color w:val="000000"/>
          <w:sz w:val="24"/>
          <w:lang w:val="en-US" w:eastAsia="zh-CN"/>
        </w:rPr>
      </w:pPr>
    </w:p>
    <w:p w14:paraId="67FD9607">
      <w:pPr>
        <w:tabs>
          <w:tab w:val="left" w:pos="1985"/>
        </w:tabs>
        <w:overflowPunct w:val="0"/>
        <w:autoSpaceDE w:val="0"/>
        <w:autoSpaceDN w:val="0"/>
        <w:adjustRightInd w:val="0"/>
        <w:spacing w:before="0" w:beforeLines="0" w:line="240" w:lineRule="auto"/>
        <w:jc w:val="both"/>
        <w:textAlignment w:val="baseline"/>
        <w:rPr>
          <w:rFonts w:ascii="Arial" w:hAnsi="Arial"/>
          <w:b/>
          <w:color w:val="000000"/>
          <w:sz w:val="22"/>
          <w:szCs w:val="22"/>
          <w:lang w:val="en-US"/>
        </w:rPr>
      </w:pPr>
      <w:bookmarkStart w:id="0" w:name="OLE_LINK4"/>
      <w:bookmarkStart w:id="1" w:name="OLE_LINK3"/>
      <w:r>
        <w:rPr>
          <w:rFonts w:ascii="Arial" w:hAnsi="Arial"/>
          <w:b/>
          <w:color w:val="000000"/>
          <w:sz w:val="22"/>
          <w:szCs w:val="22"/>
          <w:lang w:val="en-US"/>
        </w:rPr>
        <w:t xml:space="preserve">Source: </w:t>
      </w:r>
      <w:r>
        <w:rPr>
          <w:rFonts w:ascii="Arial" w:hAnsi="Arial"/>
          <w:b/>
          <w:color w:val="000000"/>
          <w:sz w:val="22"/>
          <w:szCs w:val="22"/>
          <w:lang w:val="en-US"/>
        </w:rPr>
        <w:tab/>
      </w:r>
      <w:r>
        <w:rPr>
          <w:rFonts w:ascii="Arial" w:hAnsi="Arial"/>
          <w:b/>
          <w:color w:val="000000"/>
          <w:sz w:val="22"/>
          <w:szCs w:val="22"/>
          <w:lang w:val="en-US"/>
        </w:rPr>
        <w:t>CMCC</w:t>
      </w:r>
    </w:p>
    <w:p w14:paraId="0671795E">
      <w:pPr>
        <w:tabs>
          <w:tab w:val="left" w:pos="1985"/>
        </w:tabs>
        <w:overflowPunct w:val="0"/>
        <w:autoSpaceDE w:val="0"/>
        <w:autoSpaceDN w:val="0"/>
        <w:adjustRightInd w:val="0"/>
        <w:spacing w:before="0" w:beforeLines="0" w:line="240" w:lineRule="auto"/>
        <w:jc w:val="both"/>
        <w:textAlignment w:val="baseline"/>
        <w:rPr>
          <w:rFonts w:ascii="Arial" w:hAnsi="Arial"/>
          <w:b/>
          <w:color w:val="000000"/>
          <w:sz w:val="22"/>
          <w:szCs w:val="22"/>
          <w:lang w:val="en-US" w:eastAsia="zh-CN"/>
        </w:rPr>
      </w:pPr>
      <w:r>
        <w:rPr>
          <w:rFonts w:ascii="Arial" w:hAnsi="Arial"/>
          <w:b/>
          <w:color w:val="000000"/>
          <w:sz w:val="22"/>
          <w:szCs w:val="22"/>
          <w:lang w:val="en-US"/>
        </w:rPr>
        <w:t>Title:</w:t>
      </w:r>
      <w:bookmarkStart w:id="2" w:name="Title"/>
      <w:bookmarkEnd w:id="2"/>
      <w:r>
        <w:rPr>
          <w:rFonts w:ascii="Arial" w:hAnsi="Arial"/>
          <w:b/>
          <w:color w:val="000000"/>
          <w:sz w:val="22"/>
          <w:szCs w:val="22"/>
          <w:lang w:val="en-US"/>
        </w:rPr>
        <w:tab/>
      </w:r>
      <w:r>
        <w:rPr>
          <w:rFonts w:hint="eastAsia" w:ascii="Arial" w:hAnsi="Arial"/>
          <w:b/>
          <w:color w:val="000000"/>
          <w:sz w:val="22"/>
          <w:szCs w:val="22"/>
          <w:lang w:val="en-US" w:eastAsia="zh-CN"/>
        </w:rPr>
        <w:t>Discussion on other procedures</w:t>
      </w:r>
    </w:p>
    <w:p w14:paraId="4A49B110">
      <w:pPr>
        <w:tabs>
          <w:tab w:val="left" w:pos="1985"/>
        </w:tabs>
        <w:overflowPunct w:val="0"/>
        <w:autoSpaceDE w:val="0"/>
        <w:autoSpaceDN w:val="0"/>
        <w:adjustRightInd w:val="0"/>
        <w:spacing w:before="0" w:beforeLines="0" w:line="240" w:lineRule="auto"/>
        <w:jc w:val="both"/>
        <w:textAlignment w:val="baseline"/>
        <w:rPr>
          <w:rFonts w:hint="default" w:ascii="Arial" w:hAnsi="Arial"/>
          <w:b/>
          <w:color w:val="000000"/>
          <w:sz w:val="22"/>
          <w:szCs w:val="22"/>
          <w:lang w:val="en-US"/>
        </w:rPr>
      </w:pPr>
      <w:r>
        <w:rPr>
          <w:rFonts w:ascii="Arial" w:hAnsi="Arial"/>
          <w:b/>
          <w:color w:val="000000"/>
          <w:sz w:val="22"/>
          <w:szCs w:val="22"/>
          <w:lang w:val="en-US"/>
        </w:rPr>
        <w:t>Agenda item:</w:t>
      </w:r>
      <w:r>
        <w:rPr>
          <w:rFonts w:ascii="Arial" w:hAnsi="Arial"/>
          <w:b/>
          <w:color w:val="000000"/>
          <w:sz w:val="22"/>
          <w:szCs w:val="22"/>
          <w:lang w:val="en-US"/>
        </w:rPr>
        <w:tab/>
      </w:r>
      <w:r>
        <w:rPr>
          <w:rFonts w:hint="eastAsia" w:ascii="Arial" w:hAnsi="Arial"/>
          <w:b/>
          <w:color w:val="000000"/>
          <w:sz w:val="22"/>
          <w:szCs w:val="22"/>
          <w:lang w:val="en-US" w:eastAsia="zh-CN"/>
        </w:rPr>
        <w:t>9.3.2.3</w:t>
      </w:r>
    </w:p>
    <w:bookmarkEnd w:id="0"/>
    <w:bookmarkEnd w:id="1"/>
    <w:p w14:paraId="081A8935">
      <w:pPr>
        <w:overflowPunct w:val="0"/>
        <w:autoSpaceDE w:val="0"/>
        <w:autoSpaceDN w:val="0"/>
        <w:adjustRightInd w:val="0"/>
        <w:spacing w:before="0" w:beforeLines="0" w:after="240" w:line="240" w:lineRule="auto"/>
        <w:ind w:left="1990" w:hanging="1990"/>
        <w:jc w:val="both"/>
        <w:textAlignment w:val="baseline"/>
        <w:rPr>
          <w:rFonts w:ascii="Arial" w:hAnsi="Arial"/>
          <w:b/>
          <w:color w:val="000000"/>
          <w:sz w:val="22"/>
          <w:szCs w:val="22"/>
          <w:lang w:val="en-US"/>
        </w:rPr>
      </w:pPr>
      <w:r>
        <w:rPr>
          <w:rFonts w:ascii="Arial" w:hAnsi="Arial"/>
          <w:b/>
          <w:color w:val="000000"/>
          <w:sz w:val="22"/>
          <w:szCs w:val="22"/>
          <w:lang w:val="en-US"/>
        </w:rPr>
        <w:t>Document for:</w:t>
      </w:r>
      <w:r>
        <w:rPr>
          <w:rFonts w:ascii="Arial" w:hAnsi="Arial"/>
          <w:b/>
          <w:color w:val="000000"/>
          <w:sz w:val="22"/>
          <w:szCs w:val="22"/>
          <w:lang w:val="en-US"/>
        </w:rPr>
        <w:tab/>
      </w:r>
      <w:bookmarkStart w:id="3" w:name="DocumentFor"/>
      <w:bookmarkEnd w:id="3"/>
      <w:r>
        <w:rPr>
          <w:rFonts w:ascii="Arial" w:hAnsi="Arial"/>
          <w:b/>
          <w:color w:val="000000"/>
          <w:sz w:val="22"/>
          <w:szCs w:val="22"/>
          <w:lang w:val="en-US"/>
        </w:rPr>
        <w:t>Discussion/Decision</w:t>
      </w:r>
    </w:p>
    <w:p w14:paraId="7D0E7A49">
      <w:pPr>
        <w:keepNext/>
        <w:keepLines/>
        <w:numPr>
          <w:ilvl w:val="0"/>
          <w:numId w:val="7"/>
        </w:numPr>
        <w:pBdr>
          <w:top w:val="single" w:color="auto" w:sz="12" w:space="3"/>
        </w:pBdr>
        <w:overflowPunct w:val="0"/>
        <w:autoSpaceDE w:val="0"/>
        <w:autoSpaceDN w:val="0"/>
        <w:adjustRightInd w:val="0"/>
        <w:spacing w:before="120" w:after="180"/>
        <w:outlineLvl w:val="0"/>
        <w:rPr>
          <w:rFonts w:ascii="Arial" w:hAnsi="Arial"/>
          <w:color w:val="000000"/>
          <w:sz w:val="36"/>
        </w:rPr>
      </w:pPr>
      <w:bookmarkStart w:id="4" w:name="_Ref4817"/>
      <w:r>
        <w:rPr>
          <w:rFonts w:ascii="Arial" w:hAnsi="Arial"/>
          <w:color w:val="000000"/>
          <w:sz w:val="36"/>
        </w:rPr>
        <w:t>Introduction</w:t>
      </w:r>
      <w:bookmarkEnd w:id="4"/>
    </w:p>
    <w:p w14:paraId="2F764007">
      <w:pPr>
        <w:snapToGrid w:val="0"/>
        <w:spacing w:before="120"/>
        <w:jc w:val="both"/>
        <w:rPr>
          <w:color w:val="000000"/>
          <w:sz w:val="20"/>
          <w:szCs w:val="20"/>
          <w:lang w:val="en-US" w:eastAsia="zh-CN"/>
        </w:rPr>
      </w:pPr>
      <w:r>
        <w:rPr>
          <w:rFonts w:hint="eastAsia"/>
          <w:color w:val="000000"/>
          <w:sz w:val="20"/>
          <w:szCs w:val="20"/>
          <w:lang w:val="en-US" w:eastAsia="zh-CN"/>
        </w:rPr>
        <w:t>RAN#108 has agreed R20 SI to study enhancements for solutions for Ambient IoT (Internet of Things) in NR outdoor for active devices. RAN1 related objectives are as followings[1],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52326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6683099C">
            <w:pPr>
              <w:keepNext w:val="0"/>
              <w:keepLines w:val="0"/>
              <w:widowControl/>
              <w:suppressLineNumbers w:val="0"/>
              <w:spacing w:before="120" w:beforeAutospacing="0" w:after="0" w:afterAutospacing="0"/>
              <w:ind w:left="0" w:right="0"/>
              <w:rPr>
                <w:rFonts w:hint="default" w:eastAsia="等线"/>
                <w:color w:val="000000"/>
                <w:sz w:val="20"/>
                <w:szCs w:val="20"/>
                <w:u w:val="single"/>
              </w:rPr>
            </w:pPr>
            <w:r>
              <w:rPr>
                <w:rFonts w:hint="default" w:eastAsia="等线"/>
                <w:color w:val="000000"/>
                <w:sz w:val="20"/>
                <w:szCs w:val="20"/>
                <w:u w:val="single"/>
              </w:rPr>
              <w:t>Objectives</w:t>
            </w:r>
          </w:p>
          <w:p w14:paraId="4C1480EF">
            <w:pPr>
              <w:pStyle w:val="41"/>
              <w:keepNext w:val="0"/>
              <w:keepLines w:val="0"/>
              <w:numPr>
                <w:ilvl w:val="0"/>
                <w:numId w:val="8"/>
              </w:numPr>
              <w:suppressLineNumbers w:val="0"/>
              <w:overflowPunct w:val="0"/>
              <w:spacing w:before="120" w:beforeAutospacing="0" w:after="80" w:afterAutospacing="0"/>
              <w:ind w:left="357" w:right="0" w:hanging="357" w:firstLineChars="0"/>
              <w:contextualSpacing/>
              <w:jc w:val="left"/>
              <w:textAlignment w:val="baseline"/>
              <w:rPr>
                <w:rFonts w:hint="default" w:ascii="Times New Roman" w:hAnsi="Times New Roman"/>
                <w:color w:val="000000"/>
                <w:sz w:val="20"/>
                <w:szCs w:val="20"/>
              </w:rPr>
            </w:pPr>
            <w:r>
              <w:rPr>
                <w:rFonts w:hint="default" w:ascii="Times New Roman" w:hAnsi="Times New Roman"/>
                <w:color w:val="000000"/>
                <w:sz w:val="20"/>
                <w:szCs w:val="20"/>
              </w:rPr>
              <w:t>Study necessary and feasible changes to the Rel-19 A-IoT specifications to support A-IoT in outdoor scenarios under the following conditions [RAN1-led]:</w:t>
            </w:r>
          </w:p>
          <w:p w14:paraId="49A333CE">
            <w:pPr>
              <w:keepNext w:val="0"/>
              <w:keepLines w:val="0"/>
              <w:widowControl/>
              <w:numPr>
                <w:ilvl w:val="0"/>
                <w:numId w:val="9"/>
              </w:numPr>
              <w:suppressLineNumbers w:val="0"/>
              <w:spacing w:before="120" w:beforeAutospacing="0" w:after="80" w:afterAutospacing="0"/>
              <w:ind w:right="0"/>
              <w:rPr>
                <w:rFonts w:hint="default" w:eastAsia="等线"/>
                <w:color w:val="000000"/>
                <w:sz w:val="20"/>
                <w:szCs w:val="20"/>
              </w:rPr>
            </w:pPr>
            <w:r>
              <w:rPr>
                <w:rFonts w:hint="default" w:eastAsia="等线"/>
                <w:color w:val="000000"/>
                <w:sz w:val="20"/>
                <w:szCs w:val="20"/>
              </w:rPr>
              <w:t>Deployment scenario 4 with topology 1 with no external carrier wave.</w:t>
            </w:r>
          </w:p>
          <w:p w14:paraId="15073DA8">
            <w:pPr>
              <w:keepNext w:val="0"/>
              <w:keepLines w:val="0"/>
              <w:widowControl/>
              <w:numPr>
                <w:ilvl w:val="0"/>
                <w:numId w:val="9"/>
              </w:numPr>
              <w:suppressLineNumbers w:val="0"/>
              <w:spacing w:before="120" w:beforeAutospacing="0" w:after="80" w:afterAutospacing="0"/>
              <w:ind w:right="0"/>
              <w:rPr>
                <w:rFonts w:hint="default" w:eastAsia="等线"/>
                <w:color w:val="000000"/>
                <w:sz w:val="20"/>
                <w:szCs w:val="20"/>
              </w:rPr>
            </w:pPr>
            <w:r>
              <w:rPr>
                <w:rFonts w:hint="default" w:eastAsia="等线"/>
                <w:color w:val="000000"/>
                <w:sz w:val="20"/>
                <w:szCs w:val="20"/>
              </w:rPr>
              <w:t>Traffic types DO-DTT, DT, DO-A.</w:t>
            </w:r>
          </w:p>
          <w:p w14:paraId="51D50503">
            <w:pPr>
              <w:keepNext w:val="0"/>
              <w:keepLines w:val="0"/>
              <w:widowControl/>
              <w:numPr>
                <w:ilvl w:val="0"/>
                <w:numId w:val="9"/>
              </w:numPr>
              <w:suppressLineNumbers w:val="0"/>
              <w:spacing w:before="120" w:beforeAutospacing="0" w:after="80" w:afterAutospacing="0"/>
              <w:ind w:right="0"/>
              <w:rPr>
                <w:rFonts w:hint="default" w:eastAsia="等线"/>
                <w:color w:val="000000"/>
                <w:sz w:val="20"/>
                <w:szCs w:val="20"/>
              </w:rPr>
            </w:pPr>
            <w:r>
              <w:rPr>
                <w:rFonts w:hint="default" w:eastAsia="等线"/>
                <w:color w:val="000000"/>
                <w:sz w:val="20"/>
                <w:szCs w:val="20"/>
              </w:rPr>
              <w:t>Representative use cases rUC5 (outdoor inventory), rUC6 (outdoor sensor), and rUC8 (outdoor command).</w:t>
            </w:r>
          </w:p>
          <w:p w14:paraId="742E19A8">
            <w:pPr>
              <w:keepNext w:val="0"/>
              <w:keepLines w:val="0"/>
              <w:widowControl/>
              <w:numPr>
                <w:ilvl w:val="0"/>
                <w:numId w:val="9"/>
              </w:numPr>
              <w:suppressLineNumbers w:val="0"/>
              <w:spacing w:before="120" w:beforeAutospacing="0" w:after="80" w:afterAutospacing="0"/>
              <w:ind w:right="0"/>
              <w:rPr>
                <w:rFonts w:hint="default" w:eastAsia="等线"/>
                <w:color w:val="000000"/>
                <w:sz w:val="20"/>
                <w:szCs w:val="20"/>
              </w:rPr>
            </w:pPr>
            <w:r>
              <w:rPr>
                <w:rFonts w:hint="default" w:eastAsia="等线"/>
                <w:color w:val="000000"/>
                <w:sz w:val="20"/>
                <w:szCs w:val="20"/>
              </w:rPr>
              <w:t>Assumption that A-IoT BS readers are deployed on the same sites as existing outdoor NR macro BSs.</w:t>
            </w:r>
          </w:p>
          <w:p w14:paraId="279B2C82">
            <w:pPr>
              <w:keepNext w:val="0"/>
              <w:keepLines w:val="0"/>
              <w:widowControl/>
              <w:numPr>
                <w:ilvl w:val="0"/>
                <w:numId w:val="9"/>
              </w:numPr>
              <w:suppressLineNumbers w:val="0"/>
              <w:spacing w:before="120" w:beforeAutospacing="0" w:after="80" w:afterAutospacing="0"/>
              <w:ind w:right="0"/>
              <w:rPr>
                <w:rFonts w:hint="default" w:eastAsia="等线"/>
                <w:color w:val="000000"/>
                <w:sz w:val="20"/>
                <w:szCs w:val="20"/>
              </w:rPr>
            </w:pPr>
            <w:r>
              <w:rPr>
                <w:rFonts w:hint="default" w:eastAsia="等线"/>
                <w:color w:val="000000"/>
                <w:sz w:val="20"/>
                <w:szCs w:val="20"/>
              </w:rPr>
              <w:t>FR1 licensed spectrum in FDD in-band to NR and in standalone bands, with R2D in DL spectrum and D2R in UL spectrum.</w:t>
            </w:r>
          </w:p>
          <w:p w14:paraId="07072F0D">
            <w:pPr>
              <w:keepNext w:val="0"/>
              <w:keepLines w:val="0"/>
              <w:widowControl/>
              <w:numPr>
                <w:ilvl w:val="0"/>
                <w:numId w:val="9"/>
              </w:numPr>
              <w:suppressLineNumbers w:val="0"/>
              <w:spacing w:before="120" w:beforeAutospacing="0" w:after="80" w:afterAutospacing="0"/>
              <w:ind w:right="0"/>
              <w:rPr>
                <w:rFonts w:hint="default" w:eastAsia="等线"/>
                <w:color w:val="000000"/>
                <w:sz w:val="20"/>
                <w:szCs w:val="20"/>
              </w:rPr>
            </w:pPr>
            <w:r>
              <w:rPr>
                <w:rFonts w:hint="default" w:eastAsia="等线"/>
                <w:color w:val="000000"/>
                <w:sz w:val="20"/>
                <w:szCs w:val="20"/>
              </w:rPr>
              <w:t>Assumption of the same air interface for Device 2b and Device C.</w:t>
            </w:r>
          </w:p>
          <w:p w14:paraId="39A4C590">
            <w:pPr>
              <w:keepNext w:val="0"/>
              <w:keepLines w:val="0"/>
              <w:widowControl/>
              <w:numPr>
                <w:ilvl w:val="1"/>
                <w:numId w:val="9"/>
              </w:numPr>
              <w:suppressLineNumbers w:val="0"/>
              <w:spacing w:before="120" w:beforeAutospacing="0" w:after="80" w:afterAutospacing="0"/>
              <w:ind w:right="0"/>
              <w:rPr>
                <w:rFonts w:hint="default" w:eastAsia="等线"/>
                <w:color w:val="000000"/>
                <w:sz w:val="20"/>
                <w:szCs w:val="20"/>
              </w:rPr>
            </w:pPr>
            <w:bookmarkStart w:id="5" w:name="_Hlk200381346"/>
            <w:r>
              <w:rPr>
                <w:rFonts w:hint="default" w:eastAsia="等线"/>
                <w:color w:val="000000"/>
                <w:sz w:val="20"/>
                <w:szCs w:val="20"/>
              </w:rPr>
              <w:t>Take into account the aspects reported in Clause 6.10 “DO-A assessment” and Clause 6.1.1.7 “CFO calibration signal for device 2b” of TR 38.769</w:t>
            </w:r>
            <w:bookmarkEnd w:id="5"/>
          </w:p>
          <w:p w14:paraId="013BF5DD">
            <w:pPr>
              <w:keepNext w:val="0"/>
              <w:keepLines w:val="0"/>
              <w:widowControl/>
              <w:numPr>
                <w:ilvl w:val="0"/>
                <w:numId w:val="9"/>
              </w:numPr>
              <w:suppressLineNumbers w:val="0"/>
              <w:spacing w:before="120" w:beforeAutospacing="0" w:after="80" w:afterAutospacing="0"/>
              <w:ind w:right="0"/>
              <w:rPr>
                <w:rFonts w:hint="default" w:eastAsia="等线"/>
                <w:color w:val="000000"/>
                <w:sz w:val="20"/>
                <w:szCs w:val="20"/>
              </w:rPr>
            </w:pPr>
            <w:r>
              <w:rPr>
                <w:rFonts w:hint="default" w:eastAsia="等线"/>
                <w:color w:val="000000"/>
                <w:sz w:val="20"/>
                <w:szCs w:val="20"/>
              </w:rPr>
              <w:t>Positioning for outdoor scenarios is under objective 2.</w:t>
            </w:r>
          </w:p>
          <w:p w14:paraId="7453DCE0">
            <w:pPr>
              <w:keepNext w:val="0"/>
              <w:keepLines w:val="0"/>
              <w:widowControl/>
              <w:suppressLineNumbers w:val="0"/>
              <w:spacing w:before="120" w:beforeAutospacing="0" w:after="80" w:afterAutospacing="0"/>
              <w:ind w:left="357" w:right="0"/>
              <w:rPr>
                <w:rFonts w:hint="default" w:eastAsia="等线"/>
                <w:color w:val="000000"/>
                <w:sz w:val="20"/>
                <w:szCs w:val="20"/>
              </w:rPr>
            </w:pPr>
            <w:r>
              <w:rPr>
                <w:rFonts w:hint="default" w:eastAsia="等线"/>
                <w:color w:val="000000"/>
                <w:sz w:val="20"/>
                <w:szCs w:val="20"/>
              </w:rPr>
              <w:t>This objective begins after RAN#108 (June 2025)</w:t>
            </w:r>
          </w:p>
          <w:p w14:paraId="504D630E">
            <w:pPr>
              <w:keepNext w:val="0"/>
              <w:keepLines w:val="0"/>
              <w:widowControl/>
              <w:suppressLineNumbers w:val="0"/>
              <w:spacing w:before="120" w:beforeAutospacing="0" w:after="80" w:afterAutospacing="0"/>
              <w:ind w:left="357" w:right="0"/>
              <w:rPr>
                <w:rFonts w:hint="default" w:eastAsia="等线"/>
                <w:color w:val="000000"/>
                <w:sz w:val="20"/>
                <w:szCs w:val="20"/>
              </w:rPr>
            </w:pPr>
            <w:r>
              <w:rPr>
                <w:rFonts w:hint="default" w:eastAsia="等线"/>
                <w:color w:val="000000"/>
                <w:sz w:val="20"/>
                <w:szCs w:val="20"/>
              </w:rPr>
              <w:t>RAN#111 (March 2026) will make a decision on whether to include outdoor scenarios in Rel-20 normative work.</w:t>
            </w:r>
          </w:p>
          <w:p w14:paraId="43DDE1D5">
            <w:pPr>
              <w:keepNext w:val="0"/>
              <w:keepLines w:val="0"/>
              <w:widowControl/>
              <w:suppressLineNumbers w:val="0"/>
              <w:spacing w:before="120" w:beforeAutospacing="0" w:after="80" w:afterAutospacing="0"/>
              <w:ind w:left="360" w:right="0"/>
              <w:rPr>
                <w:rFonts w:hint="default" w:eastAsia="等线"/>
                <w:color w:val="000000"/>
                <w:sz w:val="20"/>
                <w:szCs w:val="20"/>
              </w:rPr>
            </w:pPr>
          </w:p>
          <w:p w14:paraId="322D88BD">
            <w:pPr>
              <w:keepNext w:val="0"/>
              <w:keepLines w:val="0"/>
              <w:widowControl/>
              <w:suppressLineNumbers w:val="0"/>
              <w:spacing w:before="120" w:beforeAutospacing="0" w:after="80" w:afterAutospacing="0"/>
              <w:ind w:left="360" w:right="0"/>
              <w:rPr>
                <w:rFonts w:hint="default" w:eastAsia="等线"/>
                <w:color w:val="000000"/>
                <w:sz w:val="20"/>
                <w:szCs w:val="20"/>
              </w:rPr>
            </w:pPr>
            <w:r>
              <w:rPr>
                <w:rFonts w:hint="default" w:eastAsia="等线"/>
                <w:color w:val="000000"/>
                <w:sz w:val="20"/>
                <w:szCs w:val="20"/>
              </w:rPr>
              <w:t>This objective includes:</w:t>
            </w:r>
          </w:p>
          <w:p w14:paraId="17E384C4">
            <w:pPr>
              <w:keepNext w:val="0"/>
              <w:keepLines w:val="0"/>
              <w:widowControl/>
              <w:suppressLineNumbers w:val="0"/>
              <w:spacing w:before="120" w:beforeAutospacing="0" w:after="80" w:afterAutospacing="0"/>
              <w:ind w:left="360" w:right="0"/>
              <w:rPr>
                <w:rFonts w:hint="default" w:eastAsia="等线"/>
                <w:b/>
                <w:bCs/>
                <w:color w:val="000000"/>
                <w:sz w:val="20"/>
                <w:szCs w:val="20"/>
                <w:u w:val="single"/>
              </w:rPr>
            </w:pPr>
            <w:r>
              <w:rPr>
                <w:rFonts w:hint="default" w:eastAsia="等线"/>
                <w:b/>
                <w:bCs/>
                <w:color w:val="000000"/>
                <w:sz w:val="20"/>
                <w:szCs w:val="20"/>
                <w:u w:val="single"/>
              </w:rPr>
              <w:t>RAN1-led</w:t>
            </w:r>
          </w:p>
          <w:p w14:paraId="0E691F55">
            <w:pPr>
              <w:keepNext w:val="0"/>
              <w:keepLines w:val="0"/>
              <w:widowControl/>
              <w:numPr>
                <w:ilvl w:val="0"/>
                <w:numId w:val="9"/>
              </w:numPr>
              <w:suppressLineNumbers w:val="0"/>
              <w:spacing w:before="120" w:beforeAutospacing="0" w:after="80" w:afterAutospacing="0"/>
              <w:ind w:right="0"/>
              <w:rPr>
                <w:rFonts w:hint="default" w:eastAsia="等线"/>
                <w:color w:val="000000"/>
                <w:sz w:val="20"/>
                <w:szCs w:val="20"/>
              </w:rPr>
            </w:pPr>
            <w:r>
              <w:rPr>
                <w:rFonts w:hint="default" w:eastAsia="等线"/>
                <w:color w:val="000000"/>
                <w:sz w:val="20"/>
                <w:szCs w:val="20"/>
              </w:rPr>
              <w:t>Study necessary and feasible changes to the Rel-19 air interface to support the above scenarios</w:t>
            </w:r>
          </w:p>
          <w:p w14:paraId="71E3C855">
            <w:pPr>
              <w:keepNext w:val="0"/>
              <w:keepLines w:val="0"/>
              <w:widowControl/>
              <w:numPr>
                <w:ilvl w:val="1"/>
                <w:numId w:val="9"/>
              </w:numPr>
              <w:suppressLineNumbers w:val="0"/>
              <w:spacing w:before="120" w:beforeAutospacing="0" w:after="80" w:afterAutospacing="0"/>
              <w:ind w:right="0"/>
              <w:rPr>
                <w:rFonts w:hint="default" w:eastAsia="等线"/>
                <w:color w:val="000000"/>
                <w:sz w:val="20"/>
                <w:szCs w:val="20"/>
              </w:rPr>
            </w:pPr>
            <w:r>
              <w:rPr>
                <w:rFonts w:hint="eastAsia" w:eastAsia="等线"/>
                <w:color w:val="000000"/>
                <w:sz w:val="20"/>
                <w:szCs w:val="20"/>
              </w:rPr>
              <w:t>A</w:t>
            </w:r>
            <w:r>
              <w:rPr>
                <w:rFonts w:hint="default" w:eastAsia="等线"/>
                <w:color w:val="000000"/>
                <w:sz w:val="20"/>
                <w:szCs w:val="20"/>
              </w:rPr>
              <w:t>ir interface for device 2b/C studied for outdoor will be reused for supporting device 2b/C in indoor scenarios</w:t>
            </w:r>
          </w:p>
          <w:p w14:paraId="4A895785">
            <w:pPr>
              <w:keepNext w:val="0"/>
              <w:keepLines w:val="0"/>
              <w:widowControl/>
              <w:numPr>
                <w:ilvl w:val="0"/>
                <w:numId w:val="9"/>
              </w:numPr>
              <w:suppressLineNumbers w:val="0"/>
              <w:spacing w:before="120" w:beforeAutospacing="0" w:after="80" w:afterAutospacing="0"/>
              <w:ind w:right="0"/>
              <w:rPr>
                <w:rFonts w:hint="default" w:eastAsia="等线"/>
                <w:color w:val="000000"/>
                <w:sz w:val="20"/>
                <w:szCs w:val="20"/>
              </w:rPr>
            </w:pPr>
            <w:r>
              <w:rPr>
                <w:rFonts w:hint="default" w:eastAsia="等线"/>
                <w:color w:val="000000"/>
                <w:sz w:val="20"/>
                <w:szCs w:val="20"/>
              </w:rPr>
              <w:t>Study applicability and necessity of Device 2b and Device C to the above scenarios, assuming similar device architectures for Device 2b and Device C.</w:t>
            </w:r>
          </w:p>
          <w:p w14:paraId="11EF5FDD">
            <w:pPr>
              <w:keepNext w:val="0"/>
              <w:keepLines w:val="0"/>
              <w:widowControl/>
              <w:numPr>
                <w:ilvl w:val="0"/>
                <w:numId w:val="9"/>
              </w:numPr>
              <w:suppressLineNumbers w:val="0"/>
              <w:spacing w:before="120" w:beforeAutospacing="0" w:after="80" w:afterAutospacing="0"/>
              <w:ind w:right="0"/>
              <w:rPr>
                <w:rFonts w:hint="default" w:eastAsia="等线"/>
                <w:color w:val="000000"/>
                <w:sz w:val="20"/>
                <w:szCs w:val="20"/>
              </w:rPr>
            </w:pPr>
            <w:r>
              <w:rPr>
                <w:rFonts w:hint="default" w:eastAsia="等线"/>
                <w:color w:val="000000"/>
                <w:sz w:val="20"/>
                <w:szCs w:val="20"/>
              </w:rPr>
              <w:t xml:space="preserve">While providing clear differentiation with existing 3GPP LPWA IoT technology and the features of 6G relevant to IoT, study outcomes should include </w:t>
            </w:r>
            <w:r>
              <w:rPr>
                <w:rFonts w:hint="default"/>
                <w:color w:val="000000"/>
                <w:sz w:val="20"/>
                <w:szCs w:val="20"/>
              </w:rPr>
              <w:t>achievable cell edge data rate assuming</w:t>
            </w:r>
          </w:p>
          <w:p w14:paraId="273D4CE5">
            <w:pPr>
              <w:keepNext w:val="0"/>
              <w:keepLines w:val="0"/>
              <w:widowControl/>
              <w:numPr>
                <w:ilvl w:val="1"/>
                <w:numId w:val="9"/>
              </w:numPr>
              <w:suppressLineNumbers w:val="0"/>
              <w:spacing w:before="120" w:beforeAutospacing="0" w:after="80" w:afterAutospacing="0"/>
              <w:ind w:right="0"/>
              <w:rPr>
                <w:rFonts w:hint="default" w:eastAsia="等线"/>
                <w:color w:val="000000"/>
                <w:sz w:val="20"/>
                <w:szCs w:val="20"/>
              </w:rPr>
            </w:pPr>
            <w:r>
              <w:rPr>
                <w:rFonts w:hint="default" w:eastAsia="等线"/>
                <w:color w:val="000000"/>
                <w:sz w:val="20"/>
                <w:szCs w:val="20"/>
              </w:rPr>
              <w:t>Maximum distance between Reader and Device of 50-500 m</w:t>
            </w:r>
          </w:p>
          <w:p w14:paraId="75BBBC17">
            <w:pPr>
              <w:keepNext w:val="0"/>
              <w:keepLines w:val="0"/>
              <w:widowControl/>
              <w:numPr>
                <w:ilvl w:val="1"/>
                <w:numId w:val="9"/>
              </w:numPr>
              <w:suppressLineNumbers w:val="0"/>
              <w:spacing w:before="120" w:beforeAutospacing="0" w:after="80" w:afterAutospacing="0"/>
              <w:ind w:right="0"/>
              <w:rPr>
                <w:rFonts w:hint="default" w:eastAsia="等线"/>
                <w:color w:val="000000"/>
                <w:sz w:val="20"/>
                <w:szCs w:val="20"/>
              </w:rPr>
            </w:pPr>
            <w:r>
              <w:rPr>
                <w:rFonts w:hint="default" w:eastAsia="等线"/>
                <w:color w:val="000000"/>
                <w:sz w:val="20"/>
                <w:szCs w:val="20"/>
              </w:rPr>
              <w:t>Maximum transmit power between -3 dBm and +5 dBm for device C</w:t>
            </w:r>
          </w:p>
          <w:p w14:paraId="3E2BA276">
            <w:pPr>
              <w:keepNext w:val="0"/>
              <w:keepLines w:val="0"/>
              <w:widowControl/>
              <w:numPr>
                <w:ilvl w:val="2"/>
                <w:numId w:val="9"/>
              </w:numPr>
              <w:suppressLineNumbers w:val="0"/>
              <w:spacing w:before="120" w:beforeAutospacing="0" w:after="80" w:afterAutospacing="0"/>
              <w:ind w:left="2694" w:right="0" w:hanging="354"/>
              <w:rPr>
                <w:rFonts w:hint="default" w:eastAsia="等线"/>
                <w:color w:val="000000"/>
                <w:sz w:val="20"/>
                <w:szCs w:val="20"/>
              </w:rPr>
            </w:pPr>
            <w:r>
              <w:rPr>
                <w:rFonts w:hint="default" w:eastAsia="等线"/>
                <w:color w:val="000000"/>
                <w:sz w:val="20"/>
                <w:szCs w:val="20"/>
              </w:rPr>
              <w:t>RAN1 to recommend feasible values within this range</w:t>
            </w:r>
          </w:p>
          <w:p w14:paraId="2B04561F">
            <w:pPr>
              <w:keepNext w:val="0"/>
              <w:keepLines w:val="0"/>
              <w:widowControl/>
              <w:numPr>
                <w:ilvl w:val="1"/>
                <w:numId w:val="9"/>
              </w:numPr>
              <w:suppressLineNumbers w:val="0"/>
              <w:spacing w:before="120" w:beforeAutospacing="0" w:after="80" w:afterAutospacing="0"/>
              <w:ind w:right="0"/>
              <w:rPr>
                <w:rFonts w:hint="default" w:eastAsia="等线"/>
                <w:color w:val="000000"/>
                <w:sz w:val="20"/>
                <w:szCs w:val="20"/>
              </w:rPr>
            </w:pPr>
            <w:r>
              <w:rPr>
                <w:rFonts w:hint="default" w:eastAsia="等线"/>
                <w:color w:val="000000"/>
                <w:sz w:val="20"/>
                <w:szCs w:val="20"/>
              </w:rPr>
              <w:t>Maximum transmit power of -20 dBm and -10 dBm for device 2b</w:t>
            </w:r>
          </w:p>
          <w:p w14:paraId="6068A127">
            <w:pPr>
              <w:keepNext w:val="0"/>
              <w:keepLines w:val="0"/>
              <w:widowControl/>
              <w:suppressLineNumbers w:val="0"/>
              <w:spacing w:before="120" w:beforeAutospacing="0" w:after="80" w:afterAutospacing="0"/>
              <w:ind w:left="1440" w:right="0"/>
              <w:rPr>
                <w:rFonts w:hint="default" w:eastAsia="等线"/>
                <w:color w:val="000000"/>
                <w:sz w:val="20"/>
                <w:szCs w:val="20"/>
              </w:rPr>
            </w:pPr>
            <w:r>
              <w:rPr>
                <w:rFonts w:hint="default" w:eastAsia="等线"/>
                <w:color w:val="000000"/>
                <w:sz w:val="20"/>
                <w:szCs w:val="20"/>
              </w:rPr>
              <w:t>Study outcome should include assumptions on the energy harvesting/storage used to obtain the reported data rates and this includes the possibility of capturing results using energy harvesting with energy provided by the reader or by other sources.</w:t>
            </w:r>
          </w:p>
          <w:p w14:paraId="28FB305C">
            <w:pPr>
              <w:keepNext w:val="0"/>
              <w:keepLines w:val="0"/>
              <w:widowControl/>
              <w:numPr>
                <w:ilvl w:val="0"/>
                <w:numId w:val="9"/>
              </w:numPr>
              <w:suppressLineNumbers w:val="0"/>
              <w:spacing w:before="120" w:beforeAutospacing="0" w:after="80" w:afterAutospacing="0"/>
              <w:ind w:right="0"/>
              <w:rPr>
                <w:rFonts w:hint="default"/>
                <w:color w:val="000000"/>
                <w:sz w:val="20"/>
                <w:szCs w:val="20"/>
                <w:lang w:val="en-US" w:eastAsia="zh-CN"/>
              </w:rPr>
            </w:pPr>
            <w:r>
              <w:rPr>
                <w:rFonts w:hint="default" w:eastAsia="等线"/>
                <w:color w:val="000000"/>
                <w:sz w:val="20"/>
                <w:szCs w:val="20"/>
              </w:rPr>
              <w:t>Define necessary further evaluation assumptions of deployment scenarios for coverage and coexistence evaluations.</w:t>
            </w:r>
          </w:p>
          <w:p w14:paraId="477AEF12">
            <w:pPr>
              <w:keepNext w:val="0"/>
              <w:keepLines w:val="0"/>
              <w:widowControl/>
              <w:numPr>
                <w:ilvl w:val="0"/>
                <w:numId w:val="9"/>
              </w:numPr>
              <w:suppressLineNumbers w:val="0"/>
              <w:spacing w:before="120" w:beforeAutospacing="0" w:after="80" w:afterAutospacing="0"/>
              <w:ind w:right="0"/>
              <w:rPr>
                <w:rFonts w:hint="default"/>
                <w:color w:val="000000"/>
                <w:sz w:val="20"/>
                <w:szCs w:val="20"/>
                <w:lang w:val="en-US" w:eastAsia="zh-CN"/>
              </w:rPr>
            </w:pPr>
            <w:r>
              <w:rPr>
                <w:rFonts w:hint="default" w:eastAsia="等线"/>
                <w:color w:val="000000"/>
                <w:sz w:val="20"/>
                <w:szCs w:val="20"/>
              </w:rPr>
              <w:t>Define link budget calculation for coverage.</w:t>
            </w:r>
          </w:p>
        </w:tc>
      </w:tr>
    </w:tbl>
    <w:p w14:paraId="46FDC852">
      <w:pPr>
        <w:snapToGrid w:val="0"/>
        <w:spacing w:before="120"/>
        <w:jc w:val="both"/>
        <w:rPr>
          <w:rFonts w:hint="eastAsia" w:eastAsia="等线"/>
          <w:color w:val="000000"/>
          <w:sz w:val="20"/>
          <w:szCs w:val="20"/>
          <w:lang w:val="en-US" w:eastAsia="zh-CN"/>
        </w:rPr>
      </w:pPr>
      <w:r>
        <w:rPr>
          <w:rFonts w:hint="eastAsia"/>
          <w:color w:val="000000"/>
          <w:sz w:val="20"/>
          <w:szCs w:val="20"/>
          <w:lang w:val="en-US" w:eastAsia="zh-CN"/>
        </w:rPr>
        <w:t xml:space="preserve">In this contribution, we will discussion the necessary and feasible procedure changes to the Rel-19 air interface and related required information that is different from R19, in order to support traffic types DO-DTT, DT, DO-A in D4T1 scenario for Device 2b and Device C. </w:t>
      </w:r>
    </w:p>
    <w:p w14:paraId="2DDEA1F9">
      <w:pPr>
        <w:keepNext/>
        <w:keepLines/>
        <w:numPr>
          <w:ilvl w:val="0"/>
          <w:numId w:val="7"/>
        </w:numPr>
        <w:pBdr>
          <w:top w:val="single" w:color="auto" w:sz="12" w:space="3"/>
        </w:pBdr>
        <w:overflowPunct w:val="0"/>
        <w:autoSpaceDE w:val="0"/>
        <w:autoSpaceDN w:val="0"/>
        <w:adjustRightInd w:val="0"/>
        <w:spacing w:before="120" w:after="180"/>
        <w:outlineLvl w:val="0"/>
        <w:rPr>
          <w:rFonts w:ascii="Arial" w:hAnsi="Arial"/>
          <w:color w:val="000000"/>
          <w:sz w:val="36"/>
          <w:lang w:val="en-US"/>
        </w:rPr>
      </w:pPr>
      <w:r>
        <w:rPr>
          <w:rFonts w:hint="eastAsia" w:ascii="Arial" w:hAnsi="Arial"/>
          <w:color w:val="000000"/>
          <w:sz w:val="36"/>
          <w:lang w:val="en-US" w:eastAsia="zh-CN"/>
        </w:rPr>
        <w:t>Discussion on initial frequency/broadcast information acquisition</w:t>
      </w:r>
    </w:p>
    <w:p w14:paraId="76F3B6AA">
      <w:pPr>
        <w:pStyle w:val="4"/>
        <w:bidi w:val="0"/>
        <w:rPr>
          <w:rFonts w:hint="eastAsia" w:eastAsia="MS Mincho"/>
          <w:color w:val="000000"/>
          <w:lang w:eastAsia="ja-JP"/>
        </w:rPr>
      </w:pPr>
      <w:r>
        <w:rPr>
          <w:rFonts w:hint="eastAsia"/>
          <w:color w:val="000000"/>
          <w:lang w:val="en-US" w:eastAsia="zh-CN"/>
        </w:rPr>
        <w:t xml:space="preserve">2.1 Reader ID </w:t>
      </w:r>
      <w:r>
        <w:rPr>
          <w:rFonts w:hint="eastAsia" w:eastAsia="MS Mincho"/>
          <w:color w:val="000000"/>
          <w:lang w:eastAsia="ja-JP"/>
        </w:rPr>
        <w:t>differentiation</w:t>
      </w:r>
    </w:p>
    <w:p w14:paraId="7384D81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0" w:right="0" w:firstLine="0"/>
        <w:jc w:val="left"/>
        <w:textAlignment w:val="baseline"/>
        <w:rPr>
          <w:rFonts w:hint="default"/>
          <w:color w:val="000000"/>
          <w:sz w:val="20"/>
          <w:szCs w:val="20"/>
          <w:lang w:val="en-US" w:eastAsia="zh-CN"/>
        </w:rPr>
      </w:pPr>
      <w:r>
        <w:rPr>
          <w:rFonts w:hint="eastAsia" w:eastAsia="Segoe UI" w:cs="Times New Roman"/>
          <w:i w:val="0"/>
          <w:iCs w:val="0"/>
          <w:color w:val="000000"/>
          <w:spacing w:val="0"/>
          <w:kern w:val="0"/>
          <w:sz w:val="20"/>
          <w:szCs w:val="20"/>
          <w:shd w:val="clear" w:fill="FFFFFF"/>
          <w:vertAlign w:val="baseline"/>
          <w:lang w:val="en-US" w:eastAsia="zh-CN" w:bidi="ar"/>
        </w:rPr>
        <w:t>D</w:t>
      </w:r>
      <w:r>
        <w:rPr>
          <w:rFonts w:hint="eastAsia" w:eastAsia="Segoe UI" w:cs="Times New Roman"/>
          <w:i w:val="0"/>
          <w:iCs w:val="0"/>
          <w:caps w:val="0"/>
          <w:color w:val="000000"/>
          <w:spacing w:val="0"/>
          <w:kern w:val="0"/>
          <w:sz w:val="20"/>
          <w:szCs w:val="20"/>
          <w:shd w:val="clear" w:fill="FFFFFF"/>
          <w:vertAlign w:val="baseline"/>
          <w:lang w:val="en-US" w:eastAsia="zh-CN" w:bidi="ar"/>
        </w:rPr>
        <w:t>uring last RAN1 meeting, the following agreements were made for initial reader identification</w:t>
      </w:r>
      <w:r>
        <w:rPr>
          <w:rFonts w:hint="eastAsia" w:eastAsia="Segoe UI" w:cs="Times New Roman"/>
          <w:i w:val="0"/>
          <w:iCs w:val="0"/>
          <w:caps w:val="0"/>
          <w:color w:val="000000"/>
          <w:spacing w:val="0"/>
          <w:kern w:val="0"/>
          <w:sz w:val="20"/>
          <w:szCs w:val="20"/>
          <w:shd w:val="clear" w:fill="FFFFFF"/>
          <w:vertAlign w:val="baseline"/>
          <w:lang w:val="en-US" w:eastAsia="zh" w:bidi="ar"/>
          <w:woUserID w:val="2"/>
        </w:rPr>
        <w:t>[3]</w:t>
      </w:r>
      <w:r>
        <w:rPr>
          <w:rFonts w:hint="eastAsia" w:eastAsia="Segoe UI" w:cs="Times New Roman"/>
          <w:i w:val="0"/>
          <w:iCs w:val="0"/>
          <w:caps w:val="0"/>
          <w:color w:val="000000"/>
          <w:spacing w:val="0"/>
          <w:kern w:val="0"/>
          <w:sz w:val="20"/>
          <w:szCs w:val="20"/>
          <w:shd w:val="clear" w:fill="FFFFFF"/>
          <w:vertAlign w:val="baseline"/>
          <w:lang w:val="en-US" w:eastAsia="zh-CN" w:bidi="ar"/>
        </w:rPr>
        <w: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6E842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1C6E13B9">
            <w:pPr>
              <w:keepNext w:val="0"/>
              <w:keepLines w:val="0"/>
              <w:widowControl/>
              <w:suppressLineNumbers w:val="0"/>
              <w:spacing w:beforeAutospacing="0" w:after="0" w:afterAutospacing="0"/>
              <w:ind w:left="0" w:right="0"/>
              <w:rPr>
                <w:rFonts w:hint="default" w:ascii="Times New Roman" w:hAnsi="Times New Roman" w:eastAsia="MS Mincho"/>
                <w:b/>
                <w:bCs/>
                <w:color w:val="000000"/>
                <w:sz w:val="20"/>
                <w:szCs w:val="20"/>
                <w:lang w:eastAsia="ja-JP"/>
              </w:rPr>
            </w:pPr>
            <w:r>
              <w:rPr>
                <w:rFonts w:hint="eastAsia" w:ascii="Times New Roman" w:hAnsi="Times New Roman" w:eastAsia="MS Mincho"/>
                <w:b/>
                <w:bCs/>
                <w:color w:val="000000"/>
                <w:sz w:val="20"/>
                <w:szCs w:val="20"/>
                <w:highlight w:val="green"/>
                <w:lang w:eastAsia="ja-JP"/>
              </w:rPr>
              <w:t>Agreement</w:t>
            </w:r>
          </w:p>
          <w:p w14:paraId="45F76092">
            <w:pPr>
              <w:keepNext w:val="0"/>
              <w:keepLines w:val="0"/>
              <w:widowControl/>
              <w:suppressLineNumbers w:val="0"/>
              <w:spacing w:beforeAutospacing="0" w:after="0" w:afterAutospacing="0"/>
              <w:ind w:left="0" w:right="0"/>
              <w:rPr>
                <w:rFonts w:hint="default" w:eastAsia="MS Mincho"/>
                <w:color w:val="000000"/>
                <w:sz w:val="20"/>
                <w:szCs w:val="20"/>
                <w:lang w:eastAsia="ja-JP"/>
              </w:rPr>
            </w:pPr>
            <w:r>
              <w:rPr>
                <w:rFonts w:hint="eastAsia"/>
                <w:color w:val="000000"/>
                <w:sz w:val="20"/>
                <w:szCs w:val="20"/>
                <w:lang w:eastAsia="ko-KR"/>
              </w:rPr>
              <w:t xml:space="preserve">Initial frequency </w:t>
            </w:r>
            <w:r>
              <w:rPr>
                <w:rFonts w:hint="eastAsia" w:eastAsia="Yu Mincho"/>
                <w:color w:val="000000"/>
                <w:sz w:val="20"/>
                <w:szCs w:val="20"/>
                <w:lang w:eastAsia="ja-JP"/>
              </w:rPr>
              <w:t>acquisition</w:t>
            </w:r>
            <w:r>
              <w:rPr>
                <w:rFonts w:hint="eastAsia"/>
                <w:color w:val="000000"/>
                <w:sz w:val="20"/>
                <w:szCs w:val="20"/>
                <w:lang w:eastAsia="ko-KR"/>
              </w:rPr>
              <w:t xml:space="preserve"> </w:t>
            </w:r>
            <w:r>
              <w:rPr>
                <w:rFonts w:hint="default"/>
                <w:color w:val="000000"/>
                <w:sz w:val="20"/>
                <w:szCs w:val="20"/>
                <w:lang w:eastAsia="ko-KR"/>
              </w:rPr>
              <w:t>procedure is necessary for Device 2b and for Device C, at least for flexible deployment of A-IoT frequency location</w:t>
            </w:r>
            <w:r>
              <w:rPr>
                <w:rFonts w:hint="eastAsia" w:eastAsia="MS Mincho"/>
                <w:color w:val="000000"/>
                <w:sz w:val="20"/>
                <w:szCs w:val="20"/>
                <w:lang w:eastAsia="ja-JP"/>
              </w:rPr>
              <w:t>(s)</w:t>
            </w:r>
            <w:r>
              <w:rPr>
                <w:rFonts w:hint="default"/>
                <w:color w:val="000000"/>
                <w:sz w:val="20"/>
                <w:szCs w:val="20"/>
                <w:lang w:eastAsia="ko-KR"/>
              </w:rPr>
              <w:t xml:space="preserve"> for outdoor scenario.</w:t>
            </w:r>
          </w:p>
          <w:p w14:paraId="3E409C01">
            <w:pPr>
              <w:keepNext w:val="0"/>
              <w:keepLines w:val="0"/>
              <w:widowControl/>
              <w:suppressLineNumbers w:val="0"/>
              <w:spacing w:beforeAutospacing="0" w:after="0" w:afterAutospacing="0"/>
              <w:ind w:left="0" w:right="0"/>
              <w:rPr>
                <w:rFonts w:hint="default" w:eastAsia="MS Mincho"/>
                <w:color w:val="000000"/>
                <w:sz w:val="20"/>
                <w:szCs w:val="20"/>
                <w:lang w:eastAsia="ja-JP"/>
              </w:rPr>
            </w:pPr>
          </w:p>
          <w:p w14:paraId="4FAD9978">
            <w:pPr>
              <w:keepNext w:val="0"/>
              <w:keepLines w:val="0"/>
              <w:widowControl/>
              <w:suppressLineNumbers w:val="0"/>
              <w:spacing w:beforeAutospacing="0" w:after="0" w:afterAutospacing="0"/>
              <w:ind w:left="0" w:right="0"/>
              <w:rPr>
                <w:rFonts w:hint="default" w:eastAsia="MS Mincho"/>
                <w:b/>
                <w:bCs/>
                <w:color w:val="000000"/>
                <w:sz w:val="20"/>
                <w:szCs w:val="20"/>
                <w:lang w:eastAsia="ja-JP"/>
              </w:rPr>
            </w:pPr>
            <w:r>
              <w:rPr>
                <w:rFonts w:hint="eastAsia" w:eastAsia="MS Mincho"/>
                <w:b/>
                <w:bCs/>
                <w:color w:val="000000"/>
                <w:sz w:val="20"/>
                <w:szCs w:val="20"/>
                <w:highlight w:val="green"/>
                <w:lang w:eastAsia="ja-JP"/>
              </w:rPr>
              <w:t>Agreement</w:t>
            </w:r>
          </w:p>
          <w:p w14:paraId="6A69E167">
            <w:pPr>
              <w:keepNext w:val="0"/>
              <w:keepLines w:val="0"/>
              <w:widowControl/>
              <w:suppressLineNumbers w:val="0"/>
              <w:spacing w:beforeAutospacing="0" w:after="0" w:afterAutospacing="0"/>
              <w:ind w:left="0" w:right="0"/>
              <w:rPr>
                <w:rFonts w:hint="eastAsia"/>
                <w:color w:val="000000"/>
                <w:sz w:val="20"/>
                <w:szCs w:val="20"/>
                <w:lang w:eastAsia="ko-KR"/>
              </w:rPr>
            </w:pPr>
            <w:r>
              <w:rPr>
                <w:rFonts w:hint="eastAsia" w:eastAsia="MS Mincho"/>
                <w:color w:val="000000"/>
                <w:sz w:val="20"/>
                <w:szCs w:val="20"/>
                <w:lang w:eastAsia="ja-JP"/>
              </w:rPr>
              <w:t>R</w:t>
            </w:r>
            <w:r>
              <w:rPr>
                <w:rFonts w:hint="default"/>
                <w:color w:val="000000"/>
                <w:sz w:val="20"/>
                <w:szCs w:val="20"/>
                <w:lang w:eastAsia="ko-KR"/>
              </w:rPr>
              <w:t>eader</w:t>
            </w:r>
            <w:r>
              <w:rPr>
                <w:rFonts w:hint="eastAsia"/>
                <w:color w:val="000000"/>
                <w:sz w:val="20"/>
                <w:szCs w:val="20"/>
                <w:lang w:eastAsia="ko-KR"/>
              </w:rPr>
              <w:t xml:space="preserve"> </w:t>
            </w:r>
            <w:r>
              <w:rPr>
                <w:rFonts w:hint="eastAsia" w:eastAsia="MS Mincho"/>
                <w:color w:val="000000"/>
                <w:sz w:val="20"/>
                <w:szCs w:val="20"/>
                <w:lang w:eastAsia="ja-JP"/>
              </w:rPr>
              <w:t>identification/differentiation</w:t>
            </w:r>
            <w:r>
              <w:rPr>
                <w:rFonts w:hint="eastAsia"/>
                <w:color w:val="000000"/>
                <w:sz w:val="20"/>
                <w:szCs w:val="20"/>
                <w:lang w:eastAsia="ko-KR"/>
              </w:rPr>
              <w:t xml:space="preserve"> is necessary for Device 2b and for Device C</w:t>
            </w:r>
            <w:r>
              <w:rPr>
                <w:rFonts w:hint="eastAsia" w:eastAsia="MS Mincho"/>
                <w:color w:val="000000"/>
                <w:sz w:val="20"/>
                <w:szCs w:val="20"/>
                <w:lang w:eastAsia="ja-JP"/>
              </w:rPr>
              <w:t>, at least in outdoor scenario to differentiate R2D among different readers</w:t>
            </w:r>
            <w:r>
              <w:rPr>
                <w:rFonts w:hint="eastAsia"/>
                <w:color w:val="000000"/>
                <w:sz w:val="20"/>
                <w:szCs w:val="20"/>
                <w:lang w:eastAsia="ko-KR"/>
              </w:rPr>
              <w:t>.</w:t>
            </w:r>
          </w:p>
          <w:p w14:paraId="1D09D11C">
            <w:pPr>
              <w:keepNext w:val="0"/>
              <w:keepLines w:val="0"/>
              <w:widowControl/>
              <w:suppressLineNumbers w:val="0"/>
              <w:spacing w:beforeAutospacing="0" w:after="0" w:afterAutospacing="0"/>
              <w:ind w:left="0" w:right="0"/>
              <w:rPr>
                <w:rFonts w:hint="eastAsia"/>
                <w:color w:val="000000"/>
                <w:sz w:val="20"/>
                <w:szCs w:val="20"/>
                <w:lang w:eastAsia="ko-KR"/>
              </w:rPr>
            </w:pPr>
          </w:p>
          <w:p w14:paraId="1F984855">
            <w:pPr>
              <w:keepNext w:val="0"/>
              <w:keepLines w:val="0"/>
              <w:widowControl/>
              <w:suppressLineNumbers w:val="0"/>
              <w:overflowPunct w:val="0"/>
              <w:autoSpaceDE w:val="0"/>
              <w:autoSpaceDN w:val="0"/>
              <w:adjustRightInd w:val="0"/>
              <w:spacing w:beforeAutospacing="0" w:after="180" w:afterAutospacing="0"/>
              <w:ind w:left="0" w:right="0"/>
              <w:contextualSpacing/>
              <w:textAlignment w:val="baseline"/>
              <w:rPr>
                <w:rFonts w:hint="eastAsia" w:eastAsia="MS Mincho"/>
                <w:color w:val="000000"/>
                <w:sz w:val="20"/>
                <w:szCs w:val="20"/>
                <w:lang w:val="en-US" w:eastAsia="ja-JP"/>
              </w:rPr>
            </w:pPr>
            <w:r>
              <w:rPr>
                <w:rFonts w:hint="eastAsia" w:eastAsia="MS Mincho" w:cs="Times"/>
                <w:b/>
                <w:bCs/>
                <w:color w:val="000000"/>
                <w:sz w:val="20"/>
                <w:szCs w:val="20"/>
                <w:highlight w:val="green"/>
                <w:lang w:eastAsia="ja-JP"/>
              </w:rPr>
              <w:t>Agreement</w:t>
            </w:r>
          </w:p>
          <w:p w14:paraId="72482449">
            <w:pPr>
              <w:keepNext w:val="0"/>
              <w:keepLines w:val="0"/>
              <w:widowControl/>
              <w:suppressLineNumbers w:val="0"/>
              <w:spacing w:beforeAutospacing="0" w:after="0" w:afterAutospacing="0"/>
              <w:ind w:left="0" w:right="0"/>
              <w:rPr>
                <w:rFonts w:hint="default"/>
                <w:color w:val="000000"/>
                <w:sz w:val="20"/>
                <w:szCs w:val="20"/>
                <w:lang w:val="en-US" w:eastAsia="ko-KR"/>
              </w:rPr>
            </w:pPr>
            <w:r>
              <w:rPr>
                <w:rFonts w:hint="eastAsia" w:eastAsia="MS Mincho"/>
                <w:color w:val="000000"/>
                <w:sz w:val="20"/>
                <w:szCs w:val="20"/>
                <w:lang w:val="en-US" w:eastAsia="ja-JP"/>
              </w:rPr>
              <w:t>F</w:t>
            </w:r>
            <w:r>
              <w:rPr>
                <w:rFonts w:hint="default"/>
                <w:color w:val="000000"/>
                <w:sz w:val="20"/>
                <w:szCs w:val="20"/>
                <w:lang w:eastAsia="ko-KR"/>
              </w:rPr>
              <w:t xml:space="preserve">or </w:t>
            </w:r>
            <w:r>
              <w:rPr>
                <w:rFonts w:hint="default" w:eastAsia="MS Mincho"/>
                <w:color w:val="000000"/>
                <w:sz w:val="20"/>
                <w:szCs w:val="20"/>
                <w:lang w:eastAsia="ja-JP"/>
              </w:rPr>
              <w:t>r</w:t>
            </w:r>
            <w:r>
              <w:rPr>
                <w:rFonts w:hint="default"/>
                <w:color w:val="000000"/>
                <w:sz w:val="20"/>
                <w:szCs w:val="20"/>
                <w:lang w:eastAsia="ko-KR"/>
              </w:rPr>
              <w:t>eader</w:t>
            </w:r>
            <w:r>
              <w:rPr>
                <w:rFonts w:hint="eastAsia"/>
                <w:color w:val="000000"/>
                <w:sz w:val="20"/>
                <w:szCs w:val="20"/>
                <w:lang w:eastAsia="ko-KR"/>
              </w:rPr>
              <w:t xml:space="preserve"> </w:t>
            </w:r>
            <w:r>
              <w:rPr>
                <w:rFonts w:hint="eastAsia" w:eastAsia="MS Mincho"/>
                <w:color w:val="000000"/>
                <w:sz w:val="20"/>
                <w:szCs w:val="20"/>
                <w:lang w:eastAsia="ja-JP"/>
              </w:rPr>
              <w:t>identification/differentiation at least in outdoor scenario to differentiate R2D among different readers</w:t>
            </w:r>
            <w:r>
              <w:rPr>
                <w:rFonts w:hint="default" w:eastAsia="MS Mincho"/>
                <w:color w:val="000000"/>
                <w:sz w:val="20"/>
                <w:szCs w:val="20"/>
                <w:lang w:eastAsia="ja-JP"/>
              </w:rPr>
              <w:t xml:space="preserve">, </w:t>
            </w:r>
            <w:r>
              <w:rPr>
                <w:rFonts w:hint="default"/>
                <w:color w:val="000000"/>
                <w:sz w:val="20"/>
                <w:szCs w:val="20"/>
                <w:lang w:val="en-US" w:eastAsia="ko-KR"/>
              </w:rPr>
              <w:t>a device acquires the reader ID-related information by at least one of the following options:</w:t>
            </w:r>
          </w:p>
          <w:p w14:paraId="54A50372">
            <w:pPr>
              <w:pStyle w:val="41"/>
              <w:keepNext w:val="0"/>
              <w:keepLines w:val="0"/>
              <w:numPr>
                <w:ilvl w:val="0"/>
                <w:numId w:val="10"/>
              </w:numPr>
              <w:suppressLineNumbers w:val="0"/>
              <w:spacing w:beforeAutospacing="0" w:after="0" w:afterAutospacing="0"/>
              <w:ind w:leftChars="0" w:right="0"/>
              <w:rPr>
                <w:rFonts w:hint="default" w:ascii="Times New Roman" w:hAnsi="Times New Roman" w:eastAsia="MS Mincho"/>
                <w:color w:val="000000"/>
                <w:sz w:val="20"/>
                <w:szCs w:val="20"/>
                <w:lang w:val="en-US" w:eastAsia="ja-JP"/>
              </w:rPr>
            </w:pPr>
            <w:r>
              <w:rPr>
                <w:rFonts w:hint="default" w:ascii="Times New Roman" w:hAnsi="Times New Roman" w:eastAsia="MS Mincho"/>
                <w:color w:val="000000"/>
                <w:sz w:val="20"/>
                <w:szCs w:val="20"/>
                <w:lang w:val="en-US" w:eastAsia="ja-JP"/>
              </w:rPr>
              <w:t>Option 1: Reader ID-related information is contained in the broadcast information.</w:t>
            </w:r>
          </w:p>
          <w:p w14:paraId="5982213A">
            <w:pPr>
              <w:pStyle w:val="41"/>
              <w:keepNext w:val="0"/>
              <w:keepLines w:val="0"/>
              <w:numPr>
                <w:ilvl w:val="0"/>
                <w:numId w:val="10"/>
              </w:numPr>
              <w:suppressLineNumbers w:val="0"/>
              <w:spacing w:beforeAutospacing="0" w:after="0" w:afterAutospacing="0"/>
              <w:ind w:leftChars="0" w:right="0"/>
              <w:rPr>
                <w:rFonts w:hint="default" w:ascii="Times New Roman" w:hAnsi="Times New Roman" w:eastAsia="MS Mincho"/>
                <w:color w:val="000000"/>
                <w:sz w:val="20"/>
                <w:szCs w:val="20"/>
                <w:lang w:val="en-US" w:eastAsia="ja-JP"/>
              </w:rPr>
            </w:pPr>
            <w:r>
              <w:rPr>
                <w:rFonts w:hint="default" w:ascii="Times New Roman" w:hAnsi="Times New Roman" w:eastAsia="MS Mincho"/>
                <w:color w:val="000000"/>
                <w:sz w:val="20"/>
                <w:szCs w:val="20"/>
                <w:lang w:val="en-US" w:eastAsia="ja-JP"/>
              </w:rPr>
              <w:t>Option 2: Reader ID-related information is derived from the periodic sync signal sequence(s).</w:t>
            </w:r>
          </w:p>
          <w:p w14:paraId="70418EBA">
            <w:pPr>
              <w:pStyle w:val="41"/>
              <w:keepNext w:val="0"/>
              <w:keepLines w:val="0"/>
              <w:numPr>
                <w:ilvl w:val="0"/>
                <w:numId w:val="10"/>
              </w:numPr>
              <w:suppressLineNumbers w:val="0"/>
              <w:spacing w:beforeAutospacing="0" w:after="0" w:afterAutospacing="0"/>
              <w:ind w:leftChars="0" w:right="0"/>
              <w:rPr>
                <w:rFonts w:hint="default" w:ascii="Times New Roman" w:hAnsi="Times New Roman" w:eastAsia="MS Mincho"/>
                <w:color w:val="000000"/>
                <w:sz w:val="20"/>
                <w:szCs w:val="20"/>
                <w:lang w:val="en-US" w:eastAsia="ja-JP"/>
              </w:rPr>
            </w:pPr>
            <w:r>
              <w:rPr>
                <w:rFonts w:hint="default" w:ascii="Times New Roman" w:hAnsi="Times New Roman" w:eastAsia="MS Mincho"/>
                <w:color w:val="000000"/>
                <w:sz w:val="20"/>
                <w:szCs w:val="20"/>
                <w:lang w:val="en-US" w:eastAsia="ja-JP"/>
              </w:rPr>
              <w:t>Option 3: Reader ID-related information is carried by L1 R2D control information.</w:t>
            </w:r>
          </w:p>
          <w:p w14:paraId="29DCB046">
            <w:pPr>
              <w:pStyle w:val="41"/>
              <w:keepNext w:val="0"/>
              <w:keepLines w:val="0"/>
              <w:numPr>
                <w:ilvl w:val="0"/>
                <w:numId w:val="10"/>
              </w:numPr>
              <w:suppressLineNumbers w:val="0"/>
              <w:spacing w:beforeAutospacing="0" w:after="0" w:afterAutospacing="0"/>
              <w:ind w:leftChars="0" w:right="0"/>
              <w:rPr>
                <w:rFonts w:hint="default"/>
                <w:color w:val="000000"/>
                <w:sz w:val="20"/>
                <w:szCs w:val="20"/>
                <w:lang w:val="en-US" w:eastAsia="zh-CN"/>
              </w:rPr>
            </w:pPr>
            <w:r>
              <w:rPr>
                <w:rFonts w:hint="default" w:ascii="Times New Roman" w:hAnsi="Times New Roman" w:eastAsia="MS Mincho"/>
                <w:color w:val="000000"/>
                <w:sz w:val="20"/>
                <w:szCs w:val="20"/>
                <w:lang w:val="en-US" w:eastAsia="ja-JP"/>
              </w:rPr>
              <w:t>Option 4: Reader ID-related information is contained in the higher-layer information in the paging-like message.</w:t>
            </w:r>
          </w:p>
        </w:tc>
      </w:tr>
    </w:tbl>
    <w:p w14:paraId="2D40E42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0" w:right="0" w:firstLine="0"/>
        <w:jc w:val="left"/>
        <w:textAlignment w:val="baseline"/>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pP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It has been agreed that </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ja-JP" w:bidi="ar"/>
        </w:rPr>
        <w:t>R</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ko-KR" w:bidi="ar"/>
        </w:rPr>
        <w:t>eader</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ko-KR" w:bidi="ar"/>
        </w:rPr>
        <w:t xml:space="preserve"> </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ja-JP" w:bidi="ar"/>
        </w:rPr>
        <w:t>identification/differentiation</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ko-KR" w:bidi="ar"/>
        </w:rPr>
        <w:t xml:space="preserve"> is necessary</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 for outdoor scenario</w:t>
      </w:r>
      <w:r>
        <w:rPr>
          <w:rFonts w:hint="eastAsia" w:eastAsia="Segoe UI" w:cs="Times New Roman"/>
          <w:i w:val="0"/>
          <w:iCs w:val="0"/>
          <w:caps w:val="0"/>
          <w:color w:val="000000"/>
          <w:spacing w:val="0"/>
          <w:kern w:val="0"/>
          <w:sz w:val="20"/>
          <w:szCs w:val="20"/>
          <w:shd w:val="clear" w:fill="FFFFFF"/>
          <w:vertAlign w:val="baseline"/>
          <w:lang w:val="en-US" w:eastAsia="zh-CN" w:bidi="ar"/>
        </w:rPr>
        <w:t xml:space="preserve">. </w:t>
      </w:r>
      <w:r>
        <w:rPr>
          <w:rFonts w:hint="eastAsia" w:eastAsia="Segoe UI" w:cs="Times New Roman"/>
          <w:i w:val="0"/>
          <w:iCs w:val="0"/>
          <w:color w:val="000000"/>
          <w:spacing w:val="0"/>
          <w:kern w:val="0"/>
          <w:sz w:val="20"/>
          <w:szCs w:val="20"/>
          <w:shd w:val="clear" w:fill="FFFFFF"/>
          <w:vertAlign w:val="baseline"/>
          <w:lang w:val="en-US" w:eastAsia="zh-CN" w:bidi="ar"/>
        </w:rPr>
        <w:t>O</w:t>
      </w:r>
      <w:r>
        <w:rPr>
          <w:rFonts w:hint="eastAsia" w:eastAsia="Segoe UI" w:cs="Times New Roman"/>
          <w:i w:val="0"/>
          <w:iCs w:val="0"/>
          <w:caps w:val="0"/>
          <w:color w:val="000000"/>
          <w:spacing w:val="0"/>
          <w:kern w:val="0"/>
          <w:sz w:val="20"/>
          <w:szCs w:val="20"/>
          <w:shd w:val="clear" w:fill="FFFFFF"/>
          <w:vertAlign w:val="baseline"/>
          <w:lang w:val="en-US" w:eastAsia="zh-CN" w:bidi="ar"/>
        </w:rPr>
        <w:t xml:space="preserve">n one hand, the number of Reader IDs should be able to </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ja-JP" w:bidi="ar"/>
        </w:rPr>
        <w:t>differentiat</w:t>
      </w:r>
      <w:r>
        <w:rPr>
          <w:rFonts w:hint="eastAsia" w:cs="Times New Roman"/>
          <w:i w:val="0"/>
          <w:iCs w:val="0"/>
          <w:caps w:val="0"/>
          <w:color w:val="000000"/>
          <w:spacing w:val="0"/>
          <w:kern w:val="0"/>
          <w:sz w:val="20"/>
          <w:szCs w:val="20"/>
          <w:shd w:val="clear" w:fill="FFFFFF"/>
          <w:vertAlign w:val="baseline"/>
          <w:lang w:val="en-US" w:eastAsia="zh-CN" w:bidi="ar"/>
        </w:rPr>
        <w:t xml:space="preserve">e </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CN" w:bidi="ar"/>
        </w:rPr>
        <w:t>t</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h</w:t>
      </w:r>
      <w:r>
        <w:rPr>
          <w:rFonts w:hint="eastAsia" w:eastAsia="Segoe UI" w:cs="Times New Roman"/>
          <w:i w:val="0"/>
          <w:iCs w:val="0"/>
          <w:caps w:val="0"/>
          <w:color w:val="000000"/>
          <w:spacing w:val="0"/>
          <w:kern w:val="0"/>
          <w:sz w:val="20"/>
          <w:szCs w:val="20"/>
          <w:shd w:val="clear" w:fill="FFFFFF"/>
          <w:vertAlign w:val="baseline"/>
          <w:lang w:val="en-US" w:eastAsia="zh-CN" w:bidi="ar"/>
        </w:rPr>
        <w:t xml:space="preserve">e </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ja-JP" w:bidi="ar"/>
        </w:rPr>
        <w:t>R</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ko-KR" w:bidi="ar"/>
        </w:rPr>
        <w:t>eader</w:t>
      </w:r>
      <w:r>
        <w:rPr>
          <w:rFonts w:hint="eastAsia" w:cs="Times New Roman"/>
          <w:i w:val="0"/>
          <w:iCs w:val="0"/>
          <w:caps w:val="0"/>
          <w:color w:val="000000"/>
          <w:spacing w:val="0"/>
          <w:kern w:val="0"/>
          <w:sz w:val="20"/>
          <w:szCs w:val="20"/>
          <w:shd w:val="clear" w:fill="FFFFFF"/>
          <w:vertAlign w:val="baseline"/>
          <w:lang w:val="en-US" w:eastAsia="zh-CN" w:bidi="ar"/>
        </w:rPr>
        <w:t xml:space="preserve">s each device sees, on the other hand, the number Reader IDs plays a important role on </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network-planning complexity</w:t>
      </w:r>
      <w:r>
        <w:rPr>
          <w:rFonts w:hint="eastAsia" w:eastAsia="Segoe UI" w:cs="Times New Roman"/>
          <w:i w:val="0"/>
          <w:iCs w:val="0"/>
          <w:caps w:val="0"/>
          <w:color w:val="000000"/>
          <w:spacing w:val="0"/>
          <w:kern w:val="0"/>
          <w:sz w:val="20"/>
          <w:szCs w:val="20"/>
          <w:shd w:val="clear" w:fill="FFFFFF"/>
          <w:vertAlign w:val="baseline"/>
          <w:lang w:val="en-US" w:eastAsia="zh-CN" w:bidi="ar"/>
        </w:rPr>
        <w:t xml:space="preserve">. </w:t>
      </w:r>
      <w:r>
        <w:rPr>
          <w:rFonts w:hint="eastAsia" w:eastAsia="Segoe UI" w:cs="Times New Roman"/>
          <w:i w:val="0"/>
          <w:iCs w:val="0"/>
          <w:caps w:val="0"/>
          <w:color w:val="000000"/>
          <w:spacing w:val="0"/>
          <w:kern w:val="0"/>
          <w:sz w:val="20"/>
          <w:szCs w:val="20"/>
          <w:shd w:val="clear" w:fill="FFFFFF"/>
          <w:vertAlign w:val="baseline"/>
          <w:lang w:val="en-US" w:eastAsia="zh" w:bidi="ar"/>
          <w:woUserID w:val="2"/>
        </w:rPr>
        <w:t xml:space="preserve">Both have to be considered. </w:t>
      </w:r>
      <w:r>
        <w:rPr>
          <w:rFonts w:hint="eastAsia" w:eastAsia="Segoe UI" w:cs="Times New Roman"/>
          <w:i w:val="0"/>
          <w:iCs w:val="0"/>
          <w:caps w:val="0"/>
          <w:color w:val="000000"/>
          <w:spacing w:val="0"/>
          <w:kern w:val="0"/>
          <w:sz w:val="20"/>
          <w:szCs w:val="20"/>
          <w:shd w:val="clear" w:fill="FFFFFF"/>
          <w:vertAlign w:val="baseline"/>
          <w:lang w:val="en-US" w:eastAsia="zh-CN" w:bidi="ar"/>
        </w:rPr>
        <w:t>Reader ID</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 quantities used in NB-IoT (e.g., 504) or NR can be starting point.  </w:t>
      </w:r>
    </w:p>
    <w:p w14:paraId="2B5EAB6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0" w:right="0" w:firstLine="0"/>
        <w:jc w:val="left"/>
        <w:textAlignment w:val="baseline"/>
        <w:rPr>
          <w:rFonts w:hint="default" w:ascii="Times New Roman" w:hAnsi="Times New Roman" w:eastAsia="宋体" w:cs="Times New Roman"/>
          <w:b/>
          <w:bCs/>
          <w:i w:val="0"/>
          <w:iCs w:val="0"/>
          <w:caps w:val="0"/>
          <w:color w:val="000000"/>
          <w:spacing w:val="0"/>
          <w:kern w:val="0"/>
          <w:sz w:val="20"/>
          <w:szCs w:val="20"/>
          <w:shd w:val="clear" w:fill="FFFFFF"/>
          <w:vertAlign w:val="baseline"/>
          <w:lang w:val="en-US" w:eastAsia="zh-CN" w:bidi="ar"/>
        </w:rPr>
      </w:pP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Proposal</w:t>
      </w:r>
      <w:r>
        <w:rPr>
          <w:rFonts w:hint="eastAsia" w:eastAsia="Segoe UI" w:cs="Times New Roman"/>
          <w:b/>
          <w:bCs/>
          <w:i w:val="0"/>
          <w:iCs w:val="0"/>
          <w:caps w:val="0"/>
          <w:color w:val="000000"/>
          <w:spacing w:val="0"/>
          <w:kern w:val="0"/>
          <w:sz w:val="20"/>
          <w:szCs w:val="20"/>
          <w:shd w:val="clear" w:fill="FFFFFF"/>
          <w:vertAlign w:val="baseline"/>
          <w:lang w:val="en-US" w:eastAsia="zh" w:bidi="ar"/>
          <w:woUserID w:val="2"/>
        </w:rPr>
        <w:t xml:space="preserve"> 1</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 xml:space="preserve">: </w:t>
      </w:r>
      <w:r>
        <w:rPr>
          <w:rFonts w:hint="eastAsia" w:eastAsia="Segoe UI" w:cs="Times New Roman"/>
          <w:b/>
          <w:bCs/>
          <w:i w:val="0"/>
          <w:iCs w:val="0"/>
          <w:caps w:val="0"/>
          <w:color w:val="000000"/>
          <w:spacing w:val="0"/>
          <w:kern w:val="0"/>
          <w:sz w:val="20"/>
          <w:szCs w:val="20"/>
          <w:shd w:val="clear" w:fill="FFFFFF"/>
          <w:vertAlign w:val="baseline"/>
          <w:lang w:val="en-US" w:eastAsia="zh-CN" w:bidi="ar"/>
        </w:rPr>
        <w:t>The</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 xml:space="preserve"> number of Reader ID</w:t>
      </w:r>
      <w:r>
        <w:rPr>
          <w:rFonts w:hint="eastAsia" w:eastAsia="Segoe UI" w:cs="Times New Roman"/>
          <w:b/>
          <w:bCs/>
          <w:i w:val="0"/>
          <w:iCs w:val="0"/>
          <w:caps w:val="0"/>
          <w:color w:val="000000"/>
          <w:spacing w:val="0"/>
          <w:kern w:val="0"/>
          <w:sz w:val="20"/>
          <w:szCs w:val="20"/>
          <w:shd w:val="clear" w:fill="FFFFFF"/>
          <w:vertAlign w:val="baseline"/>
          <w:lang w:val="en-US" w:eastAsia="zh" w:bidi="ar"/>
          <w:woUserID w:val="2"/>
        </w:rPr>
        <w:t>s</w:t>
      </w:r>
      <w:r>
        <w:rPr>
          <w:rFonts w:hint="eastAsia" w:eastAsia="Segoe UI" w:cs="Times New Roman"/>
          <w:b/>
          <w:bCs/>
          <w:i w:val="0"/>
          <w:iCs w:val="0"/>
          <w:caps w:val="0"/>
          <w:color w:val="000000"/>
          <w:spacing w:val="0"/>
          <w:kern w:val="0"/>
          <w:sz w:val="20"/>
          <w:szCs w:val="20"/>
          <w:shd w:val="clear" w:fill="FFFFFF"/>
          <w:vertAlign w:val="baseline"/>
          <w:lang w:val="en-US" w:eastAsia="zh-CN" w:bidi="ar"/>
        </w:rPr>
        <w:t xml:space="preserve"> should consid</w:t>
      </w: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 xml:space="preserve">er </w:t>
      </w: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ja-JP" w:bidi="ar"/>
        </w:rPr>
        <w:t>R</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ko-KR" w:bidi="ar"/>
        </w:rPr>
        <w:t>eader</w:t>
      </w: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ko-KR" w:bidi="ar"/>
        </w:rPr>
        <w:t xml:space="preserve"> </w:t>
      </w: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ja-JP" w:bidi="ar"/>
        </w:rPr>
        <w:t>differentiation</w:t>
      </w: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 xml:space="preserve"> and </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network-planning complexity.</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br w:type="textWrapping"/>
      </w:r>
      <w:r>
        <w:rPr>
          <w:rFonts w:hint="eastAsia" w:ascii="Times New Roman" w:hAnsi="Times New Roman" w:eastAsia="MS Mincho"/>
          <w:color w:val="000000"/>
          <w:sz w:val="20"/>
          <w:szCs w:val="20"/>
          <w:lang w:val="en-US" w:eastAsia="zh-CN"/>
        </w:rPr>
        <w:t xml:space="preserve">Among the options to convey </w:t>
      </w:r>
      <w:r>
        <w:rPr>
          <w:rFonts w:ascii="Times New Roman" w:hAnsi="Times New Roman" w:eastAsia="MS Mincho"/>
          <w:color w:val="000000"/>
          <w:sz w:val="20"/>
          <w:szCs w:val="20"/>
          <w:lang w:val="en-US" w:eastAsia="ja-JP"/>
        </w:rPr>
        <w:t>Reader ID-related information</w:t>
      </w:r>
      <w:r>
        <w:rPr>
          <w:rFonts w:hint="eastAsia"/>
          <w:color w:val="000000"/>
          <w:sz w:val="20"/>
          <w:szCs w:val="20"/>
          <w:lang w:val="en-US" w:eastAsia="zh-CN"/>
        </w:rPr>
        <w:t>, we think it should be identified by the device as early as possible, so that device can realize Reader selection/reselection without reading more information. So we think option 1, option 2 and combination of option 1 and option 2 is better.</w:t>
      </w:r>
    </w:p>
    <w:p w14:paraId="3FC2752D">
      <w:pPr>
        <w:pStyle w:val="41"/>
        <w:widowControl/>
        <w:numPr>
          <w:ilvl w:val="0"/>
          <w:numId w:val="11"/>
        </w:numPr>
        <w:autoSpaceDE w:val="0"/>
        <w:autoSpaceDN w:val="0"/>
        <w:adjustRightInd w:val="0"/>
        <w:snapToGrid w:val="0"/>
        <w:spacing w:before="0" w:beforeLines="-2147483648" w:after="120" w:line="240" w:lineRule="auto"/>
        <w:ind w:firstLineChars="0"/>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pPr>
      <w:r>
        <w:rPr>
          <w:rStyle w:val="24"/>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 xml:space="preserve">Option </w:t>
      </w:r>
      <w:r>
        <w:rPr>
          <w:rStyle w:val="24"/>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1</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 xml:space="preserve">: </w:t>
      </w:r>
      <w:r>
        <w:rPr>
          <w:rFonts w:ascii="Times New Roman" w:hAnsi="Times New Roman" w:eastAsia="MS Mincho"/>
          <w:b/>
          <w:bCs/>
          <w:color w:val="000000"/>
          <w:sz w:val="20"/>
          <w:szCs w:val="20"/>
          <w:lang w:val="en-US" w:eastAsia="ja-JP"/>
        </w:rPr>
        <w:t>Reader ID-related information is contained in the broadcast information</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br w:type="textWrapping"/>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This relaxes </w:t>
      </w:r>
      <w:r>
        <w:rPr>
          <w:rFonts w:hint="default" w:ascii="Times New Roman" w:hAnsi="Times New Roman" w:eastAsia="Segoe UI" w:cs="Times New Roman"/>
          <w:i w:val="0"/>
          <w:iCs w:val="0"/>
          <w:color w:val="000000"/>
          <w:spacing w:val="0"/>
          <w:kern w:val="0"/>
          <w:sz w:val="20"/>
          <w:szCs w:val="20"/>
          <w:shd w:val="clear" w:fill="FFFFFF"/>
          <w:vertAlign w:val="baseline"/>
          <w:lang w:val="en-US" w:eastAsia="zh-CN" w:bidi="ar"/>
        </w:rPr>
        <w:t>synchronization</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 signal detection complexity, but since the device cannot identify the cell before decoding the channel for broadcast, cell-specific parameters can not be applied to </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CN" w:bidi="ar"/>
        </w:rPr>
        <w:t>physical</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 channel</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 carrying broadcast information, </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 w:bidi="ar"/>
        </w:rPr>
        <w:t xml:space="preserve">so </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inter-</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CN" w:bidi="ar"/>
        </w:rPr>
        <w:t>Reader</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 interference</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 w:bidi="ar"/>
        </w:rPr>
        <w:t xml:space="preserve"> randomization can not be used</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w:t>
      </w:r>
    </w:p>
    <w:p w14:paraId="127C512E">
      <w:pPr>
        <w:pStyle w:val="41"/>
        <w:widowControl/>
        <w:numPr>
          <w:ilvl w:val="0"/>
          <w:numId w:val="11"/>
        </w:numPr>
        <w:autoSpaceDE w:val="0"/>
        <w:autoSpaceDN w:val="0"/>
        <w:adjustRightInd w:val="0"/>
        <w:snapToGrid w:val="0"/>
        <w:spacing w:before="0" w:beforeLines="-2147483648" w:after="120" w:line="240" w:lineRule="auto"/>
        <w:ind w:firstLineChars="0"/>
        <w:rPr>
          <w:rFonts w:hint="default" w:ascii="Times New Roman" w:hAnsi="Times New Roman" w:cs="Times New Roman"/>
          <w:color w:val="000000"/>
          <w:sz w:val="20"/>
          <w:szCs w:val="20"/>
        </w:rPr>
      </w:pPr>
      <w:r>
        <w:rPr>
          <w:rStyle w:val="24"/>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 xml:space="preserve">Option </w:t>
      </w:r>
      <w:r>
        <w:rPr>
          <w:rStyle w:val="24"/>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2</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 Reader ID-related information is derived from the periodic sync signal sequence(s).</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br w:type="textWrapping"/>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This is similar as NR. </w:t>
      </w:r>
      <w:r>
        <w:rPr>
          <w:rFonts w:hint="default" w:ascii="Times New Roman" w:hAnsi="Times New Roman" w:eastAsia="Segoe UI" w:cs="Times New Roman"/>
          <w:i w:val="0"/>
          <w:iCs w:val="0"/>
          <w:color w:val="000000"/>
          <w:spacing w:val="0"/>
          <w:kern w:val="0"/>
          <w:sz w:val="20"/>
          <w:szCs w:val="20"/>
          <w:shd w:val="clear" w:fill="FFFFFF"/>
          <w:vertAlign w:val="baseline"/>
          <w:lang w:val="en-US" w:eastAsia="zh-CN" w:bidi="ar"/>
        </w:rPr>
        <w:t>B</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ut detecting different sequences during initial cell search increases device energy consumption.</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 </w:t>
      </w:r>
      <w:r>
        <w:rPr>
          <w:rFonts w:hint="eastAsia" w:ascii="Times New Roman" w:hAnsi="Times New Roman" w:eastAsia="Segoe UI" w:cs="Times New Roman"/>
          <w:i w:val="0"/>
          <w:iCs w:val="0"/>
          <w:color w:val="000000"/>
          <w:spacing w:val="0"/>
          <w:kern w:val="0"/>
          <w:sz w:val="20"/>
          <w:szCs w:val="20"/>
          <w:shd w:val="clear" w:fill="FFFFFF"/>
          <w:vertAlign w:val="baseline"/>
          <w:lang w:val="en-US" w:eastAsia="zh-CN" w:bidi="ar"/>
        </w:rPr>
        <w:t>S</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CN" w:bidi="ar"/>
        </w:rPr>
        <w:t>o the number of IDs should be limited for this option.</w:t>
      </w:r>
    </w:p>
    <w:p w14:paraId="1BD46271">
      <w:pPr>
        <w:pStyle w:val="41"/>
        <w:widowControl/>
        <w:numPr>
          <w:ilvl w:val="0"/>
          <w:numId w:val="11"/>
        </w:numPr>
        <w:autoSpaceDE w:val="0"/>
        <w:autoSpaceDN w:val="0"/>
        <w:adjustRightInd w:val="0"/>
        <w:snapToGrid w:val="0"/>
        <w:spacing w:before="0" w:beforeLines="-2147483648" w:after="120" w:line="240" w:lineRule="auto"/>
        <w:ind w:firstLineChars="0"/>
        <w:rPr>
          <w:rFonts w:hint="default" w:ascii="Times New Roman" w:hAnsi="Times New Roman" w:eastAsia="Segoe UI" w:cs="Times New Roman"/>
          <w:i w:val="0"/>
          <w:iCs w:val="0"/>
          <w:caps w:val="0"/>
          <w:color w:val="000000"/>
          <w:spacing w:val="0"/>
          <w:sz w:val="20"/>
          <w:szCs w:val="20"/>
        </w:rPr>
      </w:pP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Combin</w:t>
      </w: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zh" w:bidi="ar"/>
          <w:woUserID w:val="2"/>
        </w:rPr>
        <w:t>ation of</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 xml:space="preserve"> Option 1 and </w:t>
      </w: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zh" w:bidi="ar"/>
          <w:woUserID w:val="2"/>
        </w:rPr>
        <w:t xml:space="preserve">Option </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2.</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br w:type="textWrapping"/>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This option offers a trade-off between </w:t>
      </w:r>
      <w:r>
        <w:rPr>
          <w:rFonts w:hint="default" w:ascii="Times New Roman" w:hAnsi="Times New Roman" w:eastAsia="Segoe UI" w:cs="Times New Roman"/>
          <w:i w:val="0"/>
          <w:iCs w:val="0"/>
          <w:color w:val="000000"/>
          <w:spacing w:val="0"/>
          <w:kern w:val="0"/>
          <w:sz w:val="20"/>
          <w:szCs w:val="20"/>
          <w:shd w:val="clear" w:fill="FFFFFF"/>
          <w:vertAlign w:val="baseline"/>
          <w:lang w:val="en-US" w:eastAsia="zh-CN" w:bidi="ar"/>
        </w:rPr>
        <w:t>synchronization</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 signal detection complexity and subsequent broadcast decoding performance.</w:t>
      </w:r>
    </w:p>
    <w:p w14:paraId="15802631">
      <w:pPr>
        <w:pStyle w:val="41"/>
        <w:widowControl/>
        <w:numPr>
          <w:ilvl w:val="0"/>
          <w:numId w:val="0"/>
        </w:numPr>
        <w:autoSpaceDE w:val="0"/>
        <w:autoSpaceDN w:val="0"/>
        <w:adjustRightInd w:val="0"/>
        <w:snapToGrid w:val="0"/>
        <w:spacing w:before="0" w:beforeLines="-2147483648" w:after="120" w:line="240" w:lineRule="auto"/>
        <w:rPr>
          <w:rFonts w:hint="default" w:ascii="Times New Roman" w:hAnsi="Times New Roman" w:eastAsia="宋体" w:cs="Times New Roman"/>
          <w:i w:val="0"/>
          <w:iCs w:val="0"/>
          <w:caps w:val="0"/>
          <w:color w:val="000000"/>
          <w:spacing w:val="0"/>
          <w:sz w:val="20"/>
          <w:szCs w:val="20"/>
          <w:lang w:val="en-US" w:eastAsia="zh-CN"/>
        </w:rPr>
      </w:pPr>
      <w:r>
        <w:rPr>
          <w:rFonts w:hint="eastAsia" w:ascii="Times New Roman" w:hAnsi="Times New Roman" w:eastAsia="Segoe UI" w:cs="Times New Roman"/>
          <w:i w:val="0"/>
          <w:iCs w:val="0"/>
          <w:color w:val="000000"/>
          <w:spacing w:val="0"/>
          <w:kern w:val="0"/>
          <w:sz w:val="20"/>
          <w:szCs w:val="20"/>
          <w:shd w:val="clear" w:fill="FFFFFF"/>
          <w:vertAlign w:val="baseline"/>
          <w:lang w:val="en-US" w:eastAsia="zh-CN" w:bidi="ar"/>
        </w:rPr>
        <w:t>F</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inial determination may depends on the number of </w:t>
      </w:r>
      <w:r>
        <w:rPr>
          <w:rFonts w:ascii="Times New Roman" w:hAnsi="Times New Roman" w:eastAsia="MS Mincho"/>
          <w:color w:val="000000"/>
          <w:sz w:val="20"/>
          <w:szCs w:val="20"/>
          <w:lang w:val="en-US" w:eastAsia="ja-JP"/>
        </w:rPr>
        <w:t>Reader ID</w:t>
      </w:r>
      <w:r>
        <w:rPr>
          <w:rFonts w:hint="eastAsia" w:ascii="Times New Roman" w:hAnsi="Times New Roman" w:eastAsia="宋体"/>
          <w:color w:val="000000"/>
          <w:sz w:val="20"/>
          <w:szCs w:val="20"/>
          <w:lang w:val="en-US" w:eastAsia="zh-CN"/>
        </w:rPr>
        <w:t xml:space="preserve">s and sequence design of </w:t>
      </w:r>
      <w:r>
        <w:rPr>
          <w:rFonts w:hint="default" w:ascii="Times New Roman" w:hAnsi="Times New Roman" w:eastAsia="Segoe UI" w:cs="Times New Roman"/>
          <w:i w:val="0"/>
          <w:iCs w:val="0"/>
          <w:color w:val="000000"/>
          <w:spacing w:val="0"/>
          <w:kern w:val="0"/>
          <w:sz w:val="20"/>
          <w:szCs w:val="20"/>
          <w:shd w:val="clear" w:fill="FFFFFF"/>
          <w:vertAlign w:val="baseline"/>
          <w:lang w:val="en-US" w:eastAsia="zh-CN" w:bidi="ar"/>
        </w:rPr>
        <w:t>synchronization</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 signal</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 If only a few IDs can be carried by </w:t>
      </w:r>
      <w:r>
        <w:rPr>
          <w:rFonts w:ascii="Times New Roman" w:hAnsi="Times New Roman" w:eastAsia="MS Mincho"/>
          <w:color w:val="000000"/>
          <w:sz w:val="20"/>
          <w:szCs w:val="20"/>
          <w:lang w:val="en-US" w:eastAsia="ja-JP"/>
        </w:rPr>
        <w:t>sync signal sequence(s)</w:t>
      </w:r>
      <w:r>
        <w:rPr>
          <w:rFonts w:hint="eastAsia" w:ascii="Times New Roman" w:hAnsi="Times New Roman" w:eastAsia="宋体"/>
          <w:color w:val="000000"/>
          <w:sz w:val="20"/>
          <w:szCs w:val="20"/>
          <w:lang w:val="en-US" w:eastAsia="zh-CN"/>
        </w:rPr>
        <w:t>, the remaining can be contained in broadcast information</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CN" w:bidi="ar"/>
        </w:rPr>
        <w:t>.</w:t>
      </w:r>
    </w:p>
    <w:p w14:paraId="7E97519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0" w:right="0" w:firstLine="0"/>
        <w:jc w:val="left"/>
        <w:textAlignment w:val="baseline"/>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pPr>
      <w:r>
        <w:rPr>
          <w:rFonts w:hint="default" w:ascii="Times New Roman" w:hAnsi="Times New Roman" w:cs="Times New Roman"/>
          <w:b/>
          <w:bCs/>
          <w:color w:val="000000"/>
          <w:sz w:val="20"/>
          <w:szCs w:val="20"/>
          <w:lang w:val="en-US" w:eastAsia="zh-CN"/>
        </w:rPr>
        <w:t xml:space="preserve">Proposal </w:t>
      </w:r>
      <w:r>
        <w:rPr>
          <w:rFonts w:hint="eastAsia" w:cs="Times New Roman"/>
          <w:b/>
          <w:bCs/>
          <w:color w:val="000000"/>
          <w:sz w:val="20"/>
          <w:szCs w:val="20"/>
          <w:lang w:val="en-US" w:eastAsia="zh"/>
          <w:woUserID w:val="2"/>
        </w:rPr>
        <w:t>2</w:t>
      </w:r>
      <w:r>
        <w:rPr>
          <w:rFonts w:hint="default" w:ascii="Times New Roman" w:hAnsi="Times New Roman" w:cs="Times New Roman"/>
          <w:b/>
          <w:bCs/>
          <w:color w:val="000000"/>
          <w:sz w:val="20"/>
          <w:szCs w:val="20"/>
          <w:lang w:val="en-US" w:eastAsia="zh-CN"/>
        </w:rPr>
        <w:t xml:space="preserve">: </w:t>
      </w:r>
      <w:r>
        <w:rPr>
          <w:rFonts w:hint="eastAsia" w:cs="Times New Roman"/>
          <w:b/>
          <w:bCs/>
          <w:color w:val="000000"/>
          <w:sz w:val="20"/>
          <w:szCs w:val="20"/>
          <w:lang w:val="en-US" w:eastAsia="zh-CN"/>
        </w:rPr>
        <w:t>For the options by which a device acquires the reader ID-related information</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w:t>
      </w:r>
      <w:r>
        <w:rPr>
          <w:rFonts w:hint="eastAsia" w:eastAsia="Segoe UI" w:cs="Times New Roman"/>
          <w:b/>
          <w:bCs/>
          <w:i w:val="0"/>
          <w:iCs w:val="0"/>
          <w:caps w:val="0"/>
          <w:color w:val="000000"/>
          <w:spacing w:val="0"/>
          <w:kern w:val="0"/>
          <w:sz w:val="20"/>
          <w:szCs w:val="20"/>
          <w:shd w:val="clear" w:fill="FFFFFF"/>
          <w:vertAlign w:val="baseline"/>
          <w:lang w:val="en-US" w:eastAsia="zh-CN" w:bidi="ar"/>
        </w:rPr>
        <w:t xml:space="preserve"> the following is better for early identification,   </w:t>
      </w:r>
    </w:p>
    <w:p w14:paraId="3EE9C80A">
      <w:pPr>
        <w:pStyle w:val="19"/>
        <w:keepNext w:val="0"/>
        <w:keepLines w:val="0"/>
        <w:pageBreakBefore w:val="0"/>
        <w:widowControl/>
        <w:numPr>
          <w:ilvl w:val="0"/>
          <w:numId w:val="12"/>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Option 1: Reader ID-related information is contained in the broadcast information.</w:t>
      </w:r>
    </w:p>
    <w:p w14:paraId="2B326645">
      <w:pPr>
        <w:pStyle w:val="19"/>
        <w:keepNext w:val="0"/>
        <w:keepLines w:val="0"/>
        <w:pageBreakBefore w:val="0"/>
        <w:widowControl/>
        <w:numPr>
          <w:ilvl w:val="0"/>
          <w:numId w:val="12"/>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Option 2: Reader ID-related information is derived from the periodic sync signal sequence(s).</w:t>
      </w:r>
    </w:p>
    <w:p w14:paraId="38333C57">
      <w:pPr>
        <w:pStyle w:val="19"/>
        <w:keepNext w:val="0"/>
        <w:keepLines w:val="0"/>
        <w:pageBreakBefore w:val="0"/>
        <w:widowControl/>
        <w:numPr>
          <w:ilvl w:val="0"/>
          <w:numId w:val="12"/>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Combin</w:t>
      </w:r>
      <w:r>
        <w:rPr>
          <w:rFonts w:hint="eastAsia" w:ascii="Times New Roman" w:hAnsi="Times New Roman" w:eastAsia="Segoe UI" w:cs="Times New Roman"/>
          <w:b/>
          <w:bCs/>
          <w:i w:val="0"/>
          <w:iCs w:val="0"/>
          <w:caps w:val="0"/>
          <w:color w:val="000000"/>
          <w:spacing w:val="0"/>
          <w:kern w:val="0"/>
          <w:sz w:val="20"/>
          <w:szCs w:val="20"/>
          <w:shd w:val="clear" w:fill="FFFFFF"/>
          <w:lang w:val="en-US" w:eastAsia="zh" w:bidi="ar"/>
        </w:rPr>
        <w:t>ation of</w:t>
      </w: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 xml:space="preserve"> Option 1 and </w:t>
      </w:r>
      <w:r>
        <w:rPr>
          <w:rFonts w:hint="eastAsia" w:ascii="Times New Roman" w:hAnsi="Times New Roman" w:eastAsia="Segoe UI" w:cs="Times New Roman"/>
          <w:b/>
          <w:bCs/>
          <w:i w:val="0"/>
          <w:iCs w:val="0"/>
          <w:caps w:val="0"/>
          <w:color w:val="000000"/>
          <w:spacing w:val="0"/>
          <w:kern w:val="0"/>
          <w:sz w:val="20"/>
          <w:szCs w:val="20"/>
          <w:shd w:val="clear" w:fill="FFFFFF"/>
          <w:lang w:val="en-US" w:eastAsia="zh" w:bidi="ar"/>
        </w:rPr>
        <w:t xml:space="preserve">Option </w:t>
      </w: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2.</w:t>
      </w:r>
    </w:p>
    <w:p w14:paraId="36523792">
      <w:pPr>
        <w:pStyle w:val="41"/>
        <w:numPr>
          <w:ilvl w:val="0"/>
          <w:numId w:val="0"/>
        </w:numPr>
        <w:spacing w:before="120"/>
        <w:ind w:leftChars="0"/>
        <w:rPr>
          <w:rFonts w:hint="eastAsia" w:ascii="Segoe UI" w:hAnsi="Segoe UI" w:eastAsia="Segoe UI" w:cs="Segoe UI"/>
          <w:b/>
          <w:bCs/>
          <w:i w:val="0"/>
          <w:iCs w:val="0"/>
          <w:caps w:val="0"/>
          <w:color w:val="000000"/>
          <w:spacing w:val="0"/>
          <w:kern w:val="0"/>
          <w:sz w:val="19"/>
          <w:szCs w:val="19"/>
          <w:shd w:val="clear" w:fill="FFFFFF"/>
          <w:vertAlign w:val="baseline"/>
          <w:lang w:val="en-US" w:eastAsia="zh-CN" w:bidi="ar"/>
        </w:rPr>
      </w:pPr>
    </w:p>
    <w:p w14:paraId="4C3E8D02">
      <w:pPr>
        <w:pStyle w:val="4"/>
        <w:keepNext w:val="0"/>
        <w:numPr>
          <w:ilvl w:val="0"/>
          <w:numId w:val="0"/>
        </w:numPr>
        <w:spacing w:before="120"/>
        <w:ind w:leftChars="0" w:right="284" w:rightChars="0"/>
        <w:rPr>
          <w:rFonts w:hint="default"/>
          <w:bCs/>
          <w:color w:val="000000"/>
          <w:szCs w:val="24"/>
          <w:lang w:val="en-US" w:eastAsia="zh-CN"/>
        </w:rPr>
      </w:pPr>
      <w:r>
        <w:rPr>
          <w:rFonts w:hint="eastAsia"/>
          <w:bCs/>
          <w:color w:val="000000"/>
          <w:szCs w:val="24"/>
          <w:lang w:val="en-US" w:eastAsia="zh-CN"/>
        </w:rPr>
        <w:t>2.2 Broadcast information</w:t>
      </w:r>
    </w:p>
    <w:p w14:paraId="7EDF3C2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0" w:right="0" w:firstLine="0"/>
        <w:jc w:val="left"/>
        <w:textAlignment w:val="baseline"/>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pPr>
      <w:r>
        <w:rPr>
          <w:rFonts w:hint="default" w:ascii="Times New Roman" w:hAnsi="Times New Roman" w:eastAsia="Segoe UI" w:cs="Times New Roman"/>
          <w:i w:val="0"/>
          <w:iCs w:val="0"/>
          <w:color w:val="000000"/>
          <w:spacing w:val="0"/>
          <w:kern w:val="0"/>
          <w:sz w:val="20"/>
          <w:szCs w:val="20"/>
          <w:shd w:val="clear" w:fill="FFFFFF"/>
          <w:vertAlign w:val="baseline"/>
          <w:lang w:val="en-US" w:eastAsia="zh-CN" w:bidi="ar"/>
        </w:rPr>
        <w:t>D</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uring last RAN1 meeting, the following agreements about broadcast information were agreed</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 w:bidi="ar"/>
          <w:woUserID w:val="2"/>
        </w:rPr>
        <w:t>[3]</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534BA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1D4AF974">
            <w:pPr>
              <w:keepNext w:val="0"/>
              <w:keepLines w:val="0"/>
              <w:widowControl/>
              <w:suppressLineNumbers w:val="0"/>
              <w:spacing w:beforeAutospacing="0" w:after="0" w:afterAutospacing="0"/>
              <w:ind w:left="0" w:right="0"/>
              <w:rPr>
                <w:rFonts w:hint="default" w:ascii="Times New Roman" w:hAnsi="Times New Roman" w:eastAsia="MS Mincho" w:cs="Times New Roman"/>
                <w:b/>
                <w:bCs/>
                <w:color w:val="000000"/>
                <w:sz w:val="20"/>
                <w:szCs w:val="20"/>
                <w:lang w:eastAsia="ja-JP"/>
              </w:rPr>
            </w:pPr>
            <w:r>
              <w:rPr>
                <w:rFonts w:hint="default" w:ascii="Times New Roman" w:hAnsi="Times New Roman" w:eastAsia="MS Mincho" w:cs="Times New Roman"/>
                <w:b/>
                <w:bCs/>
                <w:color w:val="000000"/>
                <w:sz w:val="20"/>
                <w:szCs w:val="20"/>
                <w:highlight w:val="green"/>
                <w:lang w:eastAsia="ja-JP"/>
              </w:rPr>
              <w:t>Agreement</w:t>
            </w:r>
          </w:p>
          <w:p w14:paraId="43C34848">
            <w:pPr>
              <w:pStyle w:val="41"/>
              <w:keepNext w:val="0"/>
              <w:keepLines w:val="0"/>
              <w:numPr>
                <w:ilvl w:val="0"/>
                <w:numId w:val="10"/>
              </w:numPr>
              <w:suppressLineNumbers w:val="0"/>
              <w:spacing w:beforeAutospacing="0" w:after="0" w:afterAutospacing="0"/>
              <w:ind w:leftChars="0" w:right="0"/>
              <w:rPr>
                <w:rFonts w:hint="default" w:ascii="Times New Roman" w:hAnsi="Times New Roman" w:eastAsia="MS Mincho" w:cs="Times New Roman"/>
                <w:color w:val="000000"/>
                <w:sz w:val="20"/>
                <w:szCs w:val="20"/>
                <w:lang w:val="en-US" w:eastAsia="ja-JP"/>
              </w:rPr>
            </w:pPr>
            <w:r>
              <w:rPr>
                <w:rFonts w:hint="default" w:ascii="Times New Roman" w:hAnsi="Times New Roman" w:eastAsia="MS Mincho" w:cs="Times New Roman"/>
                <w:color w:val="000000"/>
                <w:sz w:val="20"/>
                <w:szCs w:val="20"/>
                <w:lang w:val="en-US" w:eastAsia="ja-JP"/>
              </w:rPr>
              <w:t>The functionality of broadcast information is to provide the device with at least necessary information for subsequent transmission and reception</w:t>
            </w:r>
          </w:p>
          <w:p w14:paraId="18B2E219">
            <w:pPr>
              <w:pStyle w:val="41"/>
              <w:keepNext w:val="0"/>
              <w:keepLines w:val="0"/>
              <w:numPr>
                <w:ilvl w:val="0"/>
                <w:numId w:val="10"/>
              </w:numPr>
              <w:suppressLineNumbers w:val="0"/>
              <w:spacing w:beforeAutospacing="0" w:after="0" w:afterAutospacing="0"/>
              <w:ind w:leftChars="0" w:right="0"/>
              <w:rPr>
                <w:rFonts w:hint="default" w:ascii="Times New Roman" w:hAnsi="Times New Roman" w:eastAsia="MS Mincho" w:cs="Times New Roman"/>
                <w:color w:val="000000"/>
                <w:sz w:val="20"/>
                <w:szCs w:val="20"/>
                <w:lang w:val="en-US" w:eastAsia="ja-JP"/>
              </w:rPr>
            </w:pPr>
            <w:r>
              <w:rPr>
                <w:rFonts w:hint="default" w:ascii="Times New Roman" w:hAnsi="Times New Roman" w:eastAsia="MS Mincho" w:cs="Times New Roman"/>
                <w:color w:val="000000"/>
                <w:sz w:val="20"/>
                <w:szCs w:val="20"/>
                <w:lang w:val="en-US" w:eastAsia="ja-JP"/>
              </w:rPr>
              <w:t xml:space="preserve">On how A-IoT devices acquire the broadcast information, study the following two cases: </w:t>
            </w:r>
          </w:p>
          <w:p w14:paraId="0F859A31">
            <w:pPr>
              <w:pStyle w:val="41"/>
              <w:keepNext w:val="0"/>
              <w:keepLines w:val="0"/>
              <w:numPr>
                <w:ilvl w:val="1"/>
                <w:numId w:val="10"/>
              </w:numPr>
              <w:suppressLineNumbers w:val="0"/>
              <w:spacing w:beforeAutospacing="0" w:after="0" w:afterAutospacing="0"/>
              <w:ind w:leftChars="0" w:right="0"/>
              <w:rPr>
                <w:rFonts w:hint="default" w:ascii="Times New Roman" w:hAnsi="Times New Roman" w:eastAsia="MS Mincho" w:cs="Times New Roman"/>
                <w:color w:val="000000"/>
                <w:sz w:val="20"/>
                <w:szCs w:val="20"/>
                <w:lang w:val="en-US" w:eastAsia="ja-JP"/>
              </w:rPr>
            </w:pPr>
            <w:r>
              <w:rPr>
                <w:rFonts w:hint="default" w:ascii="Times New Roman" w:hAnsi="Times New Roman" w:eastAsia="MS Mincho" w:cs="Times New Roman"/>
                <w:color w:val="000000"/>
                <w:sz w:val="20"/>
                <w:szCs w:val="20"/>
                <w:lang w:val="en-US" w:eastAsia="ja-JP"/>
              </w:rPr>
              <w:t xml:space="preserve">Case B1: Single-step acquisition of the broadcast information </w:t>
            </w:r>
          </w:p>
          <w:p w14:paraId="375B8A92">
            <w:pPr>
              <w:pStyle w:val="41"/>
              <w:keepNext w:val="0"/>
              <w:keepLines w:val="0"/>
              <w:numPr>
                <w:ilvl w:val="1"/>
                <w:numId w:val="10"/>
              </w:numPr>
              <w:suppressLineNumbers w:val="0"/>
              <w:spacing w:beforeAutospacing="0" w:after="0" w:afterAutospacing="0"/>
              <w:ind w:leftChars="0" w:right="0"/>
              <w:rPr>
                <w:rFonts w:hint="default" w:ascii="Times New Roman" w:hAnsi="Times New Roman" w:eastAsia="MS Mincho" w:cs="Times New Roman"/>
                <w:color w:val="000000"/>
                <w:sz w:val="20"/>
                <w:szCs w:val="20"/>
                <w:lang w:val="en-US" w:eastAsia="ja-JP"/>
              </w:rPr>
            </w:pPr>
            <w:r>
              <w:rPr>
                <w:rFonts w:hint="default" w:ascii="Times New Roman" w:hAnsi="Times New Roman" w:eastAsia="MS Mincho" w:cs="Times New Roman"/>
                <w:color w:val="000000"/>
                <w:sz w:val="20"/>
                <w:szCs w:val="20"/>
                <w:lang w:val="en-US" w:eastAsia="ja-JP"/>
              </w:rPr>
              <w:t>Case B2: Two-step acquisition of the broadcast information (e.g., MIB-like and then SIB1-like broadcast information)</w:t>
            </w:r>
          </w:p>
          <w:p w14:paraId="1FB45719">
            <w:pPr>
              <w:pStyle w:val="41"/>
              <w:keepNext w:val="0"/>
              <w:keepLines w:val="0"/>
              <w:numPr>
                <w:ilvl w:val="0"/>
                <w:numId w:val="10"/>
              </w:numPr>
              <w:suppressLineNumbers w:val="0"/>
              <w:spacing w:beforeAutospacing="0" w:after="0" w:afterAutospacing="0"/>
              <w:ind w:leftChars="0" w:right="0"/>
              <w:rPr>
                <w:rFonts w:hint="default" w:ascii="Times New Roman" w:hAnsi="Times New Roman" w:eastAsia="MS Mincho" w:cs="Times New Roman"/>
                <w:color w:val="000000"/>
                <w:sz w:val="20"/>
                <w:szCs w:val="20"/>
                <w:lang w:val="en-US" w:eastAsia="ja-JP"/>
              </w:rPr>
            </w:pPr>
            <w:r>
              <w:rPr>
                <w:rFonts w:hint="default" w:ascii="Times New Roman" w:hAnsi="Times New Roman" w:eastAsia="MS Mincho" w:cs="Times New Roman"/>
                <w:color w:val="000000"/>
                <w:sz w:val="20"/>
                <w:szCs w:val="20"/>
                <w:lang w:val="en-US" w:eastAsia="ja-JP"/>
              </w:rPr>
              <w:t>On whether to use PRDCH to carry the broadcast information,</w:t>
            </w:r>
          </w:p>
          <w:p w14:paraId="5C4D7F96">
            <w:pPr>
              <w:pStyle w:val="41"/>
              <w:keepNext w:val="0"/>
              <w:keepLines w:val="0"/>
              <w:numPr>
                <w:ilvl w:val="1"/>
                <w:numId w:val="10"/>
              </w:numPr>
              <w:suppressLineNumbers w:val="0"/>
              <w:spacing w:beforeAutospacing="0" w:after="0" w:afterAutospacing="0"/>
              <w:ind w:leftChars="0" w:right="0"/>
              <w:rPr>
                <w:rFonts w:hint="default" w:ascii="Times New Roman" w:hAnsi="Times New Roman" w:eastAsia="MS Mincho" w:cs="Times New Roman"/>
                <w:color w:val="000000"/>
                <w:sz w:val="20"/>
                <w:szCs w:val="20"/>
                <w:lang w:val="en-US" w:eastAsia="ja-JP"/>
              </w:rPr>
            </w:pPr>
            <w:r>
              <w:rPr>
                <w:rFonts w:hint="default" w:ascii="Times New Roman" w:hAnsi="Times New Roman" w:eastAsia="MS Mincho" w:cs="Times New Roman"/>
                <w:color w:val="000000"/>
                <w:sz w:val="20"/>
                <w:szCs w:val="20"/>
                <w:lang w:val="en-US" w:eastAsia="ja-JP"/>
              </w:rPr>
              <w:t>For Case B1, PRDCH is used to carry the broadcast information.</w:t>
            </w:r>
          </w:p>
          <w:p w14:paraId="46E79C20">
            <w:pPr>
              <w:pStyle w:val="41"/>
              <w:keepNext w:val="0"/>
              <w:keepLines w:val="0"/>
              <w:numPr>
                <w:ilvl w:val="1"/>
                <w:numId w:val="10"/>
              </w:numPr>
              <w:suppressLineNumbers w:val="0"/>
              <w:spacing w:beforeAutospacing="0" w:after="0" w:afterAutospacing="0"/>
              <w:ind w:leftChars="0" w:right="0"/>
              <w:rPr>
                <w:rFonts w:hint="default" w:ascii="Times New Roman" w:hAnsi="Times New Roman" w:eastAsia="MS Mincho" w:cs="Times New Roman"/>
                <w:color w:val="000000"/>
                <w:sz w:val="20"/>
                <w:szCs w:val="20"/>
                <w:lang w:val="en-US" w:eastAsia="ja-JP"/>
              </w:rPr>
            </w:pPr>
            <w:r>
              <w:rPr>
                <w:rFonts w:hint="default" w:ascii="Times New Roman" w:hAnsi="Times New Roman" w:eastAsia="MS Mincho" w:cs="Times New Roman"/>
                <w:color w:val="000000"/>
                <w:sz w:val="20"/>
                <w:szCs w:val="20"/>
                <w:lang w:val="en-US" w:eastAsia="ja-JP"/>
              </w:rPr>
              <w:t xml:space="preserve">For Case B2 </w:t>
            </w:r>
          </w:p>
          <w:p w14:paraId="3C88D677">
            <w:pPr>
              <w:pStyle w:val="41"/>
              <w:keepNext w:val="0"/>
              <w:keepLines w:val="0"/>
              <w:numPr>
                <w:ilvl w:val="2"/>
                <w:numId w:val="10"/>
              </w:numPr>
              <w:suppressLineNumbers w:val="0"/>
              <w:spacing w:beforeAutospacing="0" w:after="0" w:afterAutospacing="0"/>
              <w:ind w:leftChars="0" w:right="0"/>
              <w:rPr>
                <w:rFonts w:hint="default" w:ascii="Times New Roman" w:hAnsi="Times New Roman" w:eastAsia="MS Mincho" w:cs="Times New Roman"/>
                <w:color w:val="000000"/>
                <w:sz w:val="20"/>
                <w:szCs w:val="20"/>
                <w:lang w:val="en-US" w:eastAsia="ja-JP"/>
              </w:rPr>
            </w:pPr>
            <w:r>
              <w:rPr>
                <w:rFonts w:hint="default" w:ascii="Times New Roman" w:hAnsi="Times New Roman" w:eastAsia="MS Mincho" w:cs="Times New Roman"/>
                <w:color w:val="000000"/>
                <w:sz w:val="20"/>
                <w:szCs w:val="20"/>
                <w:lang w:val="en-US" w:eastAsia="ja-JP"/>
              </w:rPr>
              <w:t>PRDCH is used to carry the SIB1-like broadcast information.</w:t>
            </w:r>
          </w:p>
          <w:p w14:paraId="70261683">
            <w:pPr>
              <w:pStyle w:val="41"/>
              <w:keepNext w:val="0"/>
              <w:keepLines w:val="0"/>
              <w:numPr>
                <w:ilvl w:val="2"/>
                <w:numId w:val="10"/>
              </w:numPr>
              <w:suppressLineNumbers w:val="0"/>
              <w:spacing w:beforeAutospacing="0" w:after="0" w:afterAutospacing="0"/>
              <w:ind w:leftChars="0" w:right="0"/>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pPr>
            <w:r>
              <w:rPr>
                <w:rFonts w:hint="default" w:ascii="Times New Roman" w:hAnsi="Times New Roman" w:eastAsia="MS Mincho" w:cs="Times New Roman"/>
                <w:color w:val="000000"/>
                <w:sz w:val="20"/>
                <w:szCs w:val="20"/>
                <w:lang w:val="en-US" w:eastAsia="ja-JP"/>
              </w:rPr>
              <w:t>A separate PRDCH or a new physical channel dedicated to MIB-like is used to carry the MIB-like broadcast information</w:t>
            </w:r>
          </w:p>
        </w:tc>
      </w:tr>
    </w:tbl>
    <w:p w14:paraId="0811E18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0" w:right="0" w:firstLine="0"/>
        <w:jc w:val="left"/>
        <w:textAlignment w:val="baseline"/>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pPr>
      <w:r>
        <w:rPr>
          <w:rFonts w:hint="default" w:ascii="Times New Roman" w:hAnsi="Times New Roman" w:eastAsia="Segoe UI" w:cs="Times New Roman"/>
          <w:i w:val="0"/>
          <w:iCs w:val="0"/>
          <w:color w:val="000000"/>
          <w:spacing w:val="0"/>
          <w:kern w:val="0"/>
          <w:sz w:val="20"/>
          <w:szCs w:val="20"/>
          <w:shd w:val="clear" w:fill="FFFFFF"/>
          <w:vertAlign w:val="baseline"/>
          <w:lang w:val="en-US" w:eastAsia="zh-CN" w:bidi="ar"/>
        </w:rPr>
        <w:t>I</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n this section, we first provide our consideration on what information to be broadcast and how to transmit broadcast information.</w:t>
      </w:r>
    </w:p>
    <w:p w14:paraId="7E48F3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0" w:right="0" w:firstLine="0"/>
        <w:jc w:val="left"/>
        <w:textAlignment w:val="baseline"/>
        <w:rPr>
          <w:rFonts w:hint="default" w:ascii="Times New Roman" w:hAnsi="Times New Roman" w:eastAsia="Segoe UI" w:cs="Times New Roman"/>
          <w:i w:val="0"/>
          <w:iCs w:val="0"/>
          <w:caps w:val="0"/>
          <w:color w:val="000000"/>
          <w:spacing w:val="0"/>
          <w:sz w:val="20"/>
          <w:szCs w:val="20"/>
          <w:lang w:val="en-US"/>
        </w:rPr>
      </w:pP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The following broadcast information needs to be considered for </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ja-JP" w:bidi="ar"/>
        </w:rPr>
        <w:t>subsequent transmission and reception</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w:t>
      </w:r>
    </w:p>
    <w:p w14:paraId="0580C141">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420" w:leftChars="0" w:right="0" w:hanging="420" w:firstLineChars="0"/>
        <w:jc w:val="left"/>
        <w:textAlignment w:val="baseline"/>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pPr>
      <w:r>
        <w:rPr>
          <w:rFonts w:hint="default" w:ascii="Times New Roman" w:hAnsi="Times New Roman" w:eastAsia="等线" w:cs="Times New Roman"/>
          <w:b/>
          <w:bCs w:val="0"/>
          <w:color w:val="000000"/>
          <w:kern w:val="2"/>
          <w:sz w:val="20"/>
          <w:szCs w:val="20"/>
          <w:u w:val="single"/>
          <w:lang w:val="en-US" w:eastAsia="zh-CN" w:bidi="ar-SA"/>
        </w:rPr>
        <w:t>Timing information</w:t>
      </w:r>
    </w:p>
    <w:p w14:paraId="64F92F1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Chars="0" w:right="0" w:rightChars="0"/>
        <w:jc w:val="left"/>
        <w:textAlignment w:val="baseline"/>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pP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According to agreement in evaluation agenda reached at last RAN1 meeting, the calibrated SFO for Device 2b can be 100~1000 ppm and for Device C can be 10 ppm. Assuming 10~100 ppm SFO after calibration, the timing error is only 1~10 µs for a time duration of 100 ms. Hence it is feasible for Device 2b/C to maintain time synchronization. Therefore the broadcast information should include timing information that help devices determining frame number/slot number, based on which devices can determine the RACH occasions.</w:t>
      </w:r>
    </w:p>
    <w:p w14:paraId="384F24B6">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420" w:leftChars="0" w:right="0" w:hanging="420" w:firstLineChars="0"/>
        <w:jc w:val="left"/>
        <w:textAlignment w:val="baseline"/>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pPr>
      <w:r>
        <w:rPr>
          <w:rFonts w:hint="default" w:ascii="Times New Roman" w:hAnsi="Times New Roman" w:eastAsia="等线" w:cs="Times New Roman"/>
          <w:b/>
          <w:bCs w:val="0"/>
          <w:color w:val="000000"/>
          <w:kern w:val="2"/>
          <w:sz w:val="20"/>
          <w:szCs w:val="20"/>
          <w:u w:val="single"/>
          <w:lang w:val="en-US" w:eastAsia="zh-CN" w:bidi="ar-SA"/>
        </w:rPr>
        <w:t>Resource allocation for the first D2R transmission for DOA</w:t>
      </w:r>
    </w:p>
    <w:p w14:paraId="0F38D43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Chars="0" w:right="0" w:rightChars="0"/>
        <w:jc w:val="left"/>
        <w:textAlignment w:val="baseline"/>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 w:bidi="ar"/>
          <w:woUserID w:val="2"/>
        </w:rPr>
      </w:pP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According to the agreements[2], there are two options for </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ko-KR" w:bidi="ar"/>
        </w:rPr>
        <w:t>resource allocation</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 for the first D2R message of DO-A. In our understanding, supporting DOA means devices can trigger D2R reporting autonomously, which means periodic random access resources should be provided, i.e. option 1. The random access resource configuration can follow a method similar to that used in NR, i.e. the configuration indicates the resource period, time offset, and which slots within each period are available for access, so that devices can derive the resources to transmit Msg1.</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 w:bidi="ar"/>
          <w:woUserID w:val="2"/>
        </w:rPr>
        <w:t xml:space="preserve"> And when FDMA is supported for D2R Msg1 and Msg3, the candidate frequency resources to support FDM transmission can also be provided by broadcast information.</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14:paraId="68E8A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2" w:type="dxa"/>
          </w:tcPr>
          <w:p w14:paraId="30A8A1B3">
            <w:pPr>
              <w:keepNext w:val="0"/>
              <w:keepLines w:val="0"/>
              <w:widowControl/>
              <w:suppressLineNumbers w:val="0"/>
              <w:overflowPunct w:val="0"/>
              <w:autoSpaceDE w:val="0"/>
              <w:autoSpaceDN w:val="0"/>
              <w:adjustRightInd w:val="0"/>
              <w:spacing w:before="0" w:beforeLines="-2147483648" w:beforeAutospacing="0" w:after="180" w:afterAutospacing="0" w:line="240" w:lineRule="auto"/>
              <w:ind w:left="0" w:right="0"/>
              <w:textAlignment w:val="baseline"/>
              <w:rPr>
                <w:rFonts w:hint="default" w:ascii="Times New Roman" w:hAnsi="Times New Roman" w:eastAsia="等线" w:cs="Times New Roman"/>
                <w:b/>
                <w:bCs/>
                <w:color w:val="000000"/>
                <w:sz w:val="20"/>
                <w:szCs w:val="20"/>
                <w:lang w:val="en-US" w:eastAsia="zh-CN"/>
              </w:rPr>
            </w:pPr>
            <w:r>
              <w:rPr>
                <w:rFonts w:hint="default" w:ascii="Times New Roman" w:hAnsi="Times New Roman" w:eastAsia="等线" w:cs="Times New Roman"/>
                <w:b/>
                <w:bCs/>
                <w:color w:val="000000"/>
                <w:sz w:val="20"/>
                <w:szCs w:val="20"/>
                <w:highlight w:val="green"/>
                <w:lang w:val="en-US" w:eastAsia="zh-CN"/>
              </w:rPr>
              <w:t>Agreement</w:t>
            </w:r>
          </w:p>
          <w:p w14:paraId="05FBCCCF">
            <w:pPr>
              <w:keepNext w:val="0"/>
              <w:keepLines w:val="0"/>
              <w:widowControl/>
              <w:suppressLineNumbers w:val="0"/>
              <w:overflowPunct w:val="0"/>
              <w:autoSpaceDE w:val="0"/>
              <w:autoSpaceDN w:val="0"/>
              <w:adjustRightInd w:val="0"/>
              <w:spacing w:before="0" w:beforeLines="-2147483648" w:beforeAutospacing="0" w:after="180" w:afterAutospacing="0" w:line="240" w:lineRule="auto"/>
              <w:ind w:left="0" w:right="0"/>
              <w:textAlignment w:val="baseline"/>
              <w:rPr>
                <w:rFonts w:hint="default" w:ascii="Times New Roman" w:hAnsi="Times New Roman" w:eastAsia="Times New Roman" w:cs="Times New Roman"/>
                <w:color w:val="000000"/>
                <w:sz w:val="20"/>
                <w:szCs w:val="20"/>
                <w:lang w:eastAsia="ko-KR"/>
              </w:rPr>
            </w:pPr>
            <w:r>
              <w:rPr>
                <w:rFonts w:hint="default" w:ascii="Times New Roman" w:hAnsi="Times New Roman" w:eastAsia="宋体" w:cs="Times New Roman"/>
                <w:color w:val="000000"/>
                <w:sz w:val="20"/>
                <w:szCs w:val="20"/>
                <w:lang w:eastAsia="ko-KR"/>
              </w:rPr>
              <w:t xml:space="preserve">For </w:t>
            </w:r>
            <w:r>
              <w:rPr>
                <w:rFonts w:hint="default" w:ascii="Times New Roman" w:hAnsi="Times New Roman" w:eastAsia="Times New Roman" w:cs="Times New Roman"/>
                <w:color w:val="000000"/>
                <w:sz w:val="20"/>
                <w:szCs w:val="20"/>
                <w:lang w:eastAsia="ko-KR"/>
              </w:rPr>
              <w:t>resource allocation method for the first D2R transmission for DO-A for Device 2b and for Device C, study following options considering feasibility:</w:t>
            </w:r>
          </w:p>
          <w:p w14:paraId="009E1939">
            <w:pPr>
              <w:keepNext w:val="0"/>
              <w:keepLines w:val="0"/>
              <w:widowControl/>
              <w:numPr>
                <w:ilvl w:val="0"/>
                <w:numId w:val="15"/>
              </w:numPr>
              <w:suppressLineNumbers w:val="0"/>
              <w:overflowPunct w:val="0"/>
              <w:autoSpaceDE w:val="0"/>
              <w:autoSpaceDN w:val="0"/>
              <w:adjustRightInd w:val="0"/>
              <w:spacing w:beforeAutospacing="0" w:after="0" w:afterAutospacing="0"/>
              <w:ind w:left="760" w:right="0" w:hanging="360"/>
              <w:contextualSpacing/>
              <w:textAlignment w:val="baseline"/>
              <w:rPr>
                <w:rFonts w:hint="default" w:ascii="Times New Roman" w:hAnsi="Times New Roman" w:eastAsia="宋体" w:cs="Times New Roman"/>
                <w:color w:val="000000"/>
                <w:sz w:val="20"/>
                <w:szCs w:val="20"/>
                <w:lang w:val="en-GB" w:eastAsia="ko-KR" w:bidi="ar-SA"/>
              </w:rPr>
            </w:pPr>
            <w:r>
              <w:rPr>
                <w:rFonts w:hint="default" w:ascii="Times New Roman" w:hAnsi="Times New Roman" w:eastAsia="宋体" w:cs="Times New Roman"/>
                <w:color w:val="000000"/>
                <w:sz w:val="20"/>
                <w:szCs w:val="20"/>
                <w:lang w:val="en-GB" w:eastAsia="ko-KR" w:bidi="ar-SA"/>
              </w:rPr>
              <w:t>Option 1: Periodic D2R resource allocation</w:t>
            </w:r>
          </w:p>
          <w:p w14:paraId="5D8E6926">
            <w:pPr>
              <w:keepNext w:val="0"/>
              <w:keepLines w:val="0"/>
              <w:widowControl/>
              <w:numPr>
                <w:ilvl w:val="0"/>
                <w:numId w:val="15"/>
              </w:numPr>
              <w:suppressLineNumbers w:val="0"/>
              <w:overflowPunct w:val="0"/>
              <w:autoSpaceDE w:val="0"/>
              <w:autoSpaceDN w:val="0"/>
              <w:adjustRightInd w:val="0"/>
              <w:spacing w:beforeAutospacing="0" w:after="0" w:afterAutospacing="0"/>
              <w:ind w:left="760" w:right="0" w:hanging="360"/>
              <w:contextualSpacing/>
              <w:textAlignment w:val="baseline"/>
              <w:rPr>
                <w:rFonts w:hint="default" w:ascii="Times New Roman" w:hAnsi="Times New Roman" w:cs="Times New Roman"/>
                <w:bCs/>
                <w:color w:val="000000"/>
                <w:sz w:val="20"/>
                <w:szCs w:val="20"/>
                <w:vertAlign w:val="baseline"/>
                <w:lang w:val="en-US" w:eastAsia="zh-CN"/>
              </w:rPr>
            </w:pPr>
            <w:r>
              <w:rPr>
                <w:rFonts w:hint="default" w:ascii="Times New Roman" w:hAnsi="Times New Roman" w:eastAsia="宋体" w:cs="Times New Roman"/>
                <w:color w:val="000000"/>
                <w:sz w:val="20"/>
                <w:szCs w:val="20"/>
                <w:lang w:val="en-GB" w:eastAsia="ko-KR" w:bidi="ar-SA"/>
              </w:rPr>
              <w:t>Option 2: Aperiodic D2R resource allocation</w:t>
            </w:r>
          </w:p>
        </w:tc>
      </w:tr>
    </w:tbl>
    <w:p w14:paraId="180384E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0" w:right="0" w:firstLine="0"/>
        <w:jc w:val="left"/>
        <w:textAlignment w:val="baseline"/>
        <w:rPr>
          <w:rFonts w:hint="default" w:ascii="Times New Roman" w:hAnsi="Times New Roman" w:eastAsia="Segoe UI" w:cs="Times New Roman"/>
          <w:i w:val="0"/>
          <w:iCs w:val="0"/>
          <w:caps w:val="0"/>
          <w:color w:val="000000"/>
          <w:spacing w:val="0"/>
          <w:sz w:val="20"/>
          <w:szCs w:val="20"/>
        </w:rPr>
      </w:pP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For option 2 aperiodic D2R resource allocation, the intention is to assign random access resources on demand. However, periodic scheduling request resources before the aperiodic D2R resource allocation are still required, and how the Reader decides the amount of access resources to allocate after receiving the device’s SR remains to be solved, increasing standard complexity. On the other hand, when device has DOA traffic to send, it would first send an SR, then receive the aperiodic resource configuration, and finally go through the random access procedure, causing a lot of power consumption for an active device and possibly leaving insufficient energy for the subsequent data reporting. Therefore we recommend using Option 1.</w:t>
      </w:r>
    </w:p>
    <w:p w14:paraId="72177C90">
      <w:pPr>
        <w:spacing w:before="120"/>
        <w:rPr>
          <w:rFonts w:hint="default" w:ascii="Times New Roman" w:hAnsi="Times New Roman" w:cs="Times New Roman"/>
          <w:b/>
          <w:bCs w:val="0"/>
          <w:color w:val="000000"/>
          <w:sz w:val="20"/>
          <w:szCs w:val="20"/>
          <w:lang w:val="en-US" w:eastAsia="zh-CN"/>
        </w:rPr>
      </w:pPr>
      <w:r>
        <w:rPr>
          <w:rFonts w:hint="default" w:ascii="Times New Roman" w:hAnsi="Times New Roman" w:cs="Times New Roman"/>
          <w:b/>
          <w:bCs w:val="0"/>
          <w:color w:val="000000"/>
          <w:sz w:val="20"/>
          <w:szCs w:val="20"/>
          <w:lang w:val="en-US" w:eastAsia="zh-CN"/>
        </w:rPr>
        <w:t xml:space="preserve">Observation </w:t>
      </w:r>
      <w:r>
        <w:rPr>
          <w:rFonts w:hint="default" w:ascii="Times New Roman" w:hAnsi="Times New Roman" w:cs="Times New Roman"/>
          <w:b/>
          <w:bCs w:val="0"/>
          <w:color w:val="000000"/>
          <w:sz w:val="20"/>
          <w:szCs w:val="20"/>
          <w:lang w:val="en-US" w:eastAsia="zh"/>
          <w:woUserID w:val="2"/>
        </w:rPr>
        <w:t>1</w:t>
      </w:r>
      <w:r>
        <w:rPr>
          <w:rFonts w:hint="default" w:ascii="Times New Roman" w:hAnsi="Times New Roman" w:cs="Times New Roman"/>
          <w:b/>
          <w:bCs w:val="0"/>
          <w:color w:val="000000"/>
          <w:sz w:val="20"/>
          <w:szCs w:val="20"/>
          <w:lang w:val="en-US" w:eastAsia="zh-CN"/>
        </w:rPr>
        <w:t xml:space="preserve">：Option 2: </w:t>
      </w:r>
      <w:r>
        <w:rPr>
          <w:rFonts w:hint="default" w:ascii="Times New Roman" w:hAnsi="Times New Roman" w:eastAsia="宋体" w:cs="Times New Roman"/>
          <w:b/>
          <w:bCs w:val="0"/>
          <w:color w:val="000000"/>
          <w:sz w:val="20"/>
          <w:szCs w:val="20"/>
          <w:lang w:val="en-GB" w:eastAsia="ko-KR" w:bidi="ar-SA"/>
        </w:rPr>
        <w:t>Aperiodic D2R resource allocation</w:t>
      </w:r>
      <w:r>
        <w:rPr>
          <w:rFonts w:hint="default" w:ascii="Times New Roman" w:hAnsi="Times New Roman" w:cs="Times New Roman"/>
          <w:b/>
          <w:bCs w:val="0"/>
          <w:color w:val="000000"/>
          <w:sz w:val="20"/>
          <w:szCs w:val="20"/>
          <w:lang w:val="en-US" w:eastAsia="zh-CN" w:bidi="ar-SA"/>
        </w:rPr>
        <w:t xml:space="preserve"> for </w:t>
      </w:r>
      <w:r>
        <w:rPr>
          <w:rFonts w:hint="default" w:ascii="Times New Roman" w:hAnsi="Times New Roman" w:eastAsia="Times New Roman" w:cs="Times New Roman"/>
          <w:b/>
          <w:bCs w:val="0"/>
          <w:color w:val="000000"/>
          <w:sz w:val="20"/>
          <w:szCs w:val="20"/>
          <w:lang w:eastAsia="ko-KR"/>
        </w:rPr>
        <w:t>the first D2R transmission for DO-A</w:t>
      </w:r>
      <w:r>
        <w:rPr>
          <w:rFonts w:hint="default" w:ascii="Times New Roman" w:hAnsi="Times New Roman" w:cs="Times New Roman"/>
          <w:b/>
          <w:bCs w:val="0"/>
          <w:color w:val="000000"/>
          <w:sz w:val="20"/>
          <w:szCs w:val="20"/>
          <w:lang w:val="en-US" w:eastAsia="zh-CN"/>
        </w:rPr>
        <w:t xml:space="preserve"> requires more standard effort and consumes more energy before device can send DOA traffic.</w:t>
      </w:r>
    </w:p>
    <w:p w14:paraId="70E9435F">
      <w:pPr>
        <w:spacing w:before="120"/>
        <w:rPr>
          <w:rFonts w:hint="default" w:ascii="Times New Roman" w:hAnsi="Times New Roman" w:cs="Times New Roman"/>
          <w:b/>
          <w:bCs w:val="0"/>
          <w:color w:val="000000"/>
          <w:sz w:val="20"/>
          <w:szCs w:val="20"/>
          <w:lang w:val="en-US" w:eastAsia="zh-CN" w:bidi="ar-SA"/>
        </w:rPr>
      </w:pPr>
      <w:r>
        <w:rPr>
          <w:rFonts w:hint="default" w:ascii="Times New Roman" w:hAnsi="Times New Roman" w:cs="Times New Roman"/>
          <w:b/>
          <w:bCs w:val="0"/>
          <w:color w:val="000000"/>
          <w:sz w:val="20"/>
          <w:szCs w:val="20"/>
          <w:lang w:val="en-US" w:eastAsia="zh-CN"/>
        </w:rPr>
        <w:t xml:space="preserve">Proposal </w:t>
      </w:r>
      <w:r>
        <w:rPr>
          <w:rFonts w:hint="default" w:ascii="Times New Roman" w:hAnsi="Times New Roman" w:cs="Times New Roman"/>
          <w:b/>
          <w:bCs w:val="0"/>
          <w:color w:val="000000"/>
          <w:sz w:val="20"/>
          <w:szCs w:val="20"/>
          <w:lang w:val="en-US" w:eastAsia="zh"/>
          <w:woUserID w:val="2"/>
        </w:rPr>
        <w:t>3</w:t>
      </w:r>
      <w:r>
        <w:rPr>
          <w:rFonts w:hint="default" w:ascii="Times New Roman" w:hAnsi="Times New Roman" w:cs="Times New Roman"/>
          <w:b/>
          <w:bCs w:val="0"/>
          <w:color w:val="000000"/>
          <w:sz w:val="20"/>
          <w:szCs w:val="20"/>
          <w:lang w:val="en-US" w:eastAsia="zh-CN"/>
        </w:rPr>
        <w:t xml:space="preserve">: </w:t>
      </w:r>
      <w:r>
        <w:rPr>
          <w:rFonts w:hint="default" w:ascii="Times New Roman" w:hAnsi="Times New Roman" w:eastAsia="宋体" w:cs="Times New Roman"/>
          <w:b/>
          <w:bCs w:val="0"/>
          <w:color w:val="000000"/>
          <w:sz w:val="20"/>
          <w:szCs w:val="20"/>
          <w:lang w:eastAsia="ko-KR"/>
        </w:rPr>
        <w:t xml:space="preserve">For </w:t>
      </w:r>
      <w:r>
        <w:rPr>
          <w:rFonts w:hint="default" w:ascii="Times New Roman" w:hAnsi="Times New Roman" w:eastAsia="Times New Roman" w:cs="Times New Roman"/>
          <w:b/>
          <w:bCs w:val="0"/>
          <w:color w:val="000000"/>
          <w:sz w:val="20"/>
          <w:szCs w:val="20"/>
          <w:lang w:eastAsia="ko-KR"/>
        </w:rPr>
        <w:t>resource allocation method for the first D2R transmission for DO-A for Device 2b and for Device C</w:t>
      </w:r>
      <w:r>
        <w:rPr>
          <w:rFonts w:hint="default" w:ascii="Times New Roman" w:hAnsi="Times New Roman" w:cs="Times New Roman"/>
          <w:b/>
          <w:bCs w:val="0"/>
          <w:color w:val="000000"/>
          <w:sz w:val="20"/>
          <w:szCs w:val="20"/>
          <w:lang w:val="en-US" w:eastAsia="zh-CN"/>
        </w:rPr>
        <w:t xml:space="preserve">, support </w:t>
      </w:r>
      <w:r>
        <w:rPr>
          <w:rFonts w:hint="default" w:ascii="Times New Roman" w:hAnsi="Times New Roman" w:eastAsia="宋体" w:cs="Times New Roman"/>
          <w:b/>
          <w:bCs w:val="0"/>
          <w:color w:val="000000"/>
          <w:sz w:val="20"/>
          <w:szCs w:val="20"/>
          <w:lang w:val="en-GB" w:eastAsia="ko-KR" w:bidi="ar-SA"/>
        </w:rPr>
        <w:t>Option 1: Periodic D2R resource allocation</w:t>
      </w:r>
      <w:r>
        <w:rPr>
          <w:rFonts w:hint="default" w:ascii="Times New Roman" w:hAnsi="Times New Roman" w:cs="Times New Roman"/>
          <w:b/>
          <w:bCs w:val="0"/>
          <w:color w:val="000000"/>
          <w:sz w:val="20"/>
          <w:szCs w:val="20"/>
          <w:lang w:val="en-US" w:eastAsia="zh-CN" w:bidi="ar-SA"/>
        </w:rPr>
        <w:t>.</w:t>
      </w:r>
    </w:p>
    <w:p w14:paraId="0D671257">
      <w:pPr>
        <w:spacing w:before="120"/>
        <w:rPr>
          <w:rFonts w:hint="default" w:ascii="Times New Roman" w:hAnsi="Times New Roman" w:cs="Times New Roman"/>
          <w:b/>
          <w:color w:val="000000"/>
          <w:sz w:val="20"/>
          <w:szCs w:val="20"/>
          <w:lang w:val="en-US" w:eastAsia="zh-CN"/>
        </w:rPr>
      </w:pPr>
      <w:r>
        <w:rPr>
          <w:rFonts w:hint="default" w:ascii="Times New Roman" w:hAnsi="Times New Roman" w:cs="Times New Roman"/>
          <w:b/>
          <w:color w:val="000000"/>
          <w:sz w:val="20"/>
          <w:szCs w:val="20"/>
          <w:lang w:val="en-US" w:eastAsia="zh-CN"/>
        </w:rPr>
        <w:t xml:space="preserve">Proposal </w:t>
      </w:r>
      <w:r>
        <w:rPr>
          <w:rFonts w:hint="default" w:ascii="Times New Roman" w:hAnsi="Times New Roman" w:cs="Times New Roman"/>
          <w:b/>
          <w:color w:val="000000"/>
          <w:sz w:val="20"/>
          <w:szCs w:val="20"/>
          <w:lang w:val="en-US" w:eastAsia="zh"/>
          <w:woUserID w:val="2"/>
        </w:rPr>
        <w:t>4</w:t>
      </w:r>
      <w:r>
        <w:rPr>
          <w:rFonts w:hint="default" w:ascii="Times New Roman" w:hAnsi="Times New Roman" w:cs="Times New Roman"/>
          <w:b/>
          <w:color w:val="000000"/>
          <w:sz w:val="20"/>
          <w:szCs w:val="20"/>
          <w:lang w:val="en-US" w:eastAsia="zh-CN"/>
        </w:rPr>
        <w:t>: The random access configuration includes periodicity, time offset, and available resource within each period</w:t>
      </w:r>
      <w:r>
        <w:rPr>
          <w:rFonts w:hint="default" w:ascii="Times New Roman" w:hAnsi="Times New Roman" w:cs="Times New Roman"/>
          <w:b/>
          <w:color w:val="000000"/>
          <w:sz w:val="20"/>
          <w:szCs w:val="20"/>
          <w:lang w:val="en-US" w:eastAsia="zh"/>
          <w:woUserID w:val="2"/>
        </w:rPr>
        <w:t>, candidate frequency resources for FDM transmission if supported</w:t>
      </w:r>
      <w:r>
        <w:rPr>
          <w:rFonts w:hint="default" w:ascii="Times New Roman" w:hAnsi="Times New Roman" w:cs="Times New Roman"/>
          <w:b/>
          <w:color w:val="000000"/>
          <w:sz w:val="20"/>
          <w:szCs w:val="20"/>
          <w:lang w:val="en-US" w:eastAsia="zh-CN"/>
        </w:rPr>
        <w:t>.</w:t>
      </w:r>
    </w:p>
    <w:p w14:paraId="739A5947">
      <w:p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color w:val="000000"/>
          <w:sz w:val="20"/>
          <w:szCs w:val="20"/>
          <w:lang w:val="en-US" w:eastAsia="zh-CN" w:bidi="ar-SA"/>
        </w:rPr>
        <w:t xml:space="preserve">Another issue to be discussed is how to provide the </w:t>
      </w:r>
      <w:r>
        <w:rPr>
          <w:rFonts w:hint="default" w:ascii="Times New Roman" w:hAnsi="Times New Roman" w:eastAsia="Times New Roman" w:cs="Times New Roman"/>
          <w:color w:val="000000"/>
          <w:sz w:val="20"/>
          <w:szCs w:val="20"/>
          <w:lang w:eastAsia="ko-KR"/>
        </w:rPr>
        <w:t>necessary information</w:t>
      </w:r>
      <w:r>
        <w:rPr>
          <w:rFonts w:hint="default" w:ascii="Times New Roman" w:hAnsi="Times New Roman" w:cs="Times New Roman"/>
          <w:color w:val="000000"/>
          <w:sz w:val="20"/>
          <w:szCs w:val="20"/>
          <w:lang w:val="en-US" w:eastAsia="zh-CN"/>
        </w:rPr>
        <w:t xml:space="preserve"> for first D2R transmission, and four options are agreed to study in last meeting</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[3]</w:t>
      </w:r>
      <w:r>
        <w:rPr>
          <w:rFonts w:hint="default" w:ascii="Times New Roman" w:hAnsi="Times New Roman" w:cs="Times New Roman"/>
          <w:color w:val="000000"/>
          <w:sz w:val="20"/>
          <w:szCs w:val="20"/>
          <w:lang w:val="en-US" w:eastAsia="zh-CN"/>
        </w:rPr>
        <w: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396C1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56D14D79">
            <w:pPr>
              <w:keepNext w:val="0"/>
              <w:keepLines w:val="0"/>
              <w:widowControl/>
              <w:suppressLineNumbers w:val="0"/>
              <w:overflowPunct w:val="0"/>
              <w:autoSpaceDE w:val="0"/>
              <w:autoSpaceDN w:val="0"/>
              <w:adjustRightInd w:val="0"/>
              <w:spacing w:beforeAutospacing="0" w:after="180" w:afterAutospacing="0"/>
              <w:ind w:left="0" w:right="0"/>
              <w:contextualSpacing/>
              <w:textAlignment w:val="baseline"/>
              <w:rPr>
                <w:rFonts w:hint="default" w:ascii="Times New Roman" w:hAnsi="Times New Roman" w:eastAsia="MS Mincho" w:cs="Times New Roman"/>
                <w:b/>
                <w:bCs/>
                <w:color w:val="000000"/>
                <w:sz w:val="20"/>
                <w:szCs w:val="20"/>
                <w:lang w:eastAsia="ja-JP"/>
              </w:rPr>
            </w:pPr>
            <w:r>
              <w:rPr>
                <w:rFonts w:hint="default" w:ascii="Times New Roman" w:hAnsi="Times New Roman" w:eastAsia="MS Mincho" w:cs="Times New Roman"/>
                <w:b/>
                <w:bCs/>
                <w:color w:val="000000"/>
                <w:sz w:val="20"/>
                <w:szCs w:val="20"/>
                <w:highlight w:val="green"/>
                <w:lang w:eastAsia="ja-JP"/>
              </w:rPr>
              <w:t>Agreement</w:t>
            </w:r>
          </w:p>
          <w:p w14:paraId="3695FB64">
            <w:pPr>
              <w:keepNext w:val="0"/>
              <w:keepLines w:val="0"/>
              <w:widowControl/>
              <w:suppressLineNumbers w:val="0"/>
              <w:spacing w:beforeAutospacing="0" w:after="0" w:afterAutospacing="0"/>
              <w:ind w:left="0" w:right="0"/>
              <w:rPr>
                <w:rFonts w:hint="default" w:ascii="Times New Roman" w:hAnsi="Times New Roman" w:cs="Times New Roman"/>
                <w:color w:val="000000"/>
                <w:sz w:val="20"/>
                <w:szCs w:val="20"/>
                <w:lang w:eastAsia="ko-KR"/>
              </w:rPr>
            </w:pPr>
            <w:r>
              <w:rPr>
                <w:rFonts w:hint="default" w:ascii="Times New Roman" w:hAnsi="Times New Roman" w:cs="Times New Roman"/>
                <w:color w:val="000000"/>
                <w:sz w:val="20"/>
                <w:szCs w:val="20"/>
                <w:lang w:eastAsia="ko-KR"/>
              </w:rPr>
              <w:t xml:space="preserve">For providing necessary information for the first D2R transmission for DO-A for Device 2b and for Device C, following options are considered feasible. </w:t>
            </w:r>
          </w:p>
          <w:p w14:paraId="32DA07DE">
            <w:pPr>
              <w:pStyle w:val="41"/>
              <w:keepNext w:val="0"/>
              <w:keepLines w:val="0"/>
              <w:numPr>
                <w:ilvl w:val="0"/>
                <w:numId w:val="10"/>
              </w:numPr>
              <w:suppressLineNumbers w:val="0"/>
              <w:spacing w:beforeAutospacing="0" w:after="0" w:afterAutospacing="0"/>
              <w:ind w:leftChars="0" w:right="0"/>
              <w:rPr>
                <w:rFonts w:hint="default" w:ascii="Times New Roman" w:hAnsi="Times New Roman" w:eastAsia="MS Mincho" w:cs="Times New Roman"/>
                <w:color w:val="000000"/>
                <w:sz w:val="20"/>
                <w:szCs w:val="20"/>
                <w:lang w:val="en-US" w:eastAsia="ja-JP"/>
              </w:rPr>
            </w:pPr>
            <w:r>
              <w:rPr>
                <w:rFonts w:hint="default" w:ascii="Times New Roman" w:hAnsi="Times New Roman" w:eastAsia="MS Mincho" w:cs="Times New Roman"/>
                <w:color w:val="000000"/>
                <w:sz w:val="20"/>
                <w:szCs w:val="20"/>
                <w:lang w:val="en-US" w:eastAsia="ja-JP"/>
              </w:rPr>
              <w:t>Option 1: necessary information provided by broadcast information</w:t>
            </w:r>
          </w:p>
          <w:p w14:paraId="716C8FA2">
            <w:pPr>
              <w:pStyle w:val="41"/>
              <w:keepNext w:val="0"/>
              <w:keepLines w:val="0"/>
              <w:numPr>
                <w:ilvl w:val="0"/>
                <w:numId w:val="10"/>
              </w:numPr>
              <w:suppressLineNumbers w:val="0"/>
              <w:spacing w:beforeAutospacing="0" w:after="0" w:afterAutospacing="0"/>
              <w:ind w:leftChars="0" w:right="0"/>
              <w:rPr>
                <w:rFonts w:hint="default" w:ascii="Times New Roman" w:hAnsi="Times New Roman" w:eastAsia="MS Mincho" w:cs="Times New Roman"/>
                <w:color w:val="000000"/>
                <w:sz w:val="20"/>
                <w:szCs w:val="20"/>
                <w:lang w:val="en-US" w:eastAsia="ja-JP"/>
              </w:rPr>
            </w:pPr>
            <w:r>
              <w:rPr>
                <w:rFonts w:hint="default" w:ascii="Times New Roman" w:hAnsi="Times New Roman" w:eastAsia="MS Mincho" w:cs="Times New Roman"/>
                <w:color w:val="000000"/>
                <w:sz w:val="20"/>
                <w:szCs w:val="20"/>
                <w:lang w:val="en-US" w:eastAsia="ja-JP"/>
              </w:rPr>
              <w:t>Option 2: necessary information provided by a paging-like R2D message</w:t>
            </w:r>
          </w:p>
          <w:p w14:paraId="6CCF3EB2">
            <w:pPr>
              <w:pStyle w:val="41"/>
              <w:keepNext w:val="0"/>
              <w:keepLines w:val="0"/>
              <w:numPr>
                <w:ilvl w:val="0"/>
                <w:numId w:val="10"/>
              </w:numPr>
              <w:suppressLineNumbers w:val="0"/>
              <w:spacing w:beforeAutospacing="0" w:after="0" w:afterAutospacing="0"/>
              <w:ind w:leftChars="0" w:right="0"/>
              <w:rPr>
                <w:rFonts w:hint="default" w:ascii="Times New Roman" w:hAnsi="Times New Roman" w:eastAsia="MS Mincho" w:cs="Times New Roman"/>
                <w:color w:val="000000"/>
                <w:sz w:val="20"/>
                <w:szCs w:val="20"/>
                <w:lang w:val="en-US" w:eastAsia="ja-JP"/>
              </w:rPr>
            </w:pPr>
            <w:r>
              <w:rPr>
                <w:rFonts w:hint="default" w:ascii="Times New Roman" w:hAnsi="Times New Roman" w:eastAsia="MS Mincho" w:cs="Times New Roman"/>
                <w:color w:val="000000"/>
                <w:sz w:val="20"/>
                <w:szCs w:val="20"/>
                <w:lang w:val="en-US" w:eastAsia="ja-JP"/>
              </w:rPr>
              <w:t>Option 3: necessary information derived from a synchronization signal and provided by broadcast information</w:t>
            </w:r>
          </w:p>
          <w:p w14:paraId="65A534D0">
            <w:pPr>
              <w:keepNext w:val="0"/>
              <w:keepLines w:val="0"/>
              <w:widowControl/>
              <w:suppressLineNumbers w:val="0"/>
              <w:spacing w:beforeAutospacing="0" w:after="0" w:afterAutospacing="0"/>
              <w:ind w:left="0" w:right="0"/>
              <w:rPr>
                <w:rFonts w:hint="default" w:ascii="Times New Roman" w:hAnsi="Times New Roman" w:eastAsia="MS Mincho" w:cs="Times New Roman"/>
                <w:color w:val="000000"/>
                <w:sz w:val="20"/>
                <w:szCs w:val="20"/>
                <w:lang w:val="en-US" w:eastAsia="ja-JP"/>
              </w:rPr>
            </w:pPr>
            <w:r>
              <w:rPr>
                <w:rFonts w:hint="default" w:ascii="Times New Roman" w:hAnsi="Times New Roman" w:cs="Times New Roman"/>
                <w:color w:val="000000"/>
                <w:sz w:val="20"/>
                <w:szCs w:val="20"/>
                <w:lang w:eastAsia="ko-KR"/>
              </w:rPr>
              <w:t>For providing necessary information for the first D2R transmission for DO-A for Device 2b and for Device C, study following option considering feasibility</w:t>
            </w:r>
            <w:r>
              <w:rPr>
                <w:rFonts w:hint="default" w:ascii="Times New Roman" w:hAnsi="Times New Roman" w:eastAsia="MS Mincho" w:cs="Times New Roman"/>
                <w:color w:val="000000"/>
                <w:sz w:val="20"/>
                <w:szCs w:val="20"/>
                <w:lang w:eastAsia="ja-JP"/>
              </w:rPr>
              <w:t xml:space="preserve"> and applicability</w:t>
            </w:r>
          </w:p>
          <w:p w14:paraId="0DE7FD09">
            <w:pPr>
              <w:pStyle w:val="41"/>
              <w:keepNext w:val="0"/>
              <w:keepLines w:val="0"/>
              <w:numPr>
                <w:ilvl w:val="0"/>
                <w:numId w:val="10"/>
              </w:numPr>
              <w:suppressLineNumbers w:val="0"/>
              <w:spacing w:beforeAutospacing="0" w:after="0" w:afterAutospacing="0"/>
              <w:ind w:leftChars="0" w:right="0"/>
              <w:rPr>
                <w:rFonts w:hint="default" w:ascii="Times New Roman" w:hAnsi="Times New Roman" w:eastAsia="MS Mincho" w:cs="Times New Roman"/>
                <w:color w:val="000000"/>
                <w:sz w:val="20"/>
                <w:szCs w:val="20"/>
                <w:lang w:val="en-US" w:eastAsia="ja-JP"/>
              </w:rPr>
            </w:pPr>
            <w:r>
              <w:rPr>
                <w:rFonts w:hint="default" w:ascii="Times New Roman" w:hAnsi="Times New Roman" w:eastAsia="MS Mincho" w:cs="Times New Roman"/>
                <w:color w:val="000000"/>
                <w:sz w:val="20"/>
                <w:szCs w:val="20"/>
                <w:lang w:val="en-US" w:eastAsia="ja-JP"/>
              </w:rPr>
              <w:t>Option 4: necessary information provided by device-specific R2D transmission</w:t>
            </w:r>
          </w:p>
          <w:p w14:paraId="22108A62">
            <w:pPr>
              <w:keepNext w:val="0"/>
              <w:keepLines w:val="0"/>
              <w:widowControl/>
              <w:suppressLineNumbers w:val="0"/>
              <w:spacing w:before="120" w:beforeAutospacing="0" w:after="0" w:afterAutospacing="0"/>
              <w:ind w:left="0" w:right="0"/>
              <w:rPr>
                <w:rFonts w:hint="default" w:ascii="Times New Roman" w:hAnsi="Times New Roman" w:cs="Times New Roman"/>
                <w:bCs/>
                <w:color w:val="000000"/>
                <w:sz w:val="20"/>
                <w:szCs w:val="20"/>
                <w:vertAlign w:val="baseline"/>
                <w:lang w:val="en-US" w:eastAsia="zh-CN"/>
              </w:rPr>
            </w:pPr>
          </w:p>
        </w:tc>
      </w:tr>
    </w:tbl>
    <w:p w14:paraId="61A954C6">
      <w:pPr>
        <w:spacing w:before="120"/>
        <w:rPr>
          <w:rFonts w:hint="default" w:ascii="Times New Roman" w:hAnsi="Times New Roman" w:cs="Times New Roman"/>
          <w:bCs/>
          <w:color w:val="000000"/>
          <w:sz w:val="20"/>
          <w:szCs w:val="20"/>
          <w:lang w:val="en-US" w:eastAsia="zh-CN"/>
        </w:rPr>
      </w:pPr>
    </w:p>
    <w:p w14:paraId="008B6B6E">
      <w:p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 xml:space="preserve">For </w:t>
      </w:r>
      <w:r>
        <w:rPr>
          <w:rFonts w:hint="default" w:ascii="Times New Roman" w:hAnsi="Times New Roman" w:cs="Times New Roman"/>
          <w:bCs/>
          <w:color w:val="000000"/>
          <w:sz w:val="20"/>
          <w:szCs w:val="20"/>
          <w:lang w:val="en-US" w:eastAsia="zh"/>
          <w:woUserID w:val="2"/>
        </w:rPr>
        <w:t>O</w:t>
      </w:r>
      <w:r>
        <w:rPr>
          <w:rFonts w:hint="default" w:ascii="Times New Roman" w:hAnsi="Times New Roman" w:cs="Times New Roman"/>
          <w:bCs/>
          <w:color w:val="000000"/>
          <w:sz w:val="20"/>
          <w:szCs w:val="20"/>
          <w:lang w:val="en-US" w:eastAsia="zh-CN"/>
        </w:rPr>
        <w:t>ption 1, as long as device acquires cell synchronization and reads broadcast information, it can get the access resource allocation and initiate random access any time it has D2R traffic to report, this option is simple and more straightforward.</w:t>
      </w:r>
    </w:p>
    <w:p w14:paraId="3D9FACE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0" w:right="0" w:firstLine="0"/>
        <w:jc w:val="left"/>
        <w:textAlignment w:val="baseline"/>
        <w:rPr>
          <w:rFonts w:hint="default" w:ascii="Times New Roman" w:hAnsi="Times New Roman" w:eastAsia="Segoe UI" w:cs="Times New Roman"/>
          <w:i w:val="0"/>
          <w:iCs w:val="0"/>
          <w:caps w:val="0"/>
          <w:color w:val="000000"/>
          <w:spacing w:val="0"/>
          <w:sz w:val="20"/>
          <w:szCs w:val="20"/>
        </w:rPr>
      </w:pP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For Option 2, to our understanding, the “paging-like” message is sent only after the device has transmitted a scheduling request. As above analysis, this is unfriendly to energy-constrained Device-2b/C types. Compared with transmitting Msg1 directly with periodic resource allocation, they must first send an SR and then wait for the paging message, then send Msg1. Additional SR and paging monitoring may leave them without enough energy for the subsequent data transmission.</w:t>
      </w:r>
    </w:p>
    <w:p w14:paraId="24DF3D6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0" w:right="0" w:firstLine="0"/>
        <w:jc w:val="left"/>
        <w:textAlignment w:val="baseline"/>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pP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For Option 3, we note that the synchronization signal itself is not able to carry the resource allocation configuration,  the configuration still has to be provided by the broadcast information. Therefore Option 3 is essentially covered by Option 1, while any association between the configuration and the synchronization signal is a matter for more detailed design.</w:t>
      </w:r>
    </w:p>
    <w:p w14:paraId="1B4510D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0" w:right="0" w:firstLine="0"/>
        <w:jc w:val="left"/>
        <w:textAlignment w:val="baseline"/>
        <w:rPr>
          <w:rFonts w:hint="default" w:ascii="Times New Roman" w:hAnsi="Times New Roman" w:eastAsia="宋体" w:cs="Times New Roman"/>
          <w:i w:val="0"/>
          <w:iCs w:val="0"/>
          <w:caps w:val="0"/>
          <w:color w:val="000000"/>
          <w:spacing w:val="0"/>
          <w:kern w:val="0"/>
          <w:sz w:val="20"/>
          <w:szCs w:val="20"/>
          <w:shd w:val="clear" w:fill="FFFFFF"/>
          <w:vertAlign w:val="baseline"/>
          <w:lang w:val="en-US" w:eastAsia="zh-CN" w:bidi="ar"/>
        </w:rPr>
      </w:pPr>
      <w:r>
        <w:rPr>
          <w:rFonts w:hint="default" w:ascii="Times New Roman" w:hAnsi="Times New Roman" w:eastAsia="Segoe UI" w:cs="Times New Roman"/>
          <w:i w:val="0"/>
          <w:iCs w:val="0"/>
          <w:color w:val="000000"/>
          <w:spacing w:val="0"/>
          <w:kern w:val="0"/>
          <w:sz w:val="20"/>
          <w:szCs w:val="20"/>
          <w:shd w:val="clear" w:fill="FFFFFF"/>
          <w:vertAlign w:val="baseline"/>
          <w:lang w:val="en-US" w:eastAsia="zh-CN" w:bidi="ar"/>
        </w:rPr>
        <w:t>F</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or option 4, the device has to finish RACH procedure, then </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 w:bidi="ar"/>
          <w:woUserID w:val="2"/>
        </w:rPr>
        <w:t xml:space="preserve">be </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provide</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 w:bidi="ar"/>
          <w:woUserID w:val="2"/>
        </w:rPr>
        <w:t>d</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 the </w:t>
      </w:r>
      <w:r>
        <w:rPr>
          <w:rFonts w:hint="default" w:ascii="Times New Roman" w:hAnsi="Times New Roman" w:cs="Times New Roman"/>
          <w:color w:val="000000"/>
          <w:sz w:val="20"/>
          <w:szCs w:val="20"/>
          <w:lang w:eastAsia="ko-KR"/>
        </w:rPr>
        <w:t>necessary information</w:t>
      </w:r>
      <w:r>
        <w:rPr>
          <w:rFonts w:hint="default" w:ascii="Times New Roman" w:hAnsi="Times New Roman" w:cs="Times New Roman"/>
          <w:color w:val="000000"/>
          <w:sz w:val="20"/>
          <w:szCs w:val="20"/>
          <w:lang w:eastAsia="zh"/>
          <w:woUserID w:val="2"/>
        </w:rPr>
        <w:t xml:space="preserve"> for</w:t>
      </w:r>
      <w:r>
        <w:rPr>
          <w:rFonts w:hint="default" w:ascii="Times New Roman" w:hAnsi="Times New Roman" w:cs="Times New Roman"/>
          <w:color w:val="000000"/>
          <w:sz w:val="20"/>
          <w:szCs w:val="20"/>
          <w:lang w:eastAsia="ko-KR"/>
        </w:rPr>
        <w:t xml:space="preserve"> </w:t>
      </w:r>
      <w:r>
        <w:rPr>
          <w:rFonts w:hint="default" w:ascii="Times New Roman" w:hAnsi="Times New Roman" w:cs="Times New Roman"/>
          <w:color w:val="000000"/>
          <w:sz w:val="20"/>
          <w:szCs w:val="20"/>
          <w:lang w:val="en-US" w:eastAsia="zh-CN"/>
        </w:rPr>
        <w:t>later DOA data</w:t>
      </w:r>
      <w:r>
        <w:rPr>
          <w:rFonts w:hint="default" w:ascii="Times New Roman" w:hAnsi="Times New Roman" w:cs="Times New Roman"/>
          <w:color w:val="000000"/>
          <w:sz w:val="20"/>
          <w:szCs w:val="20"/>
          <w:lang w:eastAsia="ko-KR"/>
        </w:rPr>
        <w:t xml:space="preserve"> transmission for Device 2b and for Device C</w:t>
      </w:r>
      <w:r>
        <w:rPr>
          <w:rFonts w:hint="default" w:ascii="Times New Roman" w:hAnsi="Times New Roman" w:cs="Times New Roman"/>
          <w:color w:val="000000"/>
          <w:sz w:val="20"/>
          <w:szCs w:val="20"/>
          <w:lang w:val="en-US" w:eastAsia="zh-CN"/>
        </w:rPr>
        <w:t>, we think this is not the first D2R transmission for DOA.</w:t>
      </w:r>
    </w:p>
    <w:p w14:paraId="305F4237">
      <w:pPr>
        <w:spacing w:before="120"/>
        <w:rPr>
          <w:rFonts w:hint="default" w:ascii="Times New Roman" w:hAnsi="Times New Roman" w:cs="Times New Roman"/>
          <w:bCs/>
          <w:color w:val="000000"/>
          <w:sz w:val="20"/>
          <w:szCs w:val="20"/>
          <w:lang w:val="en-US" w:eastAsia="zh-CN"/>
        </w:rPr>
      </w:pPr>
    </w:p>
    <w:p w14:paraId="2CF216F7">
      <w:pPr>
        <w:spacing w:before="120"/>
        <w:rPr>
          <w:rFonts w:hint="default" w:ascii="Times New Roman" w:hAnsi="Times New Roman" w:cs="Times New Roman"/>
          <w:b/>
          <w:bCs w:val="0"/>
          <w:color w:val="000000"/>
          <w:sz w:val="20"/>
          <w:szCs w:val="20"/>
          <w:lang w:val="en-US" w:eastAsia="zh-CN"/>
        </w:rPr>
      </w:pPr>
      <w:r>
        <w:rPr>
          <w:rFonts w:hint="default" w:ascii="Times New Roman" w:hAnsi="Times New Roman" w:cs="Times New Roman"/>
          <w:b/>
          <w:bCs w:val="0"/>
          <w:color w:val="000000"/>
          <w:sz w:val="20"/>
          <w:szCs w:val="20"/>
          <w:lang w:val="en-US" w:eastAsia="zh-CN"/>
        </w:rPr>
        <w:t xml:space="preserve">Observation </w:t>
      </w:r>
      <w:r>
        <w:rPr>
          <w:rFonts w:hint="default" w:ascii="Times New Roman" w:hAnsi="Times New Roman" w:cs="Times New Roman"/>
          <w:b/>
          <w:bCs w:val="0"/>
          <w:color w:val="000000"/>
          <w:sz w:val="20"/>
          <w:szCs w:val="20"/>
          <w:lang w:val="en-US" w:eastAsia="zh"/>
          <w:woUserID w:val="2"/>
        </w:rPr>
        <w:t>2</w:t>
      </w:r>
      <w:r>
        <w:rPr>
          <w:rFonts w:hint="default" w:ascii="Times New Roman" w:hAnsi="Times New Roman" w:cs="Times New Roman"/>
          <w:b/>
          <w:bCs w:val="0"/>
          <w:color w:val="000000"/>
          <w:sz w:val="20"/>
          <w:szCs w:val="20"/>
          <w:lang w:val="en-US" w:eastAsia="zh-CN"/>
        </w:rPr>
        <w:t xml:space="preserve">: </w:t>
      </w:r>
      <w:r>
        <w:rPr>
          <w:rFonts w:hint="default" w:ascii="Times New Roman" w:hAnsi="Times New Roman" w:eastAsia="宋体" w:cs="Times New Roman"/>
          <w:b/>
          <w:bCs w:val="0"/>
          <w:color w:val="000000"/>
          <w:sz w:val="20"/>
          <w:szCs w:val="20"/>
          <w:lang w:eastAsia="ko-KR"/>
        </w:rPr>
        <w:t xml:space="preserve">For </w:t>
      </w:r>
      <w:r>
        <w:rPr>
          <w:rFonts w:hint="default" w:ascii="Times New Roman" w:hAnsi="Times New Roman" w:eastAsia="Times New Roman" w:cs="Times New Roman"/>
          <w:b/>
          <w:bCs w:val="0"/>
          <w:color w:val="000000"/>
          <w:sz w:val="20"/>
          <w:szCs w:val="20"/>
          <w:lang w:eastAsia="ko-KR"/>
        </w:rPr>
        <w:t>providing necessary information for the first D2R transmission for DO-A for Device 2b and for Device C</w:t>
      </w:r>
      <w:r>
        <w:rPr>
          <w:rFonts w:hint="default" w:ascii="Times New Roman" w:hAnsi="Times New Roman" w:cs="Times New Roman"/>
          <w:b/>
          <w:bCs w:val="0"/>
          <w:color w:val="000000"/>
          <w:sz w:val="20"/>
          <w:szCs w:val="20"/>
          <w:lang w:val="en-US" w:eastAsia="zh-CN"/>
        </w:rPr>
        <w:t xml:space="preserve">, </w:t>
      </w:r>
    </w:p>
    <w:p w14:paraId="4B1CB630">
      <w:pPr>
        <w:pStyle w:val="19"/>
        <w:keepNext w:val="0"/>
        <w:keepLines w:val="0"/>
        <w:pageBreakBefore w:val="0"/>
        <w:widowControl/>
        <w:numPr>
          <w:ilvl w:val="0"/>
          <w:numId w:val="12"/>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“Option2: n</w:t>
      </w:r>
      <w:r>
        <w:rPr>
          <w:rFonts w:hint="default" w:ascii="Times New Roman" w:hAnsi="Times New Roman" w:eastAsia="Segoe UI" w:cs="Times New Roman"/>
          <w:b/>
          <w:bCs/>
          <w:i w:val="0"/>
          <w:iCs w:val="0"/>
          <w:caps w:val="0"/>
          <w:color w:val="000000"/>
          <w:spacing w:val="0"/>
          <w:kern w:val="0"/>
          <w:sz w:val="20"/>
          <w:szCs w:val="20"/>
          <w:shd w:val="clear" w:fill="FFFFFF"/>
          <w:lang w:val="en-GB" w:eastAsia="ko-KR" w:bidi="ar"/>
        </w:rPr>
        <w:t>ecessary information</w:t>
      </w: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 xml:space="preserve"> </w:t>
      </w:r>
      <w:r>
        <w:rPr>
          <w:rFonts w:hint="default" w:ascii="Times New Roman" w:hAnsi="Times New Roman" w:eastAsia="Segoe UI" w:cs="Times New Roman"/>
          <w:b/>
          <w:bCs/>
          <w:i w:val="0"/>
          <w:iCs w:val="0"/>
          <w:caps w:val="0"/>
          <w:color w:val="000000"/>
          <w:spacing w:val="0"/>
          <w:kern w:val="0"/>
          <w:sz w:val="20"/>
          <w:szCs w:val="20"/>
          <w:shd w:val="clear" w:fill="FFFFFF"/>
          <w:lang w:val="en-GB" w:eastAsia="ko-KR" w:bidi="ar"/>
        </w:rPr>
        <w:t>provided by a paging-like R2D message</w:t>
      </w: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 means more energy consumption before DOA traffic report than option 1, and has a risk of no enough energy for traffic report;</w:t>
      </w:r>
    </w:p>
    <w:p w14:paraId="1F29300A">
      <w:pPr>
        <w:pStyle w:val="19"/>
        <w:keepNext w:val="0"/>
        <w:keepLines w:val="0"/>
        <w:pageBreakBefore w:val="0"/>
        <w:widowControl/>
        <w:numPr>
          <w:ilvl w:val="0"/>
          <w:numId w:val="12"/>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Option 3 is still based on option 1, and details can be further studied.</w:t>
      </w:r>
    </w:p>
    <w:p w14:paraId="724193BD">
      <w:pPr>
        <w:pStyle w:val="19"/>
        <w:keepNext w:val="0"/>
        <w:keepLines w:val="0"/>
        <w:pageBreakBefore w:val="0"/>
        <w:widowControl/>
        <w:numPr>
          <w:ilvl w:val="0"/>
          <w:numId w:val="12"/>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default" w:ascii="Times New Roman" w:hAnsi="Times New Roman" w:eastAsia="Segoe UI" w:cs="Times New Roman"/>
          <w:b/>
          <w:bCs/>
          <w:i w:val="0"/>
          <w:iCs w:val="0"/>
          <w:color w:val="000000"/>
          <w:spacing w:val="0"/>
          <w:kern w:val="0"/>
          <w:sz w:val="20"/>
          <w:szCs w:val="20"/>
          <w:shd w:val="clear" w:fill="FFFFFF"/>
          <w:lang w:val="en-US" w:eastAsia="zh-CN" w:bidi="ar"/>
        </w:rPr>
        <w:t>O</w:t>
      </w: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ption 4 is based on RACH procedure ahead, and is not the first D2R transmission for DOA</w:t>
      </w:r>
      <w:r>
        <w:rPr>
          <w:rFonts w:hint="default" w:ascii="Times New Roman" w:hAnsi="Times New Roman" w:eastAsia="Segoe UI" w:cs="Times New Roman"/>
          <w:b/>
          <w:bCs/>
          <w:i w:val="0"/>
          <w:iCs w:val="0"/>
          <w:caps w:val="0"/>
          <w:color w:val="000000"/>
          <w:spacing w:val="0"/>
          <w:kern w:val="0"/>
          <w:sz w:val="20"/>
          <w:szCs w:val="20"/>
          <w:shd w:val="clear" w:fill="FFFFFF"/>
          <w:lang w:val="en-US" w:eastAsia="zh" w:bidi="ar"/>
          <w:woUserID w:val="2"/>
        </w:rPr>
        <w:t>.</w:t>
      </w: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 xml:space="preserve"> </w:t>
      </w:r>
    </w:p>
    <w:p w14:paraId="2C2C104D">
      <w:pPr>
        <w:numPr>
          <w:ilvl w:val="0"/>
          <w:numId w:val="0"/>
        </w:numPr>
        <w:overflowPunct w:val="0"/>
        <w:autoSpaceDE w:val="0"/>
        <w:autoSpaceDN w:val="0"/>
        <w:adjustRightInd w:val="0"/>
        <w:spacing w:after="0"/>
        <w:contextualSpacing/>
        <w:textAlignment w:val="baseline"/>
        <w:rPr>
          <w:rFonts w:hint="default" w:ascii="Times New Roman" w:hAnsi="Times New Roman" w:cs="Times New Roman"/>
          <w:b/>
          <w:bCs w:val="0"/>
          <w:color w:val="000000"/>
          <w:sz w:val="20"/>
          <w:szCs w:val="20"/>
          <w:lang w:val="en-US" w:eastAsia="zh-CN"/>
        </w:rPr>
      </w:pPr>
    </w:p>
    <w:p w14:paraId="216B79DE">
      <w:pPr>
        <w:numPr>
          <w:ilvl w:val="0"/>
          <w:numId w:val="0"/>
        </w:numPr>
        <w:overflowPunct w:val="0"/>
        <w:autoSpaceDE w:val="0"/>
        <w:autoSpaceDN w:val="0"/>
        <w:adjustRightInd w:val="0"/>
        <w:spacing w:after="0"/>
        <w:contextualSpacing/>
        <w:textAlignment w:val="baseline"/>
        <w:rPr>
          <w:rFonts w:hint="default" w:ascii="Times New Roman" w:hAnsi="Times New Roman" w:eastAsia="宋体" w:cs="Times New Roman"/>
          <w:b/>
          <w:bCs w:val="0"/>
          <w:color w:val="000000"/>
          <w:sz w:val="20"/>
          <w:szCs w:val="20"/>
          <w:lang w:val="en-GB" w:eastAsia="zh" w:bidi="ar-SA"/>
          <w:woUserID w:val="2"/>
        </w:rPr>
      </w:pPr>
      <w:r>
        <w:rPr>
          <w:rFonts w:hint="default" w:ascii="Times New Roman" w:hAnsi="Times New Roman" w:cs="Times New Roman"/>
          <w:b/>
          <w:bCs w:val="0"/>
          <w:color w:val="000000"/>
          <w:sz w:val="20"/>
          <w:szCs w:val="20"/>
          <w:lang w:val="en-US" w:eastAsia="zh-CN"/>
        </w:rPr>
        <w:t xml:space="preserve">Proposal </w:t>
      </w:r>
      <w:r>
        <w:rPr>
          <w:rFonts w:hint="default" w:ascii="Times New Roman" w:hAnsi="Times New Roman" w:cs="Times New Roman"/>
          <w:b/>
          <w:bCs w:val="0"/>
          <w:color w:val="000000"/>
          <w:sz w:val="20"/>
          <w:szCs w:val="20"/>
          <w:lang w:val="en-US" w:eastAsia="zh"/>
          <w:woUserID w:val="2"/>
        </w:rPr>
        <w:t>5</w:t>
      </w:r>
      <w:r>
        <w:rPr>
          <w:rFonts w:hint="default" w:ascii="Times New Roman" w:hAnsi="Times New Roman" w:cs="Times New Roman"/>
          <w:b/>
          <w:bCs w:val="0"/>
          <w:color w:val="000000"/>
          <w:sz w:val="20"/>
          <w:szCs w:val="20"/>
          <w:lang w:val="en-US" w:eastAsia="zh-CN"/>
        </w:rPr>
        <w:t xml:space="preserve">: </w:t>
      </w:r>
      <w:r>
        <w:rPr>
          <w:rFonts w:hint="default" w:ascii="Times New Roman" w:hAnsi="Times New Roman" w:eastAsia="宋体" w:cs="Times New Roman"/>
          <w:b/>
          <w:bCs w:val="0"/>
          <w:color w:val="000000"/>
          <w:sz w:val="20"/>
          <w:szCs w:val="20"/>
          <w:lang w:eastAsia="ko-KR"/>
        </w:rPr>
        <w:t xml:space="preserve">For </w:t>
      </w:r>
      <w:r>
        <w:rPr>
          <w:rFonts w:hint="default" w:ascii="Times New Roman" w:hAnsi="Times New Roman" w:eastAsia="Times New Roman" w:cs="Times New Roman"/>
          <w:b/>
          <w:bCs w:val="0"/>
          <w:color w:val="000000"/>
          <w:sz w:val="20"/>
          <w:szCs w:val="20"/>
          <w:lang w:eastAsia="ko-KR"/>
        </w:rPr>
        <w:t>providing necessary information for the first D2R transmission for DO-A for Device 2b and for Device C</w:t>
      </w:r>
      <w:r>
        <w:rPr>
          <w:rFonts w:hint="default" w:ascii="Times New Roman" w:hAnsi="Times New Roman" w:cs="Times New Roman"/>
          <w:b/>
          <w:bCs w:val="0"/>
          <w:color w:val="000000"/>
          <w:sz w:val="20"/>
          <w:szCs w:val="20"/>
          <w:lang w:val="en-US" w:eastAsia="zh-CN"/>
        </w:rPr>
        <w:t xml:space="preserve">, study </w:t>
      </w:r>
      <w:r>
        <w:rPr>
          <w:rFonts w:hint="default" w:ascii="Times New Roman" w:hAnsi="Times New Roman" w:eastAsia="宋体" w:cs="Times New Roman"/>
          <w:b/>
          <w:bCs w:val="0"/>
          <w:color w:val="000000"/>
          <w:sz w:val="20"/>
          <w:szCs w:val="20"/>
          <w:lang w:val="en-GB" w:eastAsia="ko-KR" w:bidi="ar-SA"/>
        </w:rPr>
        <w:t>Option 1: necessary information provided by broadcast information</w:t>
      </w:r>
      <w:r>
        <w:rPr>
          <w:rFonts w:hint="default" w:ascii="Times New Roman" w:hAnsi="Times New Roman" w:cs="Times New Roman"/>
          <w:b/>
          <w:bCs w:val="0"/>
          <w:color w:val="000000"/>
          <w:sz w:val="20"/>
          <w:szCs w:val="20"/>
          <w:lang w:val="en-GB" w:eastAsia="zh" w:bidi="ar-SA"/>
          <w:woUserID w:val="2"/>
        </w:rPr>
        <w:t>.</w:t>
      </w:r>
    </w:p>
    <w:p w14:paraId="3B37B330">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420" w:leftChars="0" w:right="0" w:hanging="420" w:firstLineChars="0"/>
        <w:jc w:val="left"/>
        <w:textAlignment w:val="baseline"/>
        <w:rPr>
          <w:rFonts w:hint="default" w:ascii="Times New Roman" w:hAnsi="Times New Roman" w:eastAsia="等线" w:cs="Times New Roman"/>
          <w:b/>
          <w:bCs w:val="0"/>
          <w:color w:val="000000"/>
          <w:kern w:val="2"/>
          <w:sz w:val="20"/>
          <w:szCs w:val="20"/>
          <w:u w:val="none"/>
          <w:lang w:val="en-US" w:eastAsia="zh-CN" w:bidi="ar-SA"/>
        </w:rPr>
      </w:pPr>
      <w:r>
        <w:rPr>
          <w:rFonts w:hint="default" w:ascii="Times New Roman" w:hAnsi="Times New Roman" w:eastAsia="等线" w:cs="Times New Roman"/>
          <w:b/>
          <w:bCs w:val="0"/>
          <w:color w:val="000000"/>
          <w:kern w:val="2"/>
          <w:sz w:val="20"/>
          <w:szCs w:val="20"/>
          <w:u w:val="single"/>
          <w:lang w:val="en-US" w:eastAsia="zh-CN" w:bidi="ar-SA"/>
        </w:rPr>
        <w:t>Paging-message configuration</w:t>
      </w:r>
    </w:p>
    <w:p w14:paraId="7EC789F8">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Chars="0" w:right="0" w:rightChars="0"/>
        <w:jc w:val="left"/>
        <w:textAlignment w:val="baseline"/>
        <w:rPr>
          <w:rFonts w:hint="default" w:ascii="Times New Roman" w:hAnsi="Times New Roman" w:eastAsia="Segoe UI" w:cs="Times New Roman"/>
          <w:i w:val="0"/>
          <w:iCs w:val="0"/>
          <w:caps w:val="0"/>
          <w:color w:val="000000"/>
          <w:spacing w:val="0"/>
          <w:sz w:val="20"/>
          <w:szCs w:val="20"/>
        </w:rPr>
      </w:pP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Unlike device 1/2a, device 2b/C are expected to work outdoors under macro-coverage, so the received signal level will be lower. Then R19 SIP-based detection can no longer applicable for start indication of R2D channel, which means detecting arriving of R2D channel will consume more energy. So it will be impractical for device to continuously monitor possible paging message due to its limited stored energy. DRX cycle for paging monitoring should be studied that allows the device to wake up only at paging occasions. The broadcast information shall therefore provide the DRX parameters for paging (e.g. cycle, offset) so that the device can decide exactly when to detect paging.</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br w:type="textWrapping"/>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Observation</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 w:bidi="ar"/>
          <w:woUserID w:val="2"/>
        </w:rPr>
        <w:t xml:space="preserve"> 3</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 The R19 SIP-based paging detection mechanism is no longer applicable for inventory use case and a DRX-based solution is required.</w:t>
      </w:r>
    </w:p>
    <w:p w14:paraId="441C297B">
      <w:pPr>
        <w:pStyle w:val="41"/>
        <w:numPr>
          <w:ilvl w:val="0"/>
          <w:numId w:val="16"/>
        </w:numPr>
        <w:spacing w:before="120"/>
        <w:ind w:left="420" w:leftChars="0" w:hanging="420" w:firstLineChars="0"/>
        <w:rPr>
          <w:rFonts w:hint="default" w:ascii="Times New Roman" w:hAnsi="Times New Roman" w:eastAsia="Segoe UI" w:cs="Times New Roman"/>
          <w:b/>
          <w:bCs/>
          <w:i w:val="0"/>
          <w:iCs w:val="0"/>
          <w:caps w:val="0"/>
          <w:color w:val="000000"/>
          <w:spacing w:val="0"/>
          <w:kern w:val="0"/>
          <w:sz w:val="20"/>
          <w:szCs w:val="20"/>
          <w:u w:val="none"/>
          <w:shd w:val="clear" w:fill="FFFFFF"/>
          <w:vertAlign w:val="baseline"/>
          <w:lang w:val="en-US" w:eastAsia="zh-CN" w:bidi="ar"/>
        </w:rPr>
      </w:pPr>
      <w:r>
        <w:rPr>
          <w:rFonts w:hint="default" w:ascii="Times New Roman" w:hAnsi="Times New Roman" w:eastAsia="Segoe UI" w:cs="Times New Roman"/>
          <w:b/>
          <w:bCs/>
          <w:i w:val="0"/>
          <w:iCs w:val="0"/>
          <w:caps w:val="0"/>
          <w:color w:val="000000"/>
          <w:spacing w:val="0"/>
          <w:kern w:val="0"/>
          <w:sz w:val="20"/>
          <w:szCs w:val="20"/>
          <w:u w:val="single"/>
          <w:shd w:val="clear" w:fill="FFFFFF"/>
          <w:vertAlign w:val="baseline"/>
          <w:lang w:val="en-US" w:eastAsia="zh-CN" w:bidi="ar"/>
        </w:rPr>
        <w:t>Configurations of cell/reader-common L1 R2D control information</w:t>
      </w:r>
    </w:p>
    <w:p w14:paraId="38306D95">
      <w:pPr>
        <w:pStyle w:val="41"/>
        <w:numPr>
          <w:ilvl w:val="0"/>
          <w:numId w:val="0"/>
        </w:numPr>
        <w:spacing w:before="120"/>
        <w:ind w:leftChars="0"/>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pP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According to discussions in previous meeting, in Rel-20 A-IoT system, there exists cases that a physical channel carriers L1 R2D control information only, and hence, a more efficient solution is to carry L1 R2D control information in an independent PRDCH. In this sense, configurations of cell/reader-common L1 R2D control information should be provided by the broadcast information.</w:t>
      </w:r>
    </w:p>
    <w:p w14:paraId="30F5D4B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Chars="0" w:right="0" w:rightChars="0"/>
        <w:jc w:val="left"/>
        <w:textAlignment w:val="baseline"/>
        <w:rPr>
          <w:rFonts w:hint="default" w:ascii="Times New Roman" w:hAnsi="Times New Roman" w:eastAsia="Segoe UI" w:cs="Times New Roman"/>
          <w:i w:val="0"/>
          <w:iCs w:val="0"/>
          <w:caps w:val="0"/>
          <w:color w:val="000000"/>
          <w:spacing w:val="0"/>
          <w:sz w:val="20"/>
          <w:szCs w:val="20"/>
        </w:rPr>
      </w:pPr>
    </w:p>
    <w:p w14:paraId="2F41CE01">
      <w:pPr>
        <w:keepNext w:val="0"/>
        <w:keepLines w:val="0"/>
        <w:widowControl/>
        <w:numPr>
          <w:ilvl w:val="0"/>
          <w:numId w:val="17"/>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420" w:leftChars="0" w:right="0" w:hanging="420" w:firstLineChars="0"/>
        <w:jc w:val="left"/>
        <w:textAlignment w:val="baseline"/>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pPr>
      <w:r>
        <w:rPr>
          <w:rFonts w:hint="default" w:ascii="Times New Roman" w:hAnsi="Times New Roman" w:eastAsia="等线" w:cs="Times New Roman"/>
          <w:b/>
          <w:bCs w:val="0"/>
          <w:color w:val="000000"/>
          <w:kern w:val="2"/>
          <w:sz w:val="20"/>
          <w:szCs w:val="20"/>
          <w:u w:val="single"/>
          <w:lang w:val="en-US" w:eastAsia="zh-CN" w:bidi="ar-SA"/>
        </w:rPr>
        <w:t>Cell-identity information</w:t>
      </w:r>
    </w:p>
    <w:p w14:paraId="736F574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Chars="0" w:right="0" w:rightChars="0"/>
        <w:jc w:val="left"/>
        <w:textAlignment w:val="baseline"/>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pP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Following discussion in section 2.1, the broadcast message may additionally carry part of the cell ID.</w:t>
      </w:r>
    </w:p>
    <w:p w14:paraId="6612B6C4">
      <w:pPr>
        <w:spacing w:before="120"/>
        <w:rPr>
          <w:rFonts w:hint="default" w:ascii="Times New Roman" w:hAnsi="Times New Roman" w:eastAsia="等线" w:cs="Times New Roman"/>
          <w:b/>
          <w:bCs w:val="0"/>
          <w:color w:val="000000"/>
          <w:kern w:val="2"/>
          <w:sz w:val="20"/>
          <w:szCs w:val="20"/>
          <w:lang w:val="en-US" w:eastAsia="zh-CN" w:bidi="ar-SA"/>
        </w:rPr>
      </w:pPr>
    </w:p>
    <w:p w14:paraId="1962A7DB">
      <w:pPr>
        <w:spacing w:before="120"/>
        <w:rPr>
          <w:rFonts w:hint="default" w:ascii="Times New Roman" w:hAnsi="Times New Roman" w:eastAsia="等线" w:cs="Times New Roman"/>
          <w:b/>
          <w:bCs w:val="0"/>
          <w:color w:val="000000"/>
          <w:kern w:val="2"/>
          <w:sz w:val="20"/>
          <w:szCs w:val="20"/>
          <w:lang w:val="en-US" w:eastAsia="zh-CN" w:bidi="ar-SA"/>
        </w:rPr>
      </w:pPr>
      <w:r>
        <w:rPr>
          <w:rFonts w:hint="default" w:ascii="Times New Roman" w:hAnsi="Times New Roman" w:eastAsia="等线" w:cs="Times New Roman"/>
          <w:b/>
          <w:bCs w:val="0"/>
          <w:color w:val="000000"/>
          <w:kern w:val="2"/>
          <w:sz w:val="20"/>
          <w:szCs w:val="20"/>
          <w:lang w:val="en-US" w:eastAsia="zh-CN" w:bidi="ar-SA"/>
        </w:rPr>
        <w:t xml:space="preserve">Proposal </w:t>
      </w:r>
      <w:r>
        <w:rPr>
          <w:rFonts w:hint="default" w:ascii="Times New Roman" w:hAnsi="Times New Roman" w:eastAsia="等线" w:cs="Times New Roman"/>
          <w:b/>
          <w:bCs w:val="0"/>
          <w:color w:val="000000"/>
          <w:kern w:val="2"/>
          <w:sz w:val="20"/>
          <w:szCs w:val="20"/>
          <w:lang w:val="en-US" w:eastAsia="zh" w:bidi="ar-SA"/>
          <w:woUserID w:val="2"/>
        </w:rPr>
        <w:t>6</w:t>
      </w:r>
      <w:r>
        <w:rPr>
          <w:rFonts w:hint="default" w:ascii="Times New Roman" w:hAnsi="Times New Roman" w:eastAsia="等线" w:cs="Times New Roman"/>
          <w:b/>
          <w:bCs w:val="0"/>
          <w:color w:val="000000"/>
          <w:kern w:val="2"/>
          <w:sz w:val="20"/>
          <w:szCs w:val="20"/>
          <w:lang w:val="en-US" w:eastAsia="zh-CN" w:bidi="ar-SA"/>
        </w:rPr>
        <w:t>：Study the following information to be included in broadcast information,</w:t>
      </w:r>
    </w:p>
    <w:p w14:paraId="24BFDD30">
      <w:pPr>
        <w:pStyle w:val="19"/>
        <w:keepNext w:val="0"/>
        <w:keepLines w:val="0"/>
        <w:pageBreakBefore w:val="0"/>
        <w:widowControl/>
        <w:numPr>
          <w:ilvl w:val="0"/>
          <w:numId w:val="12"/>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Timing information, e.g. SFN-like info.</w:t>
      </w:r>
    </w:p>
    <w:p w14:paraId="364BF46F">
      <w:pPr>
        <w:pStyle w:val="19"/>
        <w:keepNext w:val="0"/>
        <w:keepLines w:val="0"/>
        <w:pageBreakBefore w:val="0"/>
        <w:widowControl/>
        <w:numPr>
          <w:ilvl w:val="0"/>
          <w:numId w:val="12"/>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Periodic random access resource configuration, e.g. periodicity, offset, available resource in each periodicity</w:t>
      </w:r>
      <w:r>
        <w:rPr>
          <w:rFonts w:hint="default" w:ascii="Times New Roman" w:hAnsi="Times New Roman" w:eastAsia="Segoe UI" w:cs="Times New Roman"/>
          <w:b/>
          <w:bCs/>
          <w:i w:val="0"/>
          <w:iCs w:val="0"/>
          <w:caps w:val="0"/>
          <w:color w:val="000000"/>
          <w:spacing w:val="0"/>
          <w:kern w:val="0"/>
          <w:sz w:val="20"/>
          <w:szCs w:val="20"/>
          <w:shd w:val="clear" w:fill="FFFFFF"/>
          <w:lang w:val="en-US" w:eastAsia="zh" w:bidi="ar"/>
        </w:rPr>
        <w:t>, and frequency resources for FDM transmission.</w:t>
      </w:r>
    </w:p>
    <w:p w14:paraId="37B6D474">
      <w:pPr>
        <w:pStyle w:val="19"/>
        <w:keepNext w:val="0"/>
        <w:keepLines w:val="0"/>
        <w:pageBreakBefore w:val="0"/>
        <w:widowControl/>
        <w:numPr>
          <w:ilvl w:val="0"/>
          <w:numId w:val="12"/>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DRX configuration for paging monitoring</w:t>
      </w:r>
      <w:r>
        <w:rPr>
          <w:rFonts w:hint="default" w:ascii="Times New Roman" w:hAnsi="Times New Roman" w:eastAsia="Segoe UI" w:cs="Times New Roman"/>
          <w:b/>
          <w:bCs/>
          <w:i w:val="0"/>
          <w:iCs w:val="0"/>
          <w:caps w:val="0"/>
          <w:color w:val="000000"/>
          <w:spacing w:val="0"/>
          <w:kern w:val="0"/>
          <w:sz w:val="20"/>
          <w:szCs w:val="20"/>
          <w:shd w:val="clear" w:fill="FFFFFF"/>
          <w:lang w:val="en-US" w:eastAsia="zh" w:bidi="ar"/>
        </w:rPr>
        <w:t>.</w:t>
      </w:r>
    </w:p>
    <w:p w14:paraId="0000E89C">
      <w:pPr>
        <w:pStyle w:val="19"/>
        <w:keepNext w:val="0"/>
        <w:keepLines w:val="0"/>
        <w:pageBreakBefore w:val="0"/>
        <w:widowControl/>
        <w:numPr>
          <w:ilvl w:val="0"/>
          <w:numId w:val="12"/>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Configurations of cell/reader-common L1 R2D control information</w:t>
      </w:r>
      <w:r>
        <w:rPr>
          <w:rFonts w:hint="default" w:ascii="Times New Roman" w:hAnsi="Times New Roman" w:eastAsia="Segoe UI" w:cs="Times New Roman"/>
          <w:b/>
          <w:bCs/>
          <w:i w:val="0"/>
          <w:iCs w:val="0"/>
          <w:caps w:val="0"/>
          <w:color w:val="000000"/>
          <w:spacing w:val="0"/>
          <w:kern w:val="0"/>
          <w:sz w:val="20"/>
          <w:szCs w:val="20"/>
          <w:shd w:val="clear" w:fill="FFFFFF"/>
          <w:lang w:val="en-US" w:eastAsia="zh" w:bidi="ar"/>
        </w:rPr>
        <w:t>.</w:t>
      </w:r>
    </w:p>
    <w:p w14:paraId="0EA02AD0">
      <w:pPr>
        <w:pStyle w:val="19"/>
        <w:keepNext w:val="0"/>
        <w:keepLines w:val="0"/>
        <w:pageBreakBefore w:val="0"/>
        <w:widowControl/>
        <w:numPr>
          <w:ilvl w:val="0"/>
          <w:numId w:val="12"/>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Cell ID related information</w:t>
      </w:r>
    </w:p>
    <w:p w14:paraId="48D35DE4">
      <w:pPr>
        <w:pStyle w:val="19"/>
        <w:keepNext w:val="0"/>
        <w:keepLines w:val="0"/>
        <w:pageBreakBefore w:val="0"/>
        <w:widowControl/>
        <w:numPr>
          <w:ilvl w:val="0"/>
          <w:numId w:val="0"/>
        </w:numPr>
        <w:suppressLineNumbers w:val="0"/>
        <w:kinsoku/>
        <w:wordWrap/>
        <w:topLinePunct w:val="0"/>
        <w:autoSpaceDE w:val="0"/>
        <w:autoSpaceDN w:val="0"/>
        <w:bidi w:val="0"/>
        <w:adjustRightInd w:val="0"/>
        <w:snapToGrid w:val="0"/>
        <w:spacing w:before="157" w:beforeLines="50" w:beforeAutospacing="0" w:after="120" w:afterAutospacing="0" w:line="288" w:lineRule="auto"/>
        <w:ind w:right="0" w:rightChars="0"/>
        <w:jc w:val="both"/>
        <w:rPr>
          <w:rFonts w:hint="default" w:ascii="Times New Roman" w:hAnsi="Times New Roman" w:eastAsia="Segoe UI" w:cs="Times New Roman"/>
          <w:b/>
          <w:bCs/>
          <w:i w:val="0"/>
          <w:iCs w:val="0"/>
          <w:caps w:val="0"/>
          <w:color w:val="000000"/>
          <w:spacing w:val="0"/>
          <w:kern w:val="0"/>
          <w:sz w:val="21"/>
          <w:szCs w:val="21"/>
          <w:shd w:val="clear" w:fill="FFFFFF"/>
          <w:lang w:val="en-US" w:eastAsia="zh-CN" w:bidi="ar"/>
        </w:rPr>
      </w:pPr>
    </w:p>
    <w:p w14:paraId="3AB26121">
      <w:pPr>
        <w:pStyle w:val="4"/>
        <w:keepNext w:val="0"/>
        <w:numPr>
          <w:ilvl w:val="0"/>
          <w:numId w:val="0"/>
        </w:numPr>
        <w:spacing w:before="120"/>
        <w:ind w:leftChars="0" w:right="284" w:rightChars="0"/>
        <w:rPr>
          <w:rFonts w:hint="default"/>
          <w:bCs/>
          <w:color w:val="000000"/>
          <w:szCs w:val="24"/>
          <w:lang w:val="en-US" w:eastAsia="zh-CN"/>
        </w:rPr>
      </w:pPr>
      <w:r>
        <w:rPr>
          <w:rFonts w:hint="eastAsia"/>
          <w:bCs/>
          <w:color w:val="000000"/>
          <w:szCs w:val="24"/>
          <w:lang w:val="en-US" w:eastAsia="zh-CN"/>
        </w:rPr>
        <w:t>2.3 How to transmit broadcast information</w:t>
      </w:r>
    </w:p>
    <w:p w14:paraId="1D140C59">
      <w:pPr>
        <w:pStyle w:val="19"/>
        <w:keepNext w:val="0"/>
        <w:keepLines w:val="0"/>
        <w:pageBreakBefore w:val="0"/>
        <w:widowControl/>
        <w:numPr>
          <w:ilvl w:val="0"/>
          <w:numId w:val="0"/>
        </w:numPr>
        <w:suppressLineNumbers w:val="0"/>
        <w:kinsoku/>
        <w:wordWrap/>
        <w:topLinePunct w:val="0"/>
        <w:autoSpaceDE w:val="0"/>
        <w:autoSpaceDN w:val="0"/>
        <w:bidi w:val="0"/>
        <w:adjustRightInd w:val="0"/>
        <w:snapToGrid w:val="0"/>
        <w:spacing w:before="157" w:beforeLines="50" w:beforeAutospacing="0" w:after="120" w:afterAutospacing="0" w:line="288" w:lineRule="auto"/>
        <w:ind w:right="0" w:rightChars="0"/>
        <w:jc w:val="both"/>
        <w:rPr>
          <w:rFonts w:hint="default" w:ascii="Times New Roman" w:hAnsi="Times New Roman" w:eastAsia="Segoe UI" w:cs="Times New Roman"/>
          <w:i w:val="0"/>
          <w:iCs w:val="0"/>
          <w:caps w:val="0"/>
          <w:color w:val="000000"/>
          <w:spacing w:val="0"/>
          <w:sz w:val="20"/>
          <w:szCs w:val="20"/>
          <w:shd w:val="clear" w:fill="FFFFFF"/>
          <w:lang w:val="en-US" w:eastAsia="zh-CN" w:bidi="ar-SA"/>
        </w:rPr>
      </w:pPr>
      <w:r>
        <w:rPr>
          <w:rFonts w:hint="default" w:ascii="Times New Roman" w:hAnsi="Times New Roman" w:eastAsia="Segoe UI" w:cs="Times New Roman"/>
          <w:i w:val="0"/>
          <w:iCs w:val="0"/>
          <w:caps w:val="0"/>
          <w:color w:val="000000"/>
          <w:spacing w:val="0"/>
          <w:sz w:val="20"/>
          <w:szCs w:val="20"/>
          <w:shd w:val="clear" w:fill="FFFFFF"/>
          <w:lang w:val="en-US" w:eastAsia="zh-CN" w:bidi="ar-SA"/>
        </w:rPr>
        <w:t>During last RAN1 meeting, the following agreements on how to transmit broadcast information was agreed[3].</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669D2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13EB3B5E">
            <w:pPr>
              <w:keepNext w:val="0"/>
              <w:keepLines w:val="0"/>
              <w:widowControl/>
              <w:suppressLineNumbers w:val="0"/>
              <w:spacing w:beforeAutospacing="0" w:after="0" w:afterAutospacing="0"/>
              <w:ind w:left="0" w:right="0"/>
              <w:rPr>
                <w:rFonts w:hint="default" w:ascii="Times New Roman" w:hAnsi="Times New Roman" w:eastAsia="MS Mincho" w:cs="Times New Roman"/>
                <w:b/>
                <w:bCs/>
                <w:color w:val="000000"/>
                <w:sz w:val="20"/>
                <w:szCs w:val="20"/>
                <w:lang w:eastAsia="ja-JP"/>
              </w:rPr>
            </w:pPr>
            <w:r>
              <w:rPr>
                <w:rFonts w:hint="default" w:ascii="Times New Roman" w:hAnsi="Times New Roman" w:eastAsia="MS Mincho" w:cs="Times New Roman"/>
                <w:b/>
                <w:bCs/>
                <w:color w:val="000000"/>
                <w:sz w:val="20"/>
                <w:szCs w:val="20"/>
                <w:highlight w:val="green"/>
                <w:lang w:eastAsia="ja-JP"/>
              </w:rPr>
              <w:t>Agreement</w:t>
            </w:r>
          </w:p>
          <w:p w14:paraId="4251515A">
            <w:pPr>
              <w:pStyle w:val="41"/>
              <w:keepNext w:val="0"/>
              <w:keepLines w:val="0"/>
              <w:numPr>
                <w:ilvl w:val="0"/>
                <w:numId w:val="10"/>
              </w:numPr>
              <w:suppressLineNumbers w:val="0"/>
              <w:spacing w:beforeAutospacing="0" w:after="0" w:afterAutospacing="0"/>
              <w:ind w:leftChars="0" w:right="0"/>
              <w:rPr>
                <w:rFonts w:hint="default" w:ascii="Times New Roman" w:hAnsi="Times New Roman" w:eastAsia="MS Mincho" w:cs="Times New Roman"/>
                <w:color w:val="000000"/>
                <w:sz w:val="20"/>
                <w:szCs w:val="20"/>
                <w:lang w:val="en-US" w:eastAsia="ja-JP"/>
              </w:rPr>
            </w:pPr>
            <w:r>
              <w:rPr>
                <w:rFonts w:hint="default" w:ascii="Times New Roman" w:hAnsi="Times New Roman" w:eastAsia="MS Mincho" w:cs="Times New Roman"/>
                <w:color w:val="000000"/>
                <w:sz w:val="20"/>
                <w:szCs w:val="20"/>
                <w:lang w:val="en-US" w:eastAsia="ja-JP"/>
              </w:rPr>
              <w:t>The functionality of broadcast information is to provide the device with at least necessary information for subsequent transmission and reception</w:t>
            </w:r>
          </w:p>
          <w:p w14:paraId="44AAB91F">
            <w:pPr>
              <w:pStyle w:val="41"/>
              <w:keepNext w:val="0"/>
              <w:keepLines w:val="0"/>
              <w:numPr>
                <w:ilvl w:val="0"/>
                <w:numId w:val="10"/>
              </w:numPr>
              <w:suppressLineNumbers w:val="0"/>
              <w:spacing w:beforeAutospacing="0" w:after="0" w:afterAutospacing="0"/>
              <w:ind w:leftChars="0" w:right="0"/>
              <w:rPr>
                <w:rFonts w:hint="default" w:ascii="Times New Roman" w:hAnsi="Times New Roman" w:eastAsia="MS Mincho" w:cs="Times New Roman"/>
                <w:color w:val="000000"/>
                <w:sz w:val="20"/>
                <w:szCs w:val="20"/>
                <w:lang w:val="en-US" w:eastAsia="ja-JP"/>
              </w:rPr>
            </w:pPr>
            <w:r>
              <w:rPr>
                <w:rFonts w:hint="default" w:ascii="Times New Roman" w:hAnsi="Times New Roman" w:eastAsia="MS Mincho" w:cs="Times New Roman"/>
                <w:color w:val="000000"/>
                <w:sz w:val="20"/>
                <w:szCs w:val="20"/>
                <w:lang w:val="en-US" w:eastAsia="ja-JP"/>
              </w:rPr>
              <w:t xml:space="preserve">On how A-IoT devices acquire the broadcast information, study the following two cases: </w:t>
            </w:r>
          </w:p>
          <w:p w14:paraId="648CA26A">
            <w:pPr>
              <w:pStyle w:val="41"/>
              <w:keepNext w:val="0"/>
              <w:keepLines w:val="0"/>
              <w:numPr>
                <w:ilvl w:val="1"/>
                <w:numId w:val="10"/>
              </w:numPr>
              <w:suppressLineNumbers w:val="0"/>
              <w:spacing w:beforeAutospacing="0" w:after="0" w:afterAutospacing="0"/>
              <w:ind w:leftChars="0" w:right="0"/>
              <w:rPr>
                <w:rFonts w:hint="default" w:ascii="Times New Roman" w:hAnsi="Times New Roman" w:eastAsia="MS Mincho" w:cs="Times New Roman"/>
                <w:color w:val="000000"/>
                <w:sz w:val="20"/>
                <w:szCs w:val="20"/>
                <w:lang w:val="en-US" w:eastAsia="ja-JP"/>
              </w:rPr>
            </w:pPr>
            <w:r>
              <w:rPr>
                <w:rFonts w:hint="default" w:ascii="Times New Roman" w:hAnsi="Times New Roman" w:eastAsia="MS Mincho" w:cs="Times New Roman"/>
                <w:color w:val="000000"/>
                <w:sz w:val="20"/>
                <w:szCs w:val="20"/>
                <w:lang w:val="en-US" w:eastAsia="ja-JP"/>
              </w:rPr>
              <w:t xml:space="preserve">Case B1: Single-step acquisition of the broadcast information </w:t>
            </w:r>
          </w:p>
          <w:p w14:paraId="023FB9A4">
            <w:pPr>
              <w:pStyle w:val="41"/>
              <w:keepNext w:val="0"/>
              <w:keepLines w:val="0"/>
              <w:numPr>
                <w:ilvl w:val="1"/>
                <w:numId w:val="10"/>
              </w:numPr>
              <w:suppressLineNumbers w:val="0"/>
              <w:spacing w:beforeAutospacing="0" w:after="0" w:afterAutospacing="0"/>
              <w:ind w:leftChars="0" w:right="0"/>
              <w:rPr>
                <w:rFonts w:hint="default" w:ascii="Times New Roman" w:hAnsi="Times New Roman" w:eastAsia="MS Mincho" w:cs="Times New Roman"/>
                <w:color w:val="000000"/>
                <w:sz w:val="20"/>
                <w:szCs w:val="20"/>
                <w:lang w:val="en-US" w:eastAsia="ja-JP"/>
              </w:rPr>
            </w:pPr>
            <w:r>
              <w:rPr>
                <w:rFonts w:hint="default" w:ascii="Times New Roman" w:hAnsi="Times New Roman" w:eastAsia="MS Mincho" w:cs="Times New Roman"/>
                <w:color w:val="000000"/>
                <w:sz w:val="20"/>
                <w:szCs w:val="20"/>
                <w:lang w:val="en-US" w:eastAsia="ja-JP"/>
              </w:rPr>
              <w:t>Case B2: Two-step acquisition of the broadcast information (e.g., MIB-like and then SIB1-like broadcast information)</w:t>
            </w:r>
          </w:p>
          <w:p w14:paraId="61C18917">
            <w:pPr>
              <w:pStyle w:val="41"/>
              <w:keepNext w:val="0"/>
              <w:keepLines w:val="0"/>
              <w:numPr>
                <w:ilvl w:val="0"/>
                <w:numId w:val="10"/>
              </w:numPr>
              <w:suppressLineNumbers w:val="0"/>
              <w:spacing w:beforeAutospacing="0" w:after="0" w:afterAutospacing="0"/>
              <w:ind w:leftChars="0" w:right="0"/>
              <w:rPr>
                <w:rFonts w:hint="default" w:ascii="Times New Roman" w:hAnsi="Times New Roman" w:eastAsia="MS Mincho" w:cs="Times New Roman"/>
                <w:color w:val="000000"/>
                <w:sz w:val="20"/>
                <w:szCs w:val="20"/>
                <w:lang w:val="en-US" w:eastAsia="ja-JP"/>
              </w:rPr>
            </w:pPr>
            <w:r>
              <w:rPr>
                <w:rFonts w:hint="default" w:ascii="Times New Roman" w:hAnsi="Times New Roman" w:eastAsia="MS Mincho" w:cs="Times New Roman"/>
                <w:color w:val="000000"/>
                <w:sz w:val="20"/>
                <w:szCs w:val="20"/>
                <w:lang w:val="en-US" w:eastAsia="ja-JP"/>
              </w:rPr>
              <w:t>On whether to use PRDCH to carry the broadcast information,</w:t>
            </w:r>
          </w:p>
          <w:p w14:paraId="58B52042">
            <w:pPr>
              <w:pStyle w:val="41"/>
              <w:keepNext w:val="0"/>
              <w:keepLines w:val="0"/>
              <w:numPr>
                <w:ilvl w:val="1"/>
                <w:numId w:val="10"/>
              </w:numPr>
              <w:suppressLineNumbers w:val="0"/>
              <w:spacing w:beforeAutospacing="0" w:after="0" w:afterAutospacing="0"/>
              <w:ind w:leftChars="0" w:right="0"/>
              <w:rPr>
                <w:rFonts w:hint="default" w:ascii="Times New Roman" w:hAnsi="Times New Roman" w:eastAsia="MS Mincho" w:cs="Times New Roman"/>
                <w:color w:val="000000"/>
                <w:sz w:val="20"/>
                <w:szCs w:val="20"/>
                <w:lang w:val="en-US" w:eastAsia="ja-JP"/>
              </w:rPr>
            </w:pPr>
            <w:r>
              <w:rPr>
                <w:rFonts w:hint="default" w:ascii="Times New Roman" w:hAnsi="Times New Roman" w:eastAsia="MS Mincho" w:cs="Times New Roman"/>
                <w:color w:val="000000"/>
                <w:sz w:val="20"/>
                <w:szCs w:val="20"/>
                <w:lang w:val="en-US" w:eastAsia="ja-JP"/>
              </w:rPr>
              <w:t>For Case B1, PRDCH is used to carry the broadcast information.</w:t>
            </w:r>
          </w:p>
          <w:p w14:paraId="37A359D8">
            <w:pPr>
              <w:pStyle w:val="41"/>
              <w:keepNext w:val="0"/>
              <w:keepLines w:val="0"/>
              <w:numPr>
                <w:ilvl w:val="1"/>
                <w:numId w:val="10"/>
              </w:numPr>
              <w:suppressLineNumbers w:val="0"/>
              <w:spacing w:beforeAutospacing="0" w:after="0" w:afterAutospacing="0"/>
              <w:ind w:leftChars="0" w:right="0"/>
              <w:rPr>
                <w:rFonts w:hint="default" w:ascii="Times New Roman" w:hAnsi="Times New Roman" w:eastAsia="MS Mincho" w:cs="Times New Roman"/>
                <w:color w:val="000000"/>
                <w:sz w:val="20"/>
                <w:szCs w:val="20"/>
                <w:lang w:val="en-US" w:eastAsia="ja-JP"/>
              </w:rPr>
            </w:pPr>
            <w:r>
              <w:rPr>
                <w:rFonts w:hint="default" w:ascii="Times New Roman" w:hAnsi="Times New Roman" w:eastAsia="MS Mincho" w:cs="Times New Roman"/>
                <w:color w:val="000000"/>
                <w:sz w:val="20"/>
                <w:szCs w:val="20"/>
                <w:lang w:val="en-US" w:eastAsia="ja-JP"/>
              </w:rPr>
              <w:t xml:space="preserve">For Case B2 </w:t>
            </w:r>
          </w:p>
          <w:p w14:paraId="10BA9375">
            <w:pPr>
              <w:pStyle w:val="41"/>
              <w:keepNext w:val="0"/>
              <w:keepLines w:val="0"/>
              <w:numPr>
                <w:ilvl w:val="2"/>
                <w:numId w:val="10"/>
              </w:numPr>
              <w:suppressLineNumbers w:val="0"/>
              <w:spacing w:beforeAutospacing="0" w:after="0" w:afterAutospacing="0"/>
              <w:ind w:leftChars="0" w:right="0"/>
              <w:rPr>
                <w:rFonts w:hint="default" w:ascii="Times New Roman" w:hAnsi="Times New Roman" w:eastAsia="MS Mincho" w:cs="Times New Roman"/>
                <w:color w:val="000000"/>
                <w:sz w:val="20"/>
                <w:szCs w:val="20"/>
                <w:lang w:val="en-US" w:eastAsia="ja-JP"/>
              </w:rPr>
            </w:pPr>
            <w:r>
              <w:rPr>
                <w:rFonts w:hint="default" w:ascii="Times New Roman" w:hAnsi="Times New Roman" w:eastAsia="MS Mincho" w:cs="Times New Roman"/>
                <w:color w:val="000000"/>
                <w:sz w:val="20"/>
                <w:szCs w:val="20"/>
                <w:lang w:val="en-US" w:eastAsia="ja-JP"/>
              </w:rPr>
              <w:t>PRDCH is used to carry the SIB1-like broadcast information.</w:t>
            </w:r>
          </w:p>
          <w:p w14:paraId="60B796C4">
            <w:pPr>
              <w:pStyle w:val="41"/>
              <w:keepNext w:val="0"/>
              <w:keepLines w:val="0"/>
              <w:numPr>
                <w:ilvl w:val="2"/>
                <w:numId w:val="10"/>
              </w:numPr>
              <w:suppressLineNumbers w:val="0"/>
              <w:spacing w:beforeAutospacing="0" w:after="0" w:afterAutospacing="0"/>
              <w:ind w:leftChars="0" w:right="0"/>
              <w:rPr>
                <w:rFonts w:hint="default" w:ascii="Times New Roman" w:hAnsi="Times New Roman" w:eastAsia="MS Mincho" w:cs="Times New Roman"/>
                <w:color w:val="000000"/>
                <w:sz w:val="20"/>
                <w:szCs w:val="20"/>
                <w:lang w:val="en-US" w:eastAsia="ja-JP"/>
              </w:rPr>
            </w:pPr>
            <w:r>
              <w:rPr>
                <w:rFonts w:hint="default" w:ascii="Times New Roman" w:hAnsi="Times New Roman" w:eastAsia="MS Mincho" w:cs="Times New Roman"/>
                <w:color w:val="000000"/>
                <w:sz w:val="20"/>
                <w:szCs w:val="20"/>
                <w:lang w:val="en-US" w:eastAsia="ja-JP"/>
              </w:rPr>
              <w:t>A separate PRDCH or a new physical channel dedicated to MIB-like is used to carry the MIB-like broadcast information</w:t>
            </w:r>
          </w:p>
          <w:p w14:paraId="12E685F7">
            <w:pPr>
              <w:pStyle w:val="19"/>
              <w:keepNext w:val="0"/>
              <w:keepLines w:val="0"/>
              <w:pageBreakBefore w:val="0"/>
              <w:widowControl/>
              <w:numPr>
                <w:ilvl w:val="0"/>
                <w:numId w:val="0"/>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0" w:right="0" w:rightChars="0"/>
              <w:jc w:val="both"/>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pPr>
          </w:p>
        </w:tc>
      </w:tr>
    </w:tbl>
    <w:p w14:paraId="3613B676">
      <w:pPr>
        <w:spacing w:before="120"/>
        <w:jc w:val="both"/>
        <w:rPr>
          <w:rFonts w:hint="default" w:ascii="Times New Roman" w:hAnsi="Times New Roman" w:eastAsia="Segoe UI" w:cs="Times New Roman"/>
          <w:i w:val="0"/>
          <w:iCs w:val="0"/>
          <w:caps w:val="0"/>
          <w:color w:val="000000"/>
          <w:spacing w:val="0"/>
          <w:sz w:val="20"/>
          <w:szCs w:val="20"/>
          <w:shd w:val="clear" w:fill="FFFFFF"/>
          <w:lang w:val="en-US" w:eastAsia="zh-CN" w:bidi="ar-SA"/>
        </w:rPr>
      </w:pPr>
      <w:r>
        <w:rPr>
          <w:rFonts w:hint="default" w:ascii="Times New Roman" w:hAnsi="Times New Roman" w:eastAsia="Segoe UI" w:cs="Times New Roman"/>
          <w:i w:val="0"/>
          <w:iCs w:val="0"/>
          <w:caps w:val="0"/>
          <w:color w:val="000000"/>
          <w:spacing w:val="0"/>
          <w:sz w:val="20"/>
          <w:szCs w:val="20"/>
          <w:shd w:val="clear" w:fill="FFFFFF"/>
          <w:lang w:val="en-US" w:eastAsia="zh-CN" w:bidi="ar-SA"/>
        </w:rPr>
        <w:t xml:space="preserve">In NR, MIB and RMSI (i.e., SIB1) are carried on separate channels. </w:t>
      </w:r>
      <w:r>
        <w:rPr>
          <w:rFonts w:hint="default" w:ascii="Times New Roman" w:hAnsi="Times New Roman" w:eastAsia="Segoe UI" w:cs="Times New Roman"/>
          <w:i w:val="0"/>
          <w:iCs w:val="0"/>
          <w:caps w:val="0"/>
          <w:color w:val="000000"/>
          <w:spacing w:val="0"/>
          <w:sz w:val="20"/>
          <w:szCs w:val="20"/>
          <w:shd w:val="clear" w:fill="FFFFFF"/>
          <w:lang w:val="en-US" w:eastAsia="zh" w:bidi="ar-SA"/>
        </w:rPr>
        <w:t>According to discussion</w:t>
      </w:r>
      <w:r>
        <w:rPr>
          <w:rFonts w:hint="default" w:ascii="Times New Roman" w:hAnsi="Times New Roman" w:eastAsia="Segoe UI" w:cs="Times New Roman"/>
          <w:i w:val="0"/>
          <w:iCs w:val="0"/>
          <w:caps w:val="0"/>
          <w:color w:val="000000"/>
          <w:spacing w:val="0"/>
          <w:sz w:val="20"/>
          <w:szCs w:val="20"/>
          <w:shd w:val="clear" w:fill="FFFFFF"/>
          <w:lang w:val="en-US" w:eastAsia="zh-CN" w:bidi="ar-SA"/>
        </w:rPr>
        <w:t xml:space="preserve"> above</w:t>
      </w:r>
      <w:r>
        <w:rPr>
          <w:rFonts w:hint="default" w:ascii="Times New Roman" w:hAnsi="Times New Roman" w:eastAsia="Segoe UI" w:cs="Times New Roman"/>
          <w:i w:val="0"/>
          <w:iCs w:val="0"/>
          <w:caps w:val="0"/>
          <w:color w:val="000000"/>
          <w:spacing w:val="0"/>
          <w:sz w:val="20"/>
          <w:szCs w:val="20"/>
          <w:shd w:val="clear" w:fill="FFFFFF"/>
          <w:lang w:val="en-US" w:eastAsia="zh" w:bidi="ar-SA"/>
        </w:rPr>
        <w:t xml:space="preserve">, </w:t>
      </w:r>
      <w:r>
        <w:rPr>
          <w:rFonts w:hint="default" w:ascii="Times New Roman" w:hAnsi="Times New Roman" w:eastAsia="Segoe UI" w:cs="Times New Roman"/>
          <w:i w:val="0"/>
          <w:iCs w:val="0"/>
          <w:caps w:val="0"/>
          <w:color w:val="000000"/>
          <w:spacing w:val="0"/>
          <w:sz w:val="20"/>
          <w:szCs w:val="20"/>
          <w:shd w:val="clear" w:fill="FFFFFF"/>
          <w:lang w:val="en-US" w:eastAsia="zh-CN" w:bidi="ar-SA"/>
        </w:rPr>
        <w:t xml:space="preserve">the payload to be carried in the broadcast information is expected to be large, to reduce the overhead and improve the efficiency, it is more reasonable to split the broadcast information into two parts, i.e., Case B2 in above agreement, </w:t>
      </w:r>
      <w:r>
        <w:rPr>
          <w:rFonts w:hint="default" w:ascii="Times New Roman" w:hAnsi="Times New Roman" w:eastAsia="Segoe UI" w:cs="Times New Roman"/>
          <w:i w:val="0"/>
          <w:iCs w:val="0"/>
          <w:caps w:val="0"/>
          <w:color w:val="000000"/>
          <w:spacing w:val="0"/>
          <w:sz w:val="20"/>
          <w:szCs w:val="20"/>
          <w:shd w:val="clear" w:fill="FFFFFF"/>
          <w:lang w:val="en-US" w:eastAsia="ja-JP" w:bidi="ar-SA"/>
        </w:rPr>
        <w:t>MIB-like and then SIB1-like broadcast information</w:t>
      </w:r>
      <w:r>
        <w:rPr>
          <w:rFonts w:hint="default" w:ascii="Times New Roman" w:hAnsi="Times New Roman" w:eastAsia="Segoe UI" w:cs="Times New Roman"/>
          <w:i w:val="0"/>
          <w:iCs w:val="0"/>
          <w:caps w:val="0"/>
          <w:color w:val="000000"/>
          <w:spacing w:val="0"/>
          <w:sz w:val="20"/>
          <w:szCs w:val="20"/>
          <w:shd w:val="clear" w:fill="FFFFFF"/>
          <w:lang w:val="en-US" w:eastAsia="zh-CN" w:bidi="ar-SA"/>
        </w:rPr>
        <w:t xml:space="preserve">. For the MIB-like broadcast information, it can carry </w:t>
      </w:r>
      <w:r>
        <w:rPr>
          <w:rFonts w:hint="default" w:ascii="Times New Roman" w:hAnsi="Times New Roman" w:eastAsia="Segoe UI" w:cs="Times New Roman"/>
          <w:i w:val="0"/>
          <w:iCs w:val="0"/>
          <w:caps w:val="0"/>
          <w:color w:val="000000"/>
          <w:spacing w:val="0"/>
          <w:sz w:val="20"/>
          <w:szCs w:val="20"/>
          <w:shd w:val="clear" w:fill="FFFFFF"/>
          <w:lang w:val="en-US" w:eastAsia="zh" w:bidi="ar-SA"/>
        </w:rPr>
        <w:t>timing information</w:t>
      </w:r>
      <w:r>
        <w:rPr>
          <w:rFonts w:hint="default" w:ascii="Times New Roman" w:hAnsi="Times New Roman" w:eastAsia="Segoe UI" w:cs="Times New Roman"/>
          <w:i w:val="0"/>
          <w:iCs w:val="0"/>
          <w:caps w:val="0"/>
          <w:color w:val="000000"/>
          <w:spacing w:val="0"/>
          <w:sz w:val="20"/>
          <w:szCs w:val="20"/>
          <w:shd w:val="clear" w:fill="FFFFFF"/>
          <w:lang w:val="en-US" w:eastAsia="zh-CN" w:bidi="ar-SA"/>
        </w:rPr>
        <w:t>, cell</w:t>
      </w:r>
      <w:r>
        <w:rPr>
          <w:rFonts w:hint="default" w:ascii="Times New Roman" w:hAnsi="Times New Roman" w:eastAsia="Segoe UI" w:cs="Times New Roman"/>
          <w:i w:val="0"/>
          <w:iCs w:val="0"/>
          <w:caps w:val="0"/>
          <w:color w:val="000000"/>
          <w:spacing w:val="0"/>
          <w:sz w:val="20"/>
          <w:szCs w:val="20"/>
          <w:shd w:val="clear" w:fill="FFFFFF"/>
          <w:lang w:val="en-US" w:eastAsia="zh" w:bidi="ar-SA"/>
        </w:rPr>
        <w:t xml:space="preserve"> ID related information</w:t>
      </w:r>
      <w:r>
        <w:rPr>
          <w:rFonts w:hint="default" w:ascii="Times New Roman" w:hAnsi="Times New Roman" w:eastAsia="Segoe UI" w:cs="Times New Roman"/>
          <w:i w:val="0"/>
          <w:iCs w:val="0"/>
          <w:caps w:val="0"/>
          <w:color w:val="000000"/>
          <w:spacing w:val="0"/>
          <w:sz w:val="20"/>
          <w:szCs w:val="20"/>
          <w:shd w:val="clear" w:fill="FFFFFF"/>
          <w:lang w:val="en-US" w:eastAsia="zh-CN" w:bidi="ar-SA"/>
        </w:rPr>
        <w:t xml:space="preserve">, and </w:t>
      </w:r>
      <w:r>
        <w:rPr>
          <w:rFonts w:hint="default" w:ascii="Times New Roman" w:hAnsi="Times New Roman" w:eastAsia="Segoe UI" w:cs="Times New Roman"/>
          <w:i w:val="0"/>
          <w:iCs w:val="0"/>
          <w:caps w:val="0"/>
          <w:color w:val="000000"/>
          <w:spacing w:val="0"/>
          <w:sz w:val="20"/>
          <w:szCs w:val="20"/>
          <w:shd w:val="clear" w:fill="FFFFFF"/>
          <w:lang w:val="en-US" w:eastAsia="zh" w:bidi="ar-SA"/>
        </w:rPr>
        <w:t xml:space="preserve">also </w:t>
      </w:r>
      <w:r>
        <w:rPr>
          <w:rFonts w:hint="default" w:ascii="Times New Roman" w:hAnsi="Times New Roman" w:eastAsia="Segoe UI" w:cs="Times New Roman"/>
          <w:i w:val="0"/>
          <w:iCs w:val="0"/>
          <w:caps w:val="0"/>
          <w:color w:val="000000"/>
          <w:spacing w:val="0"/>
          <w:sz w:val="20"/>
          <w:szCs w:val="20"/>
          <w:shd w:val="clear" w:fill="FFFFFF"/>
          <w:lang w:val="en-US" w:eastAsia="zh-CN" w:bidi="ar-SA"/>
        </w:rPr>
        <w:t>necessary</w:t>
      </w:r>
      <w:r>
        <w:rPr>
          <w:rFonts w:hint="default" w:ascii="Times New Roman" w:hAnsi="Times New Roman" w:eastAsia="Segoe UI" w:cs="Times New Roman"/>
          <w:i w:val="0"/>
          <w:iCs w:val="0"/>
          <w:caps w:val="0"/>
          <w:color w:val="000000"/>
          <w:spacing w:val="0"/>
          <w:sz w:val="20"/>
          <w:szCs w:val="20"/>
          <w:shd w:val="clear" w:fill="FFFFFF"/>
          <w:lang w:val="en-US" w:eastAsia="zh" w:bidi="ar-SA"/>
        </w:rPr>
        <w:t xml:space="preserve"> information for receiving SIB1-like part</w:t>
      </w:r>
      <w:r>
        <w:rPr>
          <w:rFonts w:hint="default" w:ascii="Times New Roman" w:hAnsi="Times New Roman" w:eastAsia="Segoe UI" w:cs="Times New Roman"/>
          <w:i w:val="0"/>
          <w:iCs w:val="0"/>
          <w:caps w:val="0"/>
          <w:color w:val="000000"/>
          <w:spacing w:val="0"/>
          <w:sz w:val="20"/>
          <w:szCs w:val="20"/>
          <w:shd w:val="clear" w:fill="FFFFFF"/>
          <w:lang w:val="en-US" w:eastAsia="zh-CN" w:bidi="ar-SA"/>
        </w:rPr>
        <w:t>.</w:t>
      </w:r>
      <w:r>
        <w:rPr>
          <w:rFonts w:hint="default" w:ascii="Times New Roman" w:hAnsi="Times New Roman" w:eastAsia="Segoe UI" w:cs="Times New Roman"/>
          <w:i w:val="0"/>
          <w:iCs w:val="0"/>
          <w:caps w:val="0"/>
          <w:color w:val="000000"/>
          <w:spacing w:val="0"/>
          <w:sz w:val="20"/>
          <w:szCs w:val="20"/>
          <w:shd w:val="clear" w:fill="FFFFFF"/>
          <w:lang w:val="en-US" w:eastAsia="zh" w:bidi="ar-SA"/>
        </w:rPr>
        <w:t xml:space="preserve"> </w:t>
      </w:r>
      <w:r>
        <w:rPr>
          <w:rFonts w:hint="default" w:ascii="Times New Roman" w:hAnsi="Times New Roman" w:eastAsia="Segoe UI" w:cs="Times New Roman"/>
          <w:i w:val="0"/>
          <w:iCs w:val="0"/>
          <w:caps w:val="0"/>
          <w:color w:val="000000"/>
          <w:spacing w:val="0"/>
          <w:sz w:val="20"/>
          <w:szCs w:val="20"/>
          <w:shd w:val="clear" w:fill="FFFFFF"/>
          <w:lang w:val="en-US" w:eastAsia="zh-CN" w:bidi="ar-SA"/>
        </w:rPr>
        <w:t xml:space="preserve">The other necessary information can then be carried in the SIB1-like information. </w:t>
      </w:r>
    </w:p>
    <w:p w14:paraId="0A754DC0">
      <w:pPr>
        <w:spacing w:before="120"/>
        <w:jc w:val="both"/>
        <w:rPr>
          <w:rFonts w:hint="default" w:ascii="Times New Roman" w:hAnsi="Times New Roman" w:eastAsia="Segoe UI" w:cs="Times New Roman"/>
          <w:i w:val="0"/>
          <w:iCs w:val="0"/>
          <w:caps w:val="0"/>
          <w:color w:val="000000"/>
          <w:spacing w:val="0"/>
          <w:sz w:val="20"/>
          <w:szCs w:val="20"/>
          <w:shd w:val="clear" w:fill="FFFFFF"/>
          <w:lang w:val="en-US" w:eastAsia="zh" w:bidi="ar-SA"/>
        </w:rPr>
      </w:pPr>
      <w:r>
        <w:rPr>
          <w:rFonts w:hint="default" w:ascii="Times New Roman" w:hAnsi="Times New Roman" w:eastAsia="Segoe UI" w:cs="Times New Roman"/>
          <w:i w:val="0"/>
          <w:iCs w:val="0"/>
          <w:caps w:val="0"/>
          <w:color w:val="000000"/>
          <w:spacing w:val="0"/>
          <w:sz w:val="20"/>
          <w:szCs w:val="20"/>
          <w:shd w:val="clear" w:fill="FFFFFF"/>
          <w:lang w:val="en-US" w:eastAsia="ja-JP" w:bidi="ar-SA"/>
        </w:rPr>
        <w:t>On whether to use PRDCH to carry the broadcast information</w:t>
      </w:r>
      <w:r>
        <w:rPr>
          <w:rFonts w:hint="default" w:ascii="Times New Roman" w:hAnsi="Times New Roman" w:eastAsia="Segoe UI" w:cs="Times New Roman"/>
          <w:i w:val="0"/>
          <w:iCs w:val="0"/>
          <w:caps w:val="0"/>
          <w:color w:val="000000"/>
          <w:spacing w:val="0"/>
          <w:sz w:val="20"/>
          <w:szCs w:val="20"/>
          <w:shd w:val="clear" w:fill="FFFFFF"/>
          <w:lang w:val="en-US" w:eastAsia="zh-CN" w:bidi="ar-SA"/>
        </w:rPr>
        <w:t>, for case B2, both a</w:t>
      </w:r>
      <w:r>
        <w:rPr>
          <w:rFonts w:hint="default" w:ascii="Times New Roman" w:hAnsi="Times New Roman" w:eastAsia="Segoe UI" w:cs="Times New Roman"/>
          <w:i w:val="0"/>
          <w:iCs w:val="0"/>
          <w:caps w:val="0"/>
          <w:color w:val="000000"/>
          <w:spacing w:val="0"/>
          <w:sz w:val="20"/>
          <w:szCs w:val="20"/>
          <w:shd w:val="clear" w:fill="FFFFFF"/>
          <w:lang w:val="en-US" w:eastAsia="ja-JP" w:bidi="ar-SA"/>
        </w:rPr>
        <w:t xml:space="preserve"> separate PRDCH or a new physical channel dedicated to MIB-like</w:t>
      </w:r>
      <w:r>
        <w:rPr>
          <w:rFonts w:hint="default" w:ascii="Times New Roman" w:hAnsi="Times New Roman" w:eastAsia="Segoe UI" w:cs="Times New Roman"/>
          <w:i w:val="0"/>
          <w:iCs w:val="0"/>
          <w:caps w:val="0"/>
          <w:color w:val="000000"/>
          <w:spacing w:val="0"/>
          <w:sz w:val="20"/>
          <w:szCs w:val="20"/>
          <w:shd w:val="clear" w:fill="FFFFFF"/>
          <w:lang w:val="en-US" w:eastAsia="zh-CN" w:bidi="ar-SA"/>
        </w:rPr>
        <w:t xml:space="preserve"> are fine to </w:t>
      </w:r>
      <w:r>
        <w:rPr>
          <w:rFonts w:hint="default" w:ascii="Times New Roman" w:hAnsi="Times New Roman" w:eastAsia="Segoe UI" w:cs="Times New Roman"/>
          <w:i w:val="0"/>
          <w:iCs w:val="0"/>
          <w:caps w:val="0"/>
          <w:color w:val="000000"/>
          <w:spacing w:val="0"/>
          <w:sz w:val="20"/>
          <w:szCs w:val="20"/>
          <w:shd w:val="clear" w:fill="FFFFFF"/>
          <w:lang w:val="en-US" w:eastAsia="ja-JP" w:bidi="ar-SA"/>
        </w:rPr>
        <w:t>carry the MIB-like broadcast information</w:t>
      </w:r>
      <w:r>
        <w:rPr>
          <w:rFonts w:hint="default" w:ascii="Times New Roman" w:hAnsi="Times New Roman" w:eastAsia="Segoe UI" w:cs="Times New Roman"/>
          <w:i w:val="0"/>
          <w:iCs w:val="0"/>
          <w:caps w:val="0"/>
          <w:color w:val="000000"/>
          <w:spacing w:val="0"/>
          <w:sz w:val="20"/>
          <w:szCs w:val="20"/>
          <w:shd w:val="clear" w:fill="FFFFFF"/>
          <w:lang w:val="en-US" w:eastAsia="zh" w:bidi="ar-SA"/>
        </w:rPr>
        <w:t>. For MIB-like part, the R2D parameters such as TBS, payload size, FEC or repetion number can be predefined. While for SIB1-like part, the PRDCH parameters can be scheduled by L1 control information.</w:t>
      </w:r>
    </w:p>
    <w:p w14:paraId="5914E72D">
      <w:pPr>
        <w:pStyle w:val="2"/>
        <w:rPr>
          <w:rFonts w:hint="default" w:ascii="Times New Roman" w:hAnsi="Times New Roman" w:cs="Times New Roman"/>
          <w:color w:val="000000"/>
          <w:sz w:val="20"/>
          <w:szCs w:val="20"/>
          <w:lang w:val="en-US" w:eastAsia="zh"/>
        </w:rPr>
      </w:pPr>
    </w:p>
    <w:p w14:paraId="558BBF91">
      <w:pPr>
        <w:spacing w:before="120"/>
        <w:jc w:val="both"/>
        <w:rPr>
          <w:rFonts w:hint="default" w:ascii="Times New Roman" w:hAnsi="Times New Roman" w:eastAsia="等线" w:cs="Times New Roman"/>
          <w:b/>
          <w:bCs w:val="0"/>
          <w:color w:val="000000"/>
          <w:kern w:val="2"/>
          <w:sz w:val="20"/>
          <w:szCs w:val="20"/>
          <w:lang w:val="en-US" w:eastAsia="zh-CN" w:bidi="ar-SA"/>
        </w:rPr>
      </w:pPr>
      <w:r>
        <w:rPr>
          <w:rFonts w:hint="default" w:ascii="Times New Roman" w:hAnsi="Times New Roman" w:cs="Times New Roman"/>
          <w:b/>
          <w:color w:val="000000"/>
          <w:sz w:val="20"/>
          <w:szCs w:val="20"/>
          <w:lang w:eastAsia="zh-CN"/>
          <w:woUserID w:val="2"/>
        </w:rPr>
        <w:t xml:space="preserve">Observation </w:t>
      </w:r>
      <w:r>
        <w:rPr>
          <w:rFonts w:hint="default" w:ascii="Times New Roman" w:hAnsi="Times New Roman" w:cs="Times New Roman"/>
          <w:b/>
          <w:color w:val="000000"/>
          <w:sz w:val="20"/>
          <w:szCs w:val="20"/>
          <w:lang w:eastAsia="zh"/>
          <w:woUserID w:val="2"/>
        </w:rPr>
        <w:t>4</w:t>
      </w:r>
      <w:r>
        <w:rPr>
          <w:rFonts w:hint="default" w:ascii="Times New Roman" w:hAnsi="Times New Roman" w:cs="Times New Roman"/>
          <w:b/>
          <w:color w:val="000000"/>
          <w:sz w:val="20"/>
          <w:szCs w:val="20"/>
          <w:lang w:eastAsia="zh-CN"/>
          <w:woUserID w:val="2"/>
        </w:rPr>
        <w:t>: The payload to be carried in the broadcast information is expected to be large, it is more reasonable to split the broadcast information into two parts, i.e., a MIB-like part and a SIB1-like part.</w:t>
      </w:r>
    </w:p>
    <w:p w14:paraId="7FDE9107">
      <w:pPr>
        <w:spacing w:before="120"/>
        <w:rPr>
          <w:rFonts w:hint="default" w:ascii="Times New Roman" w:hAnsi="Times New Roman" w:cs="Times New Roman"/>
          <w:b/>
          <w:color w:val="000000"/>
          <w:sz w:val="20"/>
          <w:szCs w:val="20"/>
          <w:lang w:val="en-US" w:eastAsia="zh-CN"/>
          <w:woUserID w:val="2"/>
        </w:rPr>
      </w:pPr>
      <w:r>
        <w:rPr>
          <w:rFonts w:hint="default" w:ascii="Times New Roman" w:hAnsi="Times New Roman" w:eastAsia="等线" w:cs="Times New Roman"/>
          <w:b/>
          <w:bCs w:val="0"/>
          <w:color w:val="000000"/>
          <w:kern w:val="2"/>
          <w:sz w:val="20"/>
          <w:szCs w:val="20"/>
          <w:lang w:val="en-US" w:eastAsia="zh-CN" w:bidi="ar-SA"/>
        </w:rPr>
        <w:t>Proposal</w:t>
      </w:r>
      <w:r>
        <w:rPr>
          <w:rFonts w:hint="default" w:ascii="Times New Roman" w:hAnsi="Times New Roman" w:eastAsia="等线" w:cs="Times New Roman"/>
          <w:b/>
          <w:bCs w:val="0"/>
          <w:color w:val="000000"/>
          <w:kern w:val="2"/>
          <w:sz w:val="20"/>
          <w:szCs w:val="20"/>
          <w:lang w:val="en-US" w:eastAsia="zh" w:bidi="ar-SA"/>
          <w:woUserID w:val="2"/>
        </w:rPr>
        <w:t xml:space="preserve"> 7</w:t>
      </w:r>
      <w:r>
        <w:rPr>
          <w:rFonts w:hint="default" w:ascii="Times New Roman" w:hAnsi="Times New Roman" w:eastAsia="等线" w:cs="Times New Roman"/>
          <w:b/>
          <w:bCs w:val="0"/>
          <w:color w:val="000000"/>
          <w:kern w:val="2"/>
          <w:sz w:val="20"/>
          <w:szCs w:val="20"/>
          <w:lang w:val="en-US" w:eastAsia="zh-CN" w:bidi="ar-SA"/>
        </w:rPr>
        <w:t>：Su</w:t>
      </w:r>
      <w:r>
        <w:rPr>
          <w:rFonts w:hint="default" w:ascii="Times New Roman" w:hAnsi="Times New Roman" w:cs="Times New Roman"/>
          <w:b/>
          <w:color w:val="000000"/>
          <w:sz w:val="20"/>
          <w:szCs w:val="20"/>
          <w:lang w:val="en-US" w:eastAsia="zh-CN"/>
          <w:woUserID w:val="2"/>
        </w:rPr>
        <w:t>pport Case B2: Two-step acquisition of the broadcast information, and</w:t>
      </w:r>
      <w:r>
        <w:rPr>
          <w:rFonts w:hint="default" w:ascii="Times New Roman" w:hAnsi="Times New Roman" w:cs="Times New Roman"/>
          <w:b/>
          <w:bCs w:val="0"/>
          <w:color w:val="000000"/>
          <w:sz w:val="20"/>
          <w:szCs w:val="20"/>
          <w:lang w:val="en-US" w:eastAsia="zh-CN"/>
          <w:woUserID w:val="2"/>
        </w:rPr>
        <w:t xml:space="preserve"> </w:t>
      </w:r>
      <w:r>
        <w:rPr>
          <w:rFonts w:hint="default" w:ascii="Times New Roman" w:hAnsi="Times New Roman" w:eastAsia="MS Mincho" w:cs="Times New Roman"/>
          <w:b/>
          <w:bCs w:val="0"/>
          <w:color w:val="000000"/>
          <w:sz w:val="20"/>
          <w:szCs w:val="20"/>
          <w:lang w:val="en-US" w:eastAsia="ja-JP"/>
        </w:rPr>
        <w:t>MIB-like</w:t>
      </w:r>
      <w:r>
        <w:rPr>
          <w:rFonts w:hint="default" w:ascii="Times New Roman" w:hAnsi="Times New Roman" w:cs="Times New Roman"/>
          <w:b/>
          <w:bCs w:val="0"/>
          <w:color w:val="000000"/>
          <w:sz w:val="20"/>
          <w:szCs w:val="20"/>
          <w:lang w:val="en-US" w:eastAsia="zh-CN"/>
        </w:rPr>
        <w:t xml:space="preserve"> broadcast information</w:t>
      </w:r>
      <w:r>
        <w:rPr>
          <w:rFonts w:hint="default" w:ascii="Times New Roman" w:hAnsi="Times New Roman" w:cs="Times New Roman"/>
          <w:color w:val="000000"/>
          <w:sz w:val="20"/>
          <w:szCs w:val="20"/>
          <w:lang w:val="en-US" w:eastAsia="zh-CN"/>
        </w:rPr>
        <w:t xml:space="preserve"> </w:t>
      </w:r>
      <w:r>
        <w:rPr>
          <w:rFonts w:hint="default" w:ascii="Times New Roman" w:hAnsi="Times New Roman" w:cs="Times New Roman"/>
          <w:b/>
          <w:color w:val="000000"/>
          <w:sz w:val="20"/>
          <w:szCs w:val="20"/>
          <w:lang w:val="en-US" w:eastAsia="zh-CN"/>
          <w:woUserID w:val="2"/>
        </w:rPr>
        <w:t>can be carried by a</w:t>
      </w:r>
      <w:r>
        <w:rPr>
          <w:rFonts w:hint="default" w:ascii="Times New Roman" w:hAnsi="Times New Roman" w:cs="Times New Roman"/>
          <w:b/>
          <w:color w:val="000000"/>
          <w:sz w:val="20"/>
          <w:szCs w:val="20"/>
          <w:lang w:val="en-US" w:eastAsia="ja-JP"/>
          <w:woUserID w:val="2"/>
        </w:rPr>
        <w:t xml:space="preserve"> separate PRDCH or a new physical channel dedicated to MIB-lik</w:t>
      </w:r>
      <w:r>
        <w:rPr>
          <w:rFonts w:hint="default" w:ascii="Times New Roman" w:hAnsi="Times New Roman" w:cs="Times New Roman"/>
          <w:b/>
          <w:color w:val="000000"/>
          <w:sz w:val="20"/>
          <w:szCs w:val="20"/>
          <w:lang w:val="en-US" w:eastAsia="zh-CN"/>
          <w:woUserID w:val="2"/>
        </w:rPr>
        <w:t>e information.</w:t>
      </w:r>
    </w:p>
    <w:p w14:paraId="3C81A80D">
      <w:pPr>
        <w:keepNext/>
        <w:keepLines/>
        <w:numPr>
          <w:ilvl w:val="0"/>
          <w:numId w:val="7"/>
        </w:numPr>
        <w:pBdr>
          <w:top w:val="single" w:color="auto" w:sz="12" w:space="3"/>
        </w:pBdr>
        <w:overflowPunct w:val="0"/>
        <w:autoSpaceDE w:val="0"/>
        <w:autoSpaceDN w:val="0"/>
        <w:adjustRightInd w:val="0"/>
        <w:spacing w:before="120" w:after="180"/>
        <w:outlineLvl w:val="0"/>
        <w:rPr>
          <w:rFonts w:ascii="Arial" w:hAnsi="Arial"/>
          <w:color w:val="000000"/>
          <w:sz w:val="36"/>
          <w:lang w:val="en-US"/>
        </w:rPr>
      </w:pPr>
      <w:r>
        <w:rPr>
          <w:rFonts w:hint="eastAsia" w:ascii="Arial" w:hAnsi="Arial"/>
          <w:color w:val="000000"/>
          <w:sz w:val="36"/>
          <w:lang w:val="en-US" w:eastAsia="zh-CN"/>
        </w:rPr>
        <w:t>Discussion on random access</w:t>
      </w:r>
    </w:p>
    <w:p w14:paraId="5AAA4A66">
      <w:pPr>
        <w:spacing w:before="120"/>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In this section, we discuss the possible enhancement for active devices to support DOA service and inventory/command procedure.</w:t>
      </w:r>
    </w:p>
    <w:p w14:paraId="38A478DF">
      <w:pPr>
        <w:pStyle w:val="4"/>
        <w:bidi w:val="0"/>
        <w:rPr>
          <w:rFonts w:hint="default"/>
          <w:color w:val="000000"/>
          <w:lang w:val="en-US" w:eastAsia="zh-CN"/>
        </w:rPr>
      </w:pPr>
      <w:r>
        <w:rPr>
          <w:rFonts w:hint="eastAsia"/>
          <w:color w:val="000000"/>
          <w:lang w:val="en-US" w:eastAsia="zh-CN"/>
        </w:rPr>
        <w:t xml:space="preserve">3.1 </w:t>
      </w:r>
      <w:r>
        <w:rPr>
          <w:rFonts w:hint="default"/>
          <w:color w:val="000000"/>
          <w:lang w:val="en-US" w:eastAsia="zh-CN"/>
        </w:rPr>
        <w:t>Support of DOA</w:t>
      </w:r>
    </w:p>
    <w:p w14:paraId="4813827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0" w:right="0" w:firstLine="0"/>
        <w:jc w:val="left"/>
        <w:textAlignment w:val="baseline"/>
        <w:rPr>
          <w:rFonts w:hint="default" w:ascii="Times New Roman" w:hAnsi="Times New Roman" w:eastAsia="Segoe UI" w:cs="Times New Roman"/>
          <w:b/>
          <w:bCs/>
          <w:i w:val="0"/>
          <w:iCs w:val="0"/>
          <w:caps w:val="0"/>
          <w:color w:val="000000"/>
          <w:spacing w:val="0"/>
          <w:kern w:val="0"/>
          <w:sz w:val="20"/>
          <w:szCs w:val="20"/>
          <w:u w:val="single"/>
          <w:shd w:val="clear" w:fill="FFFFFF"/>
          <w:vertAlign w:val="baseline"/>
          <w:lang w:val="en-US" w:eastAsia="zh-CN" w:bidi="ar"/>
        </w:rPr>
      </w:pPr>
      <w:r>
        <w:rPr>
          <w:rFonts w:hint="default" w:ascii="Times New Roman" w:hAnsi="Times New Roman" w:eastAsia="Segoe UI" w:cs="Times New Roman"/>
          <w:b/>
          <w:bCs/>
          <w:i w:val="0"/>
          <w:iCs w:val="0"/>
          <w:caps w:val="0"/>
          <w:color w:val="000000"/>
          <w:spacing w:val="0"/>
          <w:kern w:val="0"/>
          <w:sz w:val="20"/>
          <w:szCs w:val="20"/>
          <w:u w:val="single"/>
          <w:shd w:val="clear" w:fill="FFFFFF"/>
          <w:vertAlign w:val="baseline"/>
          <w:lang w:val="en-US" w:eastAsia="zh-CN" w:bidi="ar"/>
        </w:rPr>
        <w:t>Random access procedure</w:t>
      </w:r>
    </w:p>
    <w:p w14:paraId="35671E7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0" w:right="0" w:firstLine="0"/>
        <w:jc w:val="left"/>
        <w:textAlignment w:val="baseline"/>
        <w:rPr>
          <w:rFonts w:hint="default" w:ascii="Times New Roman" w:hAnsi="Times New Roman" w:eastAsia="Segoe UI" w:cs="Times New Roman"/>
          <w:i w:val="0"/>
          <w:iCs w:val="0"/>
          <w:caps w:val="0"/>
          <w:color w:val="000000"/>
          <w:spacing w:val="0"/>
          <w:sz w:val="20"/>
          <w:szCs w:val="20"/>
        </w:rPr>
      </w:pP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In R19 the random-access procedure assumes that Msg1 already carries a 16-bit Random ID and that Msg2 resolves any collision by echoing this ID. In other words Msg1 simultaneously announces “a device wants access” and “which device wants access”. The 16-bit Random ID is sufficient for passive device under indoor coverage, and collision probability is low.</w:t>
      </w:r>
    </w:p>
    <w:p w14:paraId="0C2C3A5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0" w:right="0" w:firstLine="0"/>
        <w:jc w:val="left"/>
        <w:textAlignment w:val="baseline"/>
        <w:rPr>
          <w:rFonts w:hint="default" w:ascii="Times New Roman" w:hAnsi="Times New Roman" w:eastAsia="Segoe UI" w:cs="Times New Roman"/>
          <w:i w:val="0"/>
          <w:iCs w:val="0"/>
          <w:caps w:val="0"/>
          <w:color w:val="000000"/>
          <w:spacing w:val="0"/>
          <w:sz w:val="20"/>
          <w:szCs w:val="20"/>
        </w:rPr>
      </w:pP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For R20 active devices, however, the target is outdoor macro-coverage with a 500m cell radius. Using density of 20 devices / 100 m² in TR38.848, a single cell may serve about 130</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 w:bidi="ar"/>
          <w:woUserID w:val="2"/>
        </w:rPr>
        <w:t>000</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 devices. With a 1RB system design, a 15 minutes DOA reporting interval, and 10 % of the D2R resources reserved for Msg1, the R19 preamble + Random-ID + CRC format yields a collision probability above 70 %. If we adopt an NR-like longer Random ID (e.g. 39 bits) to improve contention resolution, Msg1 becomes longer and the collision probability rises to more than 90 % (detailed evaluation is provided in our companion contribution [</w:t>
      </w:r>
      <w:r>
        <w:rPr>
          <w:rFonts w:hint="eastAsia" w:ascii="Times New Roman" w:hAnsi="Times New Roman" w:cs="Times New Roman"/>
          <w:i w:val="0"/>
          <w:iCs w:val="0"/>
          <w:caps w:val="0"/>
          <w:color w:val="000000"/>
          <w:spacing w:val="0"/>
          <w:kern w:val="0"/>
          <w:sz w:val="20"/>
          <w:szCs w:val="20"/>
          <w:shd w:val="clear" w:fill="FFFFFF"/>
          <w:vertAlign w:val="baseline"/>
          <w:lang w:val="en-US" w:eastAsia="zh-CN" w:bidi="ar"/>
          <w:woUserID w:val="2"/>
        </w:rPr>
        <w:t>4</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 Hence the R19 </w:t>
      </w:r>
      <w:r>
        <w:rPr>
          <w:rFonts w:hint="default" w:ascii="Times New Roman" w:hAnsi="Times New Roman" w:eastAsia="Segoe UI" w:cs="Times New Roman"/>
          <w:i w:val="0"/>
          <w:iCs w:val="0"/>
          <w:color w:val="000000"/>
          <w:spacing w:val="0"/>
          <w:kern w:val="0"/>
          <w:sz w:val="20"/>
          <w:szCs w:val="20"/>
          <w:shd w:val="clear" w:fill="FFFFFF"/>
          <w:vertAlign w:val="baseline"/>
          <w:lang w:val="en-US" w:eastAsia="zh-CN" w:bidi="ar"/>
        </w:rPr>
        <w:t>mechanism</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 with contention resolution by Msg1 + Msg2 to is no longer viable.</w:t>
      </w:r>
    </w:p>
    <w:p w14:paraId="14BAFCD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0" w:right="0" w:firstLine="0"/>
        <w:jc w:val="left"/>
        <w:textAlignment w:val="baseline"/>
        <w:rPr>
          <w:rFonts w:hint="default" w:ascii="Times New Roman" w:hAnsi="Times New Roman" w:eastAsia="Segoe UI" w:cs="Times New Roman"/>
          <w:b/>
          <w:bCs/>
          <w:i w:val="0"/>
          <w:iCs w:val="0"/>
          <w:caps w:val="0"/>
          <w:color w:val="000000"/>
          <w:spacing w:val="0"/>
          <w:sz w:val="20"/>
          <w:szCs w:val="20"/>
        </w:rPr>
      </w:pP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Observation</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 w:bidi="ar"/>
          <w:woUserID w:val="2"/>
        </w:rPr>
        <w:t xml:space="preserve"> 5</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 Reusing the R19 Msg1+Msg2 collision resolution procedure for outdoor active device random access leads to high collision probability and excessive D2R resource consumption.</w:t>
      </w:r>
    </w:p>
    <w:p w14:paraId="4A5DE21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0" w:right="0" w:firstLine="0"/>
        <w:jc w:val="left"/>
        <w:textAlignment w:val="baseline"/>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pP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So for R20</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 w:bidi="ar"/>
          <w:woUserID w:val="2"/>
        </w:rPr>
        <w:t>,</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 the random access procedure should be updated,</w:t>
      </w:r>
    </w:p>
    <w:p w14:paraId="11363F98">
      <w:pPr>
        <w:keepNext w:val="0"/>
        <w:keepLines w:val="0"/>
        <w:widowControl/>
        <w:numPr>
          <w:ilvl w:val="0"/>
          <w:numId w:val="18"/>
        </w:numPr>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420" w:leftChars="0" w:right="0" w:hanging="420" w:firstLineChars="0"/>
        <w:jc w:val="left"/>
        <w:textAlignment w:val="baseline"/>
        <w:rPr>
          <w:rFonts w:hint="default" w:ascii="Times New Roman" w:hAnsi="Times New Roman" w:cs="Times New Roman"/>
          <w:color w:val="000000"/>
          <w:sz w:val="20"/>
          <w:szCs w:val="20"/>
        </w:rPr>
      </w:pP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Introduce a preamble based Msg1 that simply informs the reader “some device requests access”, and no ID is carried. </w:t>
      </w:r>
      <w:r>
        <w:rPr>
          <w:rFonts w:hint="default" w:ascii="Times New Roman" w:hAnsi="Times New Roman" w:eastAsia="Segoe UI" w:cs="Times New Roman"/>
          <w:i w:val="0"/>
          <w:iCs w:val="0"/>
          <w:color w:val="000000"/>
          <w:spacing w:val="0"/>
          <w:kern w:val="0"/>
          <w:sz w:val="20"/>
          <w:szCs w:val="20"/>
          <w:shd w:val="clear" w:fill="FFFFFF"/>
          <w:vertAlign w:val="baseline"/>
          <w:lang w:val="en-US" w:eastAsia="zh-CN" w:bidi="ar"/>
        </w:rPr>
        <w:t>T</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his can shorten the Msg1 length and reduce the collision probability.</w:t>
      </w:r>
    </w:p>
    <w:p w14:paraId="0E805AA2">
      <w:pPr>
        <w:keepNext w:val="0"/>
        <w:keepLines w:val="0"/>
        <w:widowControl/>
        <w:numPr>
          <w:ilvl w:val="0"/>
          <w:numId w:val="18"/>
        </w:numPr>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420" w:leftChars="0" w:right="0" w:hanging="420" w:firstLineChars="0"/>
        <w:jc w:val="left"/>
        <w:textAlignment w:val="baseline"/>
        <w:rPr>
          <w:rFonts w:hint="default" w:ascii="Times New Roman" w:hAnsi="Times New Roman" w:cs="Times New Roman"/>
          <w:color w:val="000000"/>
          <w:sz w:val="20"/>
          <w:szCs w:val="20"/>
        </w:rPr>
      </w:pP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The device identity is carried in Msg3.</w:t>
      </w:r>
    </w:p>
    <w:p w14:paraId="18176CB9">
      <w:pPr>
        <w:keepNext w:val="0"/>
        <w:keepLines w:val="0"/>
        <w:widowControl/>
        <w:numPr>
          <w:ilvl w:val="0"/>
          <w:numId w:val="18"/>
        </w:numPr>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420" w:leftChars="0" w:right="0" w:hanging="420" w:firstLineChars="0"/>
        <w:jc w:val="left"/>
        <w:textAlignment w:val="baseline"/>
        <w:rPr>
          <w:rFonts w:hint="default" w:ascii="Times New Roman" w:hAnsi="Times New Roman" w:eastAsia="Segoe UI" w:cs="Times New Roman"/>
          <w:i w:val="0"/>
          <w:iCs w:val="0"/>
          <w:caps w:val="0"/>
          <w:color w:val="000000"/>
          <w:spacing w:val="0"/>
          <w:sz w:val="20"/>
          <w:szCs w:val="20"/>
        </w:rPr>
      </w:pP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Contention is resolved by Msg4.</w:t>
      </w:r>
    </w:p>
    <w:p w14:paraId="20170084">
      <w:pPr>
        <w:keepNext w:val="0"/>
        <w:keepLines w:val="0"/>
        <w:widowControl/>
        <w:numPr>
          <w:ilvl w:val="0"/>
          <w:numId w:val="18"/>
        </w:numPr>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420" w:leftChars="0" w:right="0" w:hanging="420" w:firstLineChars="0"/>
        <w:jc w:val="left"/>
        <w:textAlignment w:val="baseline"/>
        <w:rPr>
          <w:rFonts w:hint="default" w:ascii="Times New Roman" w:hAnsi="Times New Roman" w:eastAsia="Segoe UI" w:cs="Times New Roman"/>
          <w:i w:val="0"/>
          <w:iCs w:val="0"/>
          <w:caps w:val="0"/>
          <w:color w:val="000000"/>
          <w:spacing w:val="0"/>
          <w:sz w:val="20"/>
          <w:szCs w:val="20"/>
        </w:rPr>
      </w:pP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Additionally, supporting CDM for Msg1 further lowers the preamble collision probability.</w:t>
      </w:r>
    </w:p>
    <w:p w14:paraId="06111DB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0" w:right="0" w:firstLine="0"/>
        <w:jc w:val="left"/>
        <w:textAlignment w:val="baseline"/>
        <w:rPr>
          <w:rFonts w:hint="default" w:ascii="Times New Roman" w:hAnsi="Times New Roman" w:eastAsia="Segoe UI" w:cs="Times New Roman"/>
          <w:b/>
          <w:bCs/>
          <w:i w:val="0"/>
          <w:iCs w:val="0"/>
          <w:caps w:val="0"/>
          <w:color w:val="000000"/>
          <w:spacing w:val="0"/>
          <w:sz w:val="20"/>
          <w:szCs w:val="20"/>
        </w:rPr>
      </w:pP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 xml:space="preserve">Proposal </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 w:bidi="ar"/>
          <w:woUserID w:val="2"/>
        </w:rPr>
        <w:t>8</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 Study for R20 a random access procedure update</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 w:bidi="ar"/>
          <w:woUserID w:val="2"/>
        </w:rPr>
        <w:t>, including</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 xml:space="preserve"> </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 w:bidi="ar"/>
          <w:woUserID w:val="2"/>
        </w:rPr>
        <w:t>1)</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woUserID w:val="2"/>
        </w:rPr>
        <w:t>sequence-based Msg1</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 w:bidi="ar"/>
          <w:woUserID w:val="2"/>
        </w:rPr>
        <w:t xml:space="preserve"> is used and</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 xml:space="preserve"> carries no Random ID</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 w:bidi="ar"/>
          <w:woUserID w:val="2"/>
        </w:rPr>
        <w:t>,</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 xml:space="preserve"> </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 w:bidi="ar"/>
          <w:woUserID w:val="2"/>
        </w:rPr>
        <w:t xml:space="preserve">2) </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contention is resolved via Msg3 and Msg4.</w:t>
      </w:r>
    </w:p>
    <w:p w14:paraId="2CF3222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0" w:right="0" w:firstLine="0"/>
        <w:jc w:val="left"/>
        <w:textAlignment w:val="baseline"/>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pP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 xml:space="preserve">Proposal </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 w:bidi="ar"/>
          <w:woUserID w:val="2"/>
        </w:rPr>
        <w:t>9</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 Study CDM for Msg1 to reduce random access collision.</w:t>
      </w:r>
    </w:p>
    <w:p w14:paraId="5B16BE81">
      <w:pPr>
        <w:spacing w:before="120"/>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 w:bidi="ar"/>
        </w:rPr>
      </w:pPr>
    </w:p>
    <w:p w14:paraId="5A686D7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0" w:right="0" w:firstLine="0"/>
        <w:jc w:val="left"/>
        <w:textAlignment w:val="baseline"/>
        <w:rPr>
          <w:rFonts w:hint="default" w:ascii="Times New Roman" w:hAnsi="Times New Roman" w:eastAsia="Segoe UI" w:cs="Times New Roman"/>
          <w:b/>
          <w:bCs/>
          <w:i w:val="0"/>
          <w:iCs w:val="0"/>
          <w:caps w:val="0"/>
          <w:color w:val="000000"/>
          <w:spacing w:val="0"/>
          <w:kern w:val="0"/>
          <w:sz w:val="20"/>
          <w:szCs w:val="20"/>
          <w:u w:val="single"/>
          <w:shd w:val="clear" w:fill="FFFFFF"/>
          <w:vertAlign w:val="baseline"/>
          <w:lang w:val="en-US" w:eastAsia="zh-CN" w:bidi="ar"/>
        </w:rPr>
      </w:pPr>
      <w:r>
        <w:rPr>
          <w:rFonts w:hint="default" w:ascii="Times New Roman" w:hAnsi="Times New Roman" w:eastAsia="Segoe UI" w:cs="Times New Roman"/>
          <w:b/>
          <w:bCs/>
          <w:i w:val="0"/>
          <w:iCs w:val="0"/>
          <w:caps w:val="0"/>
          <w:color w:val="000000"/>
          <w:spacing w:val="0"/>
          <w:kern w:val="0"/>
          <w:sz w:val="20"/>
          <w:szCs w:val="20"/>
          <w:u w:val="single"/>
          <w:shd w:val="clear" w:fill="FFFFFF"/>
          <w:vertAlign w:val="baseline"/>
          <w:lang w:val="en-US" w:eastAsia="zh-CN" w:bidi="ar"/>
        </w:rPr>
        <w:t>First D2R transmission for DOA</w:t>
      </w:r>
    </w:p>
    <w:p w14:paraId="514B3CD9">
      <w:p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During last RAN1 meeting, the following agreement was agreed, and here we provide our views on this aspects</w:t>
      </w:r>
      <w:r>
        <w:rPr>
          <w:rFonts w:hint="default" w:ascii="Times New Roman" w:hAnsi="Times New Roman" w:cs="Times New Roman"/>
          <w:bCs/>
          <w:color w:val="000000"/>
          <w:sz w:val="20"/>
          <w:szCs w:val="20"/>
          <w:lang w:val="en-US" w:eastAsia="zh"/>
          <w:woUserID w:val="2"/>
        </w:rPr>
        <w:t>[3]</w:t>
      </w:r>
      <w:r>
        <w:rPr>
          <w:rFonts w:hint="default" w:ascii="Times New Roman" w:hAnsi="Times New Roman" w:cs="Times New Roman"/>
          <w:bCs/>
          <w:color w:val="000000"/>
          <w:sz w:val="20"/>
          <w:szCs w:val="20"/>
          <w:lang w:val="en-US" w:eastAsia="zh-CN"/>
        </w:rPr>
        <w: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72A9C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67129544">
            <w:pPr>
              <w:keepNext w:val="0"/>
              <w:keepLines w:val="0"/>
              <w:widowControl/>
              <w:suppressLineNumbers w:val="0"/>
              <w:overflowPunct w:val="0"/>
              <w:autoSpaceDE w:val="0"/>
              <w:autoSpaceDN w:val="0"/>
              <w:adjustRightInd w:val="0"/>
              <w:spacing w:beforeAutospacing="0" w:after="180" w:afterAutospacing="0"/>
              <w:ind w:left="0" w:right="0"/>
              <w:contextualSpacing/>
              <w:textAlignment w:val="baseline"/>
              <w:rPr>
                <w:rFonts w:hint="default" w:ascii="Times New Roman" w:hAnsi="Times New Roman" w:eastAsia="MS Mincho" w:cs="Times New Roman"/>
                <w:b/>
                <w:bCs/>
                <w:color w:val="000000"/>
                <w:sz w:val="20"/>
                <w:szCs w:val="20"/>
                <w:lang w:eastAsia="ja-JP"/>
              </w:rPr>
            </w:pPr>
            <w:r>
              <w:rPr>
                <w:rFonts w:hint="default" w:ascii="Times New Roman" w:hAnsi="Times New Roman" w:eastAsia="MS Mincho" w:cs="Times New Roman"/>
                <w:b/>
                <w:bCs/>
                <w:color w:val="000000"/>
                <w:sz w:val="20"/>
                <w:szCs w:val="20"/>
                <w:highlight w:val="green"/>
                <w:lang w:eastAsia="ja-JP"/>
              </w:rPr>
              <w:t>Agreement</w:t>
            </w:r>
          </w:p>
          <w:p w14:paraId="4EF5410C">
            <w:pPr>
              <w:keepNext w:val="0"/>
              <w:keepLines w:val="0"/>
              <w:widowControl/>
              <w:suppressLineNumbers w:val="0"/>
              <w:spacing w:beforeAutospacing="0" w:after="0" w:afterAutospacing="0"/>
              <w:ind w:left="0" w:right="0"/>
              <w:rPr>
                <w:rFonts w:hint="default" w:ascii="Times New Roman" w:hAnsi="Times New Roman" w:cs="Times New Roman"/>
                <w:color w:val="000000"/>
                <w:sz w:val="20"/>
                <w:szCs w:val="20"/>
                <w:lang w:eastAsia="ko-KR"/>
              </w:rPr>
            </w:pPr>
            <w:r>
              <w:rPr>
                <w:rFonts w:hint="default" w:ascii="Times New Roman" w:hAnsi="Times New Roman" w:cs="Times New Roman" w:eastAsiaTheme="minorEastAsia"/>
                <w:color w:val="000000"/>
                <w:sz w:val="20"/>
                <w:szCs w:val="20"/>
                <w:lang w:eastAsia="ko-KR"/>
              </w:rPr>
              <w:t xml:space="preserve">For </w:t>
            </w:r>
            <w:r>
              <w:rPr>
                <w:rFonts w:hint="default" w:ascii="Times New Roman" w:hAnsi="Times New Roman" w:cs="Times New Roman"/>
                <w:color w:val="000000"/>
                <w:sz w:val="20"/>
                <w:szCs w:val="20"/>
                <w:lang w:eastAsia="ko-KR"/>
              </w:rPr>
              <w:t>the 3 options for the content of the first D2R transmission for DO-A for Device 2b and for Device C, study the following aspects:</w:t>
            </w:r>
          </w:p>
          <w:p w14:paraId="31CD400D">
            <w:pPr>
              <w:pStyle w:val="41"/>
              <w:keepNext w:val="0"/>
              <w:keepLines w:val="0"/>
              <w:numPr>
                <w:ilvl w:val="0"/>
                <w:numId w:val="10"/>
              </w:numPr>
              <w:suppressLineNumbers w:val="0"/>
              <w:spacing w:beforeAutospacing="0" w:after="0" w:afterAutospacing="0"/>
              <w:ind w:leftChars="0" w:right="0"/>
              <w:rPr>
                <w:rFonts w:hint="default" w:ascii="Times New Roman" w:hAnsi="Times New Roman" w:eastAsia="MS Mincho" w:cs="Times New Roman"/>
                <w:color w:val="000000"/>
                <w:sz w:val="20"/>
                <w:szCs w:val="20"/>
                <w:lang w:val="en-US" w:eastAsia="ja-JP"/>
              </w:rPr>
            </w:pPr>
            <w:r>
              <w:rPr>
                <w:rFonts w:hint="default" w:ascii="Times New Roman" w:hAnsi="Times New Roman" w:eastAsia="MS Mincho" w:cs="Times New Roman"/>
                <w:color w:val="000000"/>
                <w:sz w:val="20"/>
                <w:szCs w:val="20"/>
                <w:lang w:val="en-US" w:eastAsia="ja-JP"/>
              </w:rPr>
              <w:t>Recommended scenarios (event-triggered or periodic)</w:t>
            </w:r>
          </w:p>
          <w:p w14:paraId="2A1F12A2">
            <w:pPr>
              <w:pStyle w:val="41"/>
              <w:keepNext w:val="0"/>
              <w:keepLines w:val="0"/>
              <w:numPr>
                <w:ilvl w:val="0"/>
                <w:numId w:val="10"/>
              </w:numPr>
              <w:suppressLineNumbers w:val="0"/>
              <w:spacing w:beforeAutospacing="0" w:after="0" w:afterAutospacing="0"/>
              <w:ind w:leftChars="0" w:right="0"/>
              <w:rPr>
                <w:rFonts w:hint="default" w:ascii="Times New Roman" w:hAnsi="Times New Roman" w:eastAsia="MS Mincho" w:cs="Times New Roman"/>
                <w:color w:val="000000"/>
                <w:sz w:val="20"/>
                <w:szCs w:val="20"/>
                <w:lang w:val="en-US" w:eastAsia="ja-JP"/>
              </w:rPr>
            </w:pPr>
            <w:r>
              <w:rPr>
                <w:rFonts w:hint="default" w:ascii="Times New Roman" w:hAnsi="Times New Roman" w:eastAsia="MS Mincho" w:cs="Times New Roman"/>
                <w:color w:val="000000"/>
                <w:sz w:val="20"/>
                <w:szCs w:val="20"/>
                <w:lang w:val="en-US" w:eastAsia="ja-JP"/>
              </w:rPr>
              <w:t>Subsequent transmission(s)/reception(s)/procedure(s) if any after the first D2R transmission for DO-A</w:t>
            </w:r>
          </w:p>
          <w:p w14:paraId="34159BD2">
            <w:pPr>
              <w:pStyle w:val="41"/>
              <w:keepNext w:val="0"/>
              <w:keepLines w:val="0"/>
              <w:numPr>
                <w:ilvl w:val="0"/>
                <w:numId w:val="10"/>
              </w:numPr>
              <w:suppressLineNumbers w:val="0"/>
              <w:spacing w:beforeAutospacing="0" w:after="0" w:afterAutospacing="0"/>
              <w:ind w:leftChars="0" w:right="0"/>
              <w:rPr>
                <w:rFonts w:hint="default" w:ascii="Times New Roman" w:hAnsi="Times New Roman" w:cs="Times New Roman"/>
                <w:b/>
                <w:color w:val="000000"/>
                <w:sz w:val="20"/>
                <w:szCs w:val="20"/>
                <w:vertAlign w:val="baseline"/>
                <w:lang w:val="en-US" w:eastAsia="zh-CN"/>
              </w:rPr>
            </w:pPr>
            <w:r>
              <w:rPr>
                <w:rFonts w:hint="default" w:ascii="Times New Roman" w:hAnsi="Times New Roman" w:eastAsia="MS Mincho" w:cs="Times New Roman"/>
                <w:color w:val="000000"/>
                <w:sz w:val="20"/>
                <w:szCs w:val="20"/>
                <w:lang w:val="en-US" w:eastAsia="ja-JP"/>
              </w:rPr>
              <w:t>Other aspects</w:t>
            </w:r>
          </w:p>
        </w:tc>
      </w:tr>
    </w:tbl>
    <w:p w14:paraId="4A4E0681">
      <w:p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 xml:space="preserve">The analysis is provided in the following table. </w:t>
      </w:r>
    </w:p>
    <w:p w14:paraId="037815D9">
      <w:pPr>
        <w:spacing w:before="120"/>
        <w:jc w:val="center"/>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Table.1. Comparison of three first D2R transmission options</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2"/>
        <w:gridCol w:w="2126"/>
        <w:gridCol w:w="2213"/>
        <w:gridCol w:w="4170"/>
      </w:tblGrid>
      <w:tr w14:paraId="09031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780" w:type="pct"/>
          </w:tcPr>
          <w:p w14:paraId="5A1E9B06">
            <w:pPr>
              <w:keepNext w:val="0"/>
              <w:keepLines w:val="0"/>
              <w:widowControl/>
              <w:suppressLineNumbers w:val="0"/>
              <w:spacing w:beforeAutospacing="0" w:after="0" w:afterAutospacing="0"/>
              <w:ind w:left="0" w:right="0"/>
              <w:jc w:val="center"/>
              <w:rPr>
                <w:rFonts w:hint="default" w:ascii="Times New Roman" w:hAnsi="Times New Roman" w:eastAsia="MS Mincho" w:cs="Times New Roman"/>
                <w:b/>
                <w:bCs/>
                <w:color w:val="000000"/>
                <w:sz w:val="20"/>
                <w:szCs w:val="20"/>
                <w:lang w:eastAsia="ja-JP"/>
              </w:rPr>
            </w:pPr>
            <w:r>
              <w:rPr>
                <w:rFonts w:hint="default" w:ascii="Times New Roman" w:hAnsi="Times New Roman" w:eastAsia="MS Mincho" w:cs="Times New Roman"/>
                <w:b/>
                <w:bCs/>
                <w:color w:val="000000"/>
                <w:sz w:val="20"/>
                <w:szCs w:val="20"/>
                <w:lang w:eastAsia="ja-JP"/>
              </w:rPr>
              <w:t>First D2R transmission for DO-A</w:t>
            </w:r>
          </w:p>
        </w:tc>
        <w:tc>
          <w:tcPr>
            <w:tcW w:w="1054" w:type="pct"/>
          </w:tcPr>
          <w:p w14:paraId="632E1B9B">
            <w:pPr>
              <w:keepNext w:val="0"/>
              <w:keepLines w:val="0"/>
              <w:widowControl/>
              <w:suppressLineNumbers w:val="0"/>
              <w:spacing w:beforeAutospacing="0" w:after="0" w:afterAutospacing="0"/>
              <w:ind w:left="0" w:right="0"/>
              <w:jc w:val="center"/>
              <w:rPr>
                <w:rFonts w:hint="default" w:ascii="Times New Roman" w:hAnsi="Times New Roman" w:eastAsia="MS Mincho" w:cs="Times New Roman"/>
                <w:b/>
                <w:bCs/>
                <w:color w:val="000000"/>
                <w:sz w:val="20"/>
                <w:szCs w:val="20"/>
                <w:lang w:eastAsia="ja-JP"/>
              </w:rPr>
            </w:pPr>
            <w:r>
              <w:rPr>
                <w:rFonts w:hint="default" w:ascii="Times New Roman" w:hAnsi="Times New Roman" w:cs="Times New Roman" w:eastAsiaTheme="minorEastAsia"/>
                <w:b/>
                <w:bCs/>
                <w:color w:val="000000"/>
                <w:sz w:val="20"/>
                <w:szCs w:val="20"/>
                <w:lang w:eastAsia="ko-KR"/>
              </w:rPr>
              <w:t>Recommended scenarios</w:t>
            </w:r>
            <w:r>
              <w:rPr>
                <w:rFonts w:hint="default" w:ascii="Times New Roman" w:hAnsi="Times New Roman" w:eastAsia="MS Mincho" w:cs="Times New Roman"/>
                <w:b/>
                <w:bCs/>
                <w:color w:val="000000"/>
                <w:sz w:val="20"/>
                <w:szCs w:val="20"/>
                <w:lang w:eastAsia="ja-JP"/>
              </w:rPr>
              <w:t xml:space="preserve"> (event-triggered or periodic)</w:t>
            </w:r>
          </w:p>
        </w:tc>
        <w:tc>
          <w:tcPr>
            <w:tcW w:w="1098" w:type="pct"/>
          </w:tcPr>
          <w:p w14:paraId="7AE5EEC2">
            <w:pPr>
              <w:keepNext w:val="0"/>
              <w:keepLines w:val="0"/>
              <w:widowControl/>
              <w:suppressLineNumbers w:val="0"/>
              <w:spacing w:beforeAutospacing="0" w:after="0" w:afterAutospacing="0"/>
              <w:ind w:left="0" w:right="0"/>
              <w:jc w:val="center"/>
              <w:rPr>
                <w:rFonts w:hint="default" w:ascii="Times New Roman" w:hAnsi="Times New Roman" w:eastAsia="MS Mincho" w:cs="Times New Roman"/>
                <w:b/>
                <w:bCs/>
                <w:color w:val="000000"/>
                <w:sz w:val="20"/>
                <w:szCs w:val="20"/>
                <w:lang w:eastAsia="ja-JP"/>
              </w:rPr>
            </w:pPr>
            <w:r>
              <w:rPr>
                <w:rFonts w:hint="default" w:ascii="Times New Roman" w:hAnsi="Times New Roman" w:eastAsia="MS Mincho" w:cs="Times New Roman"/>
                <w:b/>
                <w:bCs/>
                <w:color w:val="000000"/>
                <w:sz w:val="20"/>
                <w:szCs w:val="20"/>
                <w:lang w:eastAsia="ja-JP"/>
              </w:rPr>
              <w:t>Subsequent procedures after the first D2R transmission</w:t>
            </w:r>
          </w:p>
        </w:tc>
        <w:tc>
          <w:tcPr>
            <w:tcW w:w="2068" w:type="pct"/>
          </w:tcPr>
          <w:p w14:paraId="6205866E">
            <w:pPr>
              <w:keepNext w:val="0"/>
              <w:keepLines w:val="0"/>
              <w:widowControl/>
              <w:suppressLineNumbers w:val="0"/>
              <w:spacing w:beforeAutospacing="0" w:after="0" w:afterAutospacing="0"/>
              <w:ind w:left="0" w:right="0"/>
              <w:jc w:val="center"/>
              <w:rPr>
                <w:rFonts w:hint="default" w:ascii="Times New Roman" w:hAnsi="Times New Roman" w:eastAsia="宋体" w:cs="Times New Roman"/>
                <w:b/>
                <w:bCs/>
                <w:color w:val="000000"/>
                <w:sz w:val="20"/>
                <w:szCs w:val="20"/>
                <w:lang w:val="en-US" w:eastAsia="zh-CN"/>
              </w:rPr>
            </w:pPr>
            <w:r>
              <w:rPr>
                <w:rFonts w:hint="default" w:ascii="Times New Roman" w:hAnsi="Times New Roman" w:cs="Times New Roman"/>
                <w:b/>
                <w:bCs/>
                <w:color w:val="000000"/>
                <w:sz w:val="20"/>
                <w:szCs w:val="20"/>
                <w:lang w:val="en-US" w:eastAsia="zh-CN"/>
              </w:rPr>
              <w:t>Other aspects</w:t>
            </w:r>
          </w:p>
        </w:tc>
      </w:tr>
      <w:tr w14:paraId="4C1BE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692" w:hRule="atLeast"/>
        </w:trPr>
        <w:tc>
          <w:tcPr>
            <w:tcW w:w="780" w:type="pct"/>
          </w:tcPr>
          <w:p w14:paraId="55A9CAA4">
            <w:pPr>
              <w:keepNext w:val="0"/>
              <w:keepLines w:val="0"/>
              <w:widowControl/>
              <w:suppressLineNumbers w:val="0"/>
              <w:spacing w:beforeAutospacing="0" w:after="0" w:afterAutospacing="0"/>
              <w:ind w:left="0" w:right="0"/>
              <w:jc w:val="center"/>
              <w:rPr>
                <w:rFonts w:hint="default" w:ascii="Times New Roman" w:hAnsi="Times New Roman" w:cs="Times New Roman" w:eastAsiaTheme="minorEastAsia"/>
                <w:color w:val="000000"/>
                <w:sz w:val="20"/>
                <w:szCs w:val="20"/>
                <w:lang w:eastAsia="ko-KR"/>
              </w:rPr>
            </w:pPr>
            <w:r>
              <w:rPr>
                <w:rFonts w:hint="default" w:ascii="Times New Roman" w:hAnsi="Times New Roman" w:cs="Times New Roman" w:eastAsiaTheme="minorEastAsia"/>
                <w:color w:val="000000"/>
                <w:sz w:val="20"/>
                <w:szCs w:val="20"/>
                <w:lang w:eastAsia="ko-KR"/>
              </w:rPr>
              <w:t>Option 1</w:t>
            </w:r>
          </w:p>
          <w:p w14:paraId="6DCFDACE">
            <w:pPr>
              <w:keepNext w:val="0"/>
              <w:keepLines w:val="0"/>
              <w:widowControl/>
              <w:suppressLineNumbers w:val="0"/>
              <w:spacing w:beforeAutospacing="0" w:after="0" w:afterAutospacing="0"/>
              <w:ind w:left="0" w:right="0"/>
              <w:jc w:val="center"/>
              <w:rPr>
                <w:rFonts w:hint="default" w:ascii="Times New Roman" w:hAnsi="Times New Roman" w:cs="Times New Roman" w:eastAsiaTheme="minorEastAsia"/>
                <w:color w:val="000000"/>
                <w:sz w:val="20"/>
                <w:szCs w:val="20"/>
                <w:lang w:eastAsia="ko-KR"/>
              </w:rPr>
            </w:pPr>
            <w:r>
              <w:rPr>
                <w:rFonts w:hint="default" w:ascii="Times New Roman" w:hAnsi="Times New Roman" w:cs="Times New Roman"/>
                <w:color w:val="000000"/>
                <w:sz w:val="20"/>
                <w:szCs w:val="20"/>
                <w:lang w:eastAsia="ko-KR"/>
              </w:rPr>
              <w:t>Msg1-like content</w:t>
            </w:r>
          </w:p>
        </w:tc>
        <w:tc>
          <w:tcPr>
            <w:tcW w:w="1054" w:type="pct"/>
          </w:tcPr>
          <w:p w14:paraId="5A09F9E2">
            <w:pPr>
              <w:keepNext w:val="0"/>
              <w:keepLines w:val="0"/>
              <w:widowControl/>
              <w:suppressLineNumbers w:val="0"/>
              <w:spacing w:beforeAutospacing="0" w:after="0" w:afterAutospacing="0"/>
              <w:ind w:left="0" w:right="0"/>
              <w:jc w:val="center"/>
              <w:rPr>
                <w:rFonts w:hint="default" w:ascii="Times New Roman" w:hAnsi="Times New Roman" w:cs="Times New Roman" w:eastAsiaTheme="minorEastAsia"/>
                <w:color w:val="000000"/>
                <w:sz w:val="20"/>
                <w:szCs w:val="20"/>
                <w:lang w:eastAsia="ko-KR"/>
              </w:rPr>
            </w:pPr>
            <w:r>
              <w:rPr>
                <w:rFonts w:hint="default" w:ascii="Times New Roman" w:hAnsi="Times New Roman" w:cs="Times New Roman" w:eastAsiaTheme="minorEastAsia"/>
                <w:color w:val="000000"/>
                <w:sz w:val="20"/>
                <w:szCs w:val="20"/>
                <w:lang w:eastAsia="ko-KR"/>
              </w:rPr>
              <w:t>Periodic</w:t>
            </w:r>
            <w:r>
              <w:rPr>
                <w:rFonts w:hint="default" w:ascii="Times New Roman" w:hAnsi="Times New Roman" w:cs="Times New Roman" w:eastAsiaTheme="minorEastAsia"/>
                <w:color w:val="000000"/>
                <w:sz w:val="20"/>
                <w:szCs w:val="20"/>
                <w:lang w:val="en-US" w:eastAsia="zh-CN"/>
              </w:rPr>
              <w:t>/</w:t>
            </w:r>
            <w:r>
              <w:rPr>
                <w:rFonts w:hint="default" w:ascii="Times New Roman" w:hAnsi="Times New Roman" w:cs="Times New Roman" w:eastAsiaTheme="minorEastAsia"/>
                <w:color w:val="000000"/>
                <w:sz w:val="20"/>
                <w:szCs w:val="20"/>
                <w:lang w:eastAsia="ko-KR"/>
              </w:rPr>
              <w:t xml:space="preserve">Event-triggered </w:t>
            </w:r>
          </w:p>
        </w:tc>
        <w:tc>
          <w:tcPr>
            <w:tcW w:w="1098" w:type="pct"/>
          </w:tcPr>
          <w:p w14:paraId="4BC4466A">
            <w:pPr>
              <w:keepNext w:val="0"/>
              <w:keepLines w:val="0"/>
              <w:widowControl/>
              <w:suppressLineNumbers w:val="0"/>
              <w:spacing w:beforeAutospacing="0" w:after="0" w:afterAutospacing="0"/>
              <w:ind w:left="0" w:right="0"/>
              <w:jc w:val="center"/>
              <w:rPr>
                <w:rFonts w:hint="default" w:ascii="Times New Roman" w:hAnsi="Times New Roman" w:cs="Times New Roman" w:eastAsiaTheme="minorEastAsia"/>
                <w:color w:val="000000"/>
                <w:sz w:val="20"/>
                <w:szCs w:val="20"/>
                <w:lang w:val="en-US" w:eastAsia="zh-CN"/>
              </w:rPr>
            </w:pPr>
            <w:r>
              <w:rPr>
                <w:rFonts w:hint="default" w:ascii="Times New Roman" w:hAnsi="Times New Roman" w:cs="Times New Roman" w:eastAsiaTheme="minorEastAsia"/>
                <w:color w:val="000000"/>
                <w:sz w:val="20"/>
                <w:szCs w:val="20"/>
                <w:lang w:val="en-US" w:eastAsia="zh-CN"/>
              </w:rPr>
              <w:t>Random access procedure, e.g.Msg.2/3/4, and DOA data transmission</w:t>
            </w:r>
          </w:p>
        </w:tc>
        <w:tc>
          <w:tcPr>
            <w:tcW w:w="2068" w:type="pct"/>
          </w:tcPr>
          <w:p w14:paraId="5A5D65EC">
            <w:pPr>
              <w:keepNext w:val="0"/>
              <w:keepLines w:val="0"/>
              <w:widowControl/>
              <w:suppressLineNumbers w:val="0"/>
              <w:spacing w:beforeAutospacing="0" w:after="0" w:afterAutospacing="0"/>
              <w:ind w:left="0" w:right="0"/>
              <w:jc w:val="left"/>
              <w:rPr>
                <w:rFonts w:hint="default" w:ascii="Times New Roman" w:hAnsi="Times New Roman" w:cs="Times New Roman" w:eastAsiaTheme="minorEastAsia"/>
                <w:color w:val="000000"/>
                <w:sz w:val="20"/>
                <w:szCs w:val="20"/>
                <w:lang w:val="en-US" w:eastAsia="zh-CN"/>
              </w:rPr>
            </w:pPr>
            <w:r>
              <w:rPr>
                <w:rFonts w:hint="default" w:ascii="Times New Roman" w:hAnsi="Times New Roman" w:cs="Times New Roman" w:eastAsiaTheme="minorEastAsia"/>
                <w:color w:val="000000"/>
                <w:sz w:val="20"/>
                <w:szCs w:val="20"/>
                <w:lang w:val="en-US" w:eastAsia="zh-CN"/>
              </w:rPr>
              <w:t>Pre-step: Periodic random access resource is configured by broadcast information</w:t>
            </w:r>
          </w:p>
          <w:p w14:paraId="234D8CB0">
            <w:pPr>
              <w:keepNext w:val="0"/>
              <w:keepLines w:val="0"/>
              <w:widowControl/>
              <w:suppressLineNumbers w:val="0"/>
              <w:spacing w:beforeAutospacing="0" w:after="0" w:afterAutospacing="0"/>
              <w:ind w:left="0" w:right="0"/>
              <w:jc w:val="left"/>
              <w:rPr>
                <w:rFonts w:hint="default" w:ascii="Times New Roman" w:hAnsi="Times New Roman" w:cs="Times New Roman" w:eastAsiaTheme="minorEastAsia"/>
                <w:color w:val="000000"/>
                <w:sz w:val="20"/>
                <w:szCs w:val="20"/>
                <w:lang w:val="en-US" w:eastAsia="zh-CN"/>
              </w:rPr>
            </w:pPr>
            <w:r>
              <w:rPr>
                <w:rFonts w:hint="default" w:ascii="Times New Roman" w:hAnsi="Times New Roman" w:cs="Times New Roman" w:eastAsiaTheme="minorEastAsia"/>
                <w:color w:val="000000"/>
                <w:sz w:val="20"/>
                <w:szCs w:val="20"/>
                <w:lang w:val="en-US" w:eastAsia="zh-CN"/>
              </w:rPr>
              <w:t>This option is anyway needed either for option3 after paging message or for option2 before periodic D2R resource is configured</w:t>
            </w:r>
          </w:p>
        </w:tc>
      </w:tr>
      <w:tr w14:paraId="61D3F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692" w:hRule="atLeast"/>
        </w:trPr>
        <w:tc>
          <w:tcPr>
            <w:tcW w:w="780" w:type="pct"/>
          </w:tcPr>
          <w:p w14:paraId="65CFFFE9">
            <w:pPr>
              <w:keepNext w:val="0"/>
              <w:keepLines w:val="0"/>
              <w:widowControl/>
              <w:suppressLineNumbers w:val="0"/>
              <w:spacing w:beforeAutospacing="0" w:after="0" w:afterAutospacing="0"/>
              <w:ind w:left="0" w:right="0"/>
              <w:jc w:val="center"/>
              <w:rPr>
                <w:rFonts w:hint="default" w:ascii="Times New Roman" w:hAnsi="Times New Roman" w:cs="Times New Roman" w:eastAsiaTheme="minorEastAsia"/>
                <w:color w:val="000000"/>
                <w:sz w:val="20"/>
                <w:szCs w:val="20"/>
                <w:lang w:eastAsia="ko-KR"/>
              </w:rPr>
            </w:pPr>
            <w:r>
              <w:rPr>
                <w:rFonts w:hint="default" w:ascii="Times New Roman" w:hAnsi="Times New Roman" w:cs="Times New Roman" w:eastAsiaTheme="minorEastAsia"/>
                <w:color w:val="000000"/>
                <w:sz w:val="20"/>
                <w:szCs w:val="20"/>
                <w:lang w:eastAsia="ko-KR"/>
              </w:rPr>
              <w:t>Option 2</w:t>
            </w:r>
          </w:p>
          <w:p w14:paraId="7799684E">
            <w:pPr>
              <w:keepNext w:val="0"/>
              <w:keepLines w:val="0"/>
              <w:widowControl/>
              <w:suppressLineNumbers w:val="0"/>
              <w:spacing w:beforeAutospacing="0" w:after="0" w:afterAutospacing="0"/>
              <w:ind w:left="0" w:right="0"/>
              <w:jc w:val="center"/>
              <w:rPr>
                <w:rFonts w:hint="default" w:ascii="Times New Roman" w:hAnsi="Times New Roman" w:eastAsia="等线" w:cs="Times New Roman"/>
                <w:color w:val="000000"/>
                <w:sz w:val="20"/>
                <w:szCs w:val="20"/>
                <w:lang w:eastAsia="zh-CN"/>
              </w:rPr>
            </w:pPr>
            <w:r>
              <w:rPr>
                <w:rFonts w:hint="default" w:ascii="Times New Roman" w:hAnsi="Times New Roman" w:cs="Times New Roman"/>
                <w:color w:val="000000"/>
                <w:sz w:val="20"/>
                <w:szCs w:val="20"/>
                <w:lang w:eastAsia="ko-KR"/>
              </w:rPr>
              <w:t>DO-A data payload</w:t>
            </w:r>
          </w:p>
        </w:tc>
        <w:tc>
          <w:tcPr>
            <w:tcW w:w="1054" w:type="pct"/>
          </w:tcPr>
          <w:p w14:paraId="5D37E61B">
            <w:pPr>
              <w:keepNext w:val="0"/>
              <w:keepLines w:val="0"/>
              <w:widowControl/>
              <w:suppressLineNumbers w:val="0"/>
              <w:spacing w:beforeAutospacing="0" w:after="0" w:afterAutospacing="0"/>
              <w:ind w:left="0" w:right="0"/>
              <w:jc w:val="center"/>
              <w:rPr>
                <w:rFonts w:hint="default" w:ascii="Times New Roman" w:hAnsi="Times New Roman" w:cs="Times New Roman" w:eastAsiaTheme="minorEastAsia"/>
                <w:color w:val="000000"/>
                <w:sz w:val="20"/>
                <w:szCs w:val="20"/>
                <w:lang w:eastAsia="ko-KR"/>
              </w:rPr>
            </w:pPr>
            <w:r>
              <w:rPr>
                <w:rFonts w:hint="default" w:ascii="Times New Roman" w:hAnsi="Times New Roman" w:cs="Times New Roman" w:eastAsiaTheme="minorEastAsia"/>
                <w:color w:val="000000"/>
                <w:sz w:val="20"/>
                <w:szCs w:val="20"/>
                <w:lang w:eastAsia="ko-KR"/>
              </w:rPr>
              <w:t xml:space="preserve">Periodic </w:t>
            </w:r>
          </w:p>
        </w:tc>
        <w:tc>
          <w:tcPr>
            <w:tcW w:w="1098" w:type="pct"/>
          </w:tcPr>
          <w:p w14:paraId="01E459E3">
            <w:pPr>
              <w:keepNext w:val="0"/>
              <w:keepLines w:val="0"/>
              <w:widowControl/>
              <w:suppressLineNumbers w:val="0"/>
              <w:spacing w:beforeAutospacing="0" w:after="0" w:afterAutospacing="0"/>
              <w:ind w:left="0" w:right="0"/>
              <w:jc w:val="center"/>
              <w:rPr>
                <w:rFonts w:hint="default" w:ascii="Times New Roman" w:hAnsi="Times New Roman" w:cs="Times New Roman" w:eastAsiaTheme="minorEastAsia"/>
                <w:color w:val="000000"/>
                <w:sz w:val="20"/>
                <w:szCs w:val="20"/>
                <w:lang w:eastAsia="ko-KR"/>
              </w:rPr>
            </w:pPr>
            <w:r>
              <w:rPr>
                <w:rFonts w:hint="default" w:ascii="Times New Roman" w:hAnsi="Times New Roman" w:cs="Times New Roman" w:eastAsiaTheme="minorEastAsia"/>
                <w:color w:val="000000"/>
                <w:sz w:val="20"/>
                <w:szCs w:val="20"/>
                <w:lang w:val="en-US" w:eastAsia="zh-CN"/>
              </w:rPr>
              <w:t>Possible feedback and re-transmission</w:t>
            </w:r>
            <w:r>
              <w:rPr>
                <w:rFonts w:hint="default" w:ascii="Times New Roman" w:hAnsi="Times New Roman" w:cs="Times New Roman" w:eastAsiaTheme="minorEastAsia"/>
                <w:color w:val="000000"/>
                <w:sz w:val="20"/>
                <w:szCs w:val="20"/>
                <w:lang w:eastAsia="ko-KR"/>
              </w:rPr>
              <w:t xml:space="preserve"> </w:t>
            </w:r>
          </w:p>
        </w:tc>
        <w:tc>
          <w:tcPr>
            <w:tcW w:w="2068" w:type="pct"/>
          </w:tcPr>
          <w:p w14:paraId="4CC985C8">
            <w:pPr>
              <w:keepNext w:val="0"/>
              <w:keepLines w:val="0"/>
              <w:widowControl/>
              <w:suppressLineNumbers w:val="0"/>
              <w:spacing w:beforeAutospacing="0" w:after="0" w:afterAutospacing="0"/>
              <w:ind w:left="0" w:right="0"/>
              <w:jc w:val="left"/>
              <w:rPr>
                <w:rFonts w:hint="default" w:ascii="Times New Roman" w:hAnsi="Times New Roman" w:cs="Times New Roman" w:eastAsiaTheme="minorEastAsia"/>
                <w:color w:val="000000"/>
                <w:sz w:val="20"/>
                <w:szCs w:val="20"/>
                <w:lang w:val="en-US" w:eastAsia="ko-KR"/>
              </w:rPr>
            </w:pPr>
            <w:r>
              <w:rPr>
                <w:rFonts w:hint="default" w:ascii="Times New Roman" w:hAnsi="Times New Roman" w:cs="Times New Roman" w:eastAsiaTheme="minorEastAsia"/>
                <w:color w:val="000000"/>
                <w:sz w:val="20"/>
                <w:szCs w:val="20"/>
                <w:lang w:val="en-US" w:eastAsia="zh-CN"/>
              </w:rPr>
              <w:t>Pre-step: Periodic D2R resource is configured to device.</w:t>
            </w:r>
          </w:p>
          <w:p w14:paraId="305902FA">
            <w:pPr>
              <w:keepNext w:val="0"/>
              <w:keepLines w:val="0"/>
              <w:widowControl/>
              <w:suppressLineNumbers w:val="0"/>
              <w:spacing w:beforeAutospacing="0" w:after="0" w:afterAutospacing="0"/>
              <w:ind w:left="0" w:right="0"/>
              <w:jc w:val="left"/>
              <w:rPr>
                <w:rFonts w:hint="default" w:ascii="Times New Roman" w:hAnsi="Times New Roman" w:cs="Times New Roman" w:eastAsiaTheme="minorEastAsia"/>
                <w:color w:val="000000"/>
                <w:sz w:val="20"/>
                <w:szCs w:val="20"/>
                <w:lang w:val="en-US" w:eastAsia="zh-CN"/>
              </w:rPr>
            </w:pPr>
            <w:r>
              <w:rPr>
                <w:rFonts w:hint="default" w:ascii="Times New Roman" w:hAnsi="Times New Roman" w:cs="Times New Roman" w:eastAsiaTheme="minorEastAsia"/>
                <w:color w:val="000000"/>
                <w:sz w:val="20"/>
                <w:szCs w:val="20"/>
                <w:lang w:val="en-US" w:eastAsia="zh-CN"/>
              </w:rPr>
              <w:t>If device common D2R resource is configured, collision may happen for DOA reporting;</w:t>
            </w:r>
          </w:p>
          <w:p w14:paraId="5CE4C7F8">
            <w:pPr>
              <w:pStyle w:val="2"/>
              <w:keepNext w:val="0"/>
              <w:keepLines w:val="0"/>
              <w:widowControl/>
              <w:suppressLineNumbers w:val="0"/>
              <w:spacing w:beforeAutospacing="0" w:after="0" w:afterAutospacing="0"/>
              <w:ind w:left="0" w:right="0"/>
              <w:rPr>
                <w:rFonts w:hint="default" w:ascii="Times New Roman" w:hAnsi="Times New Roman" w:cs="Times New Roman" w:eastAsiaTheme="minorEastAsia"/>
                <w:color w:val="000000"/>
                <w:sz w:val="20"/>
                <w:szCs w:val="20"/>
                <w:lang w:val="en-US" w:eastAsia="zh-CN" w:bidi="ar-SA"/>
              </w:rPr>
            </w:pPr>
            <w:r>
              <w:rPr>
                <w:rFonts w:hint="default" w:ascii="Times New Roman" w:hAnsi="Times New Roman" w:cs="Times New Roman" w:eastAsiaTheme="minorEastAsia"/>
                <w:color w:val="000000"/>
                <w:sz w:val="20"/>
                <w:szCs w:val="20"/>
                <w:lang w:val="en-US" w:eastAsia="zh-CN" w:bidi="ar-SA"/>
              </w:rPr>
              <w:t>If device dedicated D2R resource is configured, the resource overhead is large.</w:t>
            </w:r>
          </w:p>
          <w:p w14:paraId="47BE29C9">
            <w:pPr>
              <w:pStyle w:val="2"/>
              <w:keepNext w:val="0"/>
              <w:keepLines w:val="0"/>
              <w:widowControl/>
              <w:suppressLineNumbers w:val="0"/>
              <w:spacing w:beforeAutospacing="0" w:after="0" w:afterAutospacing="0"/>
              <w:ind w:left="0" w:right="0"/>
              <w:rPr>
                <w:rFonts w:hint="default" w:ascii="Times New Roman" w:hAnsi="Times New Roman" w:cs="Times New Roman" w:eastAsiaTheme="minorEastAsia"/>
                <w:color w:val="000000"/>
                <w:sz w:val="20"/>
                <w:szCs w:val="20"/>
                <w:lang w:val="en-US" w:eastAsia="zh-CN" w:bidi="ar-SA"/>
              </w:rPr>
            </w:pPr>
            <w:r>
              <w:rPr>
                <w:rFonts w:hint="default" w:ascii="Times New Roman" w:hAnsi="Times New Roman" w:cs="Times New Roman" w:eastAsiaTheme="minorEastAsia"/>
                <w:color w:val="000000"/>
                <w:sz w:val="20"/>
                <w:szCs w:val="20"/>
                <w:lang w:val="en-US" w:eastAsia="zh-CN" w:bidi="ar-SA"/>
              </w:rPr>
              <w:t>For this case, the device has to keep a connection state to maintain D2R synchronization, which means high power consumption for long interval, e.g. 5~15 minutes traffic interval in TR22.840.</w:t>
            </w:r>
          </w:p>
        </w:tc>
      </w:tr>
      <w:tr w14:paraId="313A0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925" w:hRule="atLeast"/>
        </w:trPr>
        <w:tc>
          <w:tcPr>
            <w:tcW w:w="780" w:type="pct"/>
          </w:tcPr>
          <w:p w14:paraId="1C87B6A5">
            <w:pPr>
              <w:keepNext w:val="0"/>
              <w:keepLines w:val="0"/>
              <w:widowControl/>
              <w:suppressLineNumbers w:val="0"/>
              <w:spacing w:beforeAutospacing="0" w:after="0" w:afterAutospacing="0"/>
              <w:ind w:left="0" w:right="0"/>
              <w:jc w:val="center"/>
              <w:rPr>
                <w:rFonts w:hint="default" w:ascii="Times New Roman" w:hAnsi="Times New Roman" w:cs="Times New Roman" w:eastAsiaTheme="minorEastAsia"/>
                <w:color w:val="000000"/>
                <w:sz w:val="20"/>
                <w:szCs w:val="20"/>
                <w:lang w:eastAsia="ko-KR"/>
              </w:rPr>
            </w:pPr>
            <w:r>
              <w:rPr>
                <w:rFonts w:hint="default" w:ascii="Times New Roman" w:hAnsi="Times New Roman" w:cs="Times New Roman" w:eastAsiaTheme="minorEastAsia"/>
                <w:color w:val="000000"/>
                <w:sz w:val="20"/>
                <w:szCs w:val="20"/>
                <w:lang w:eastAsia="ko-KR"/>
              </w:rPr>
              <w:t>Option 3</w:t>
            </w:r>
          </w:p>
          <w:p w14:paraId="1D7691A3">
            <w:pPr>
              <w:keepNext w:val="0"/>
              <w:keepLines w:val="0"/>
              <w:widowControl/>
              <w:suppressLineNumbers w:val="0"/>
              <w:spacing w:beforeAutospacing="0" w:after="0" w:afterAutospacing="0"/>
              <w:ind w:left="0" w:right="0"/>
              <w:jc w:val="center"/>
              <w:rPr>
                <w:rFonts w:hint="default" w:ascii="Times New Roman" w:hAnsi="Times New Roman" w:eastAsia="等线" w:cs="Times New Roman"/>
                <w:color w:val="000000"/>
                <w:sz w:val="20"/>
                <w:szCs w:val="20"/>
                <w:lang w:eastAsia="zh-CN"/>
              </w:rPr>
            </w:pPr>
            <w:r>
              <w:rPr>
                <w:rFonts w:hint="default" w:ascii="Times New Roman" w:hAnsi="Times New Roman" w:cs="Times New Roman"/>
                <w:color w:val="000000"/>
                <w:sz w:val="20"/>
                <w:szCs w:val="20"/>
                <w:lang w:eastAsia="ko-KR"/>
              </w:rPr>
              <w:t>DO-A scheduling request</w:t>
            </w:r>
          </w:p>
        </w:tc>
        <w:tc>
          <w:tcPr>
            <w:tcW w:w="1054" w:type="pct"/>
          </w:tcPr>
          <w:p w14:paraId="68BDEECF">
            <w:pPr>
              <w:keepNext w:val="0"/>
              <w:keepLines w:val="0"/>
              <w:widowControl/>
              <w:suppressLineNumbers w:val="0"/>
              <w:spacing w:beforeAutospacing="0" w:after="0" w:afterAutospacing="0"/>
              <w:ind w:left="0" w:right="0"/>
              <w:jc w:val="center"/>
              <w:rPr>
                <w:rFonts w:hint="default" w:ascii="Times New Roman" w:hAnsi="Times New Roman" w:cs="Times New Roman" w:eastAsiaTheme="minorEastAsia"/>
                <w:color w:val="000000"/>
                <w:sz w:val="20"/>
                <w:szCs w:val="20"/>
                <w:lang w:eastAsia="ko-KR"/>
              </w:rPr>
            </w:pPr>
            <w:r>
              <w:rPr>
                <w:rFonts w:hint="default" w:ascii="Times New Roman" w:hAnsi="Times New Roman" w:cs="Times New Roman" w:eastAsiaTheme="minorEastAsia"/>
                <w:color w:val="000000"/>
                <w:sz w:val="20"/>
                <w:szCs w:val="20"/>
                <w:lang w:eastAsia="ko-KR"/>
              </w:rPr>
              <w:t>Periodic</w:t>
            </w:r>
            <w:r>
              <w:rPr>
                <w:rFonts w:hint="default" w:ascii="Times New Roman" w:hAnsi="Times New Roman" w:cs="Times New Roman" w:eastAsiaTheme="minorEastAsia"/>
                <w:color w:val="000000"/>
                <w:sz w:val="20"/>
                <w:szCs w:val="20"/>
                <w:lang w:val="en-US" w:eastAsia="zh-CN"/>
              </w:rPr>
              <w:t>/</w:t>
            </w:r>
            <w:r>
              <w:rPr>
                <w:rFonts w:hint="default" w:ascii="Times New Roman" w:hAnsi="Times New Roman" w:cs="Times New Roman" w:eastAsiaTheme="minorEastAsia"/>
                <w:color w:val="000000"/>
                <w:sz w:val="20"/>
                <w:szCs w:val="20"/>
                <w:lang w:eastAsia="ko-KR"/>
              </w:rPr>
              <w:t xml:space="preserve">Event-triggered </w:t>
            </w:r>
          </w:p>
        </w:tc>
        <w:tc>
          <w:tcPr>
            <w:tcW w:w="1098" w:type="pct"/>
          </w:tcPr>
          <w:p w14:paraId="597F57CF">
            <w:pPr>
              <w:keepNext w:val="0"/>
              <w:keepLines w:val="0"/>
              <w:widowControl/>
              <w:suppressLineNumbers w:val="0"/>
              <w:spacing w:beforeAutospacing="0" w:after="0" w:afterAutospacing="0"/>
              <w:ind w:left="0" w:right="0"/>
              <w:jc w:val="center"/>
              <w:rPr>
                <w:rFonts w:hint="default" w:ascii="Times New Roman" w:hAnsi="Times New Roman" w:cs="Times New Roman" w:eastAsiaTheme="minorEastAsia"/>
                <w:color w:val="000000"/>
                <w:sz w:val="20"/>
                <w:szCs w:val="20"/>
                <w:lang w:val="en-US" w:eastAsia="zh-CN"/>
              </w:rPr>
            </w:pPr>
            <w:r>
              <w:rPr>
                <w:rFonts w:hint="default" w:ascii="Times New Roman" w:hAnsi="Times New Roman" w:cs="Times New Roman" w:eastAsiaTheme="minorEastAsia"/>
                <w:color w:val="000000"/>
                <w:sz w:val="20"/>
                <w:szCs w:val="20"/>
                <w:lang w:val="en-US" w:eastAsia="zh-CN"/>
              </w:rPr>
              <w:t>Paging-like R2D transmission to allocate random access resource, random access procedure,e.g.Msg.2/3/4, and DOA data transmission</w:t>
            </w:r>
          </w:p>
        </w:tc>
        <w:tc>
          <w:tcPr>
            <w:tcW w:w="2068" w:type="pct"/>
          </w:tcPr>
          <w:p w14:paraId="72056D9B">
            <w:pPr>
              <w:keepNext w:val="0"/>
              <w:keepLines w:val="0"/>
              <w:widowControl/>
              <w:suppressLineNumbers w:val="0"/>
              <w:spacing w:beforeAutospacing="0" w:after="0" w:afterAutospacing="0"/>
              <w:ind w:left="0" w:right="0"/>
              <w:jc w:val="left"/>
              <w:rPr>
                <w:rFonts w:hint="default" w:ascii="Times New Roman" w:hAnsi="Times New Roman" w:cs="Times New Roman" w:eastAsiaTheme="minorEastAsia"/>
                <w:color w:val="000000"/>
                <w:sz w:val="20"/>
                <w:szCs w:val="20"/>
                <w:lang w:val="en-US" w:eastAsia="zh-CN"/>
              </w:rPr>
            </w:pPr>
            <w:r>
              <w:rPr>
                <w:rFonts w:hint="default" w:ascii="Times New Roman" w:hAnsi="Times New Roman" w:cs="Times New Roman" w:eastAsiaTheme="minorEastAsia"/>
                <w:color w:val="000000"/>
                <w:sz w:val="20"/>
                <w:szCs w:val="20"/>
                <w:lang w:val="en-US" w:eastAsia="zh-CN"/>
              </w:rPr>
              <w:t>Pre-step: Periodic</w:t>
            </w:r>
            <w:r>
              <w:rPr>
                <w:rFonts w:hint="default" w:ascii="Times New Roman" w:hAnsi="Times New Roman" w:cs="Times New Roman" w:eastAsiaTheme="minorEastAsia"/>
                <w:color w:val="000000"/>
                <w:sz w:val="20"/>
                <w:szCs w:val="20"/>
                <w:lang w:val="en-US" w:eastAsia="zh"/>
                <w:woUserID w:val="2"/>
              </w:rPr>
              <w:t xml:space="preserve"> scheduling request</w:t>
            </w:r>
            <w:r>
              <w:rPr>
                <w:rFonts w:hint="default" w:ascii="Times New Roman" w:hAnsi="Times New Roman" w:cs="Times New Roman" w:eastAsiaTheme="minorEastAsia"/>
                <w:color w:val="000000"/>
                <w:sz w:val="20"/>
                <w:szCs w:val="20"/>
                <w:lang w:val="en-US" w:eastAsia="zh-CN"/>
              </w:rPr>
              <w:t xml:space="preserve"> resource is configured by broadcast information</w:t>
            </w:r>
          </w:p>
          <w:p w14:paraId="6D3E9F50">
            <w:pPr>
              <w:keepNext w:val="0"/>
              <w:keepLines w:val="0"/>
              <w:widowControl/>
              <w:suppressLineNumbers w:val="0"/>
              <w:spacing w:beforeAutospacing="0" w:after="0" w:afterAutospacing="0"/>
              <w:ind w:left="0" w:right="0"/>
              <w:jc w:val="left"/>
              <w:rPr>
                <w:rFonts w:hint="default" w:ascii="Times New Roman" w:hAnsi="Times New Roman" w:cs="Times New Roman" w:eastAsiaTheme="minorEastAsia"/>
                <w:color w:val="000000"/>
                <w:sz w:val="20"/>
                <w:szCs w:val="20"/>
                <w:lang w:val="en-US" w:eastAsia="zh-CN"/>
              </w:rPr>
            </w:pPr>
            <w:r>
              <w:rPr>
                <w:rFonts w:hint="default" w:ascii="Times New Roman" w:hAnsi="Times New Roman" w:cs="Times New Roman" w:eastAsiaTheme="minorEastAsia"/>
                <w:color w:val="000000"/>
                <w:sz w:val="20"/>
                <w:szCs w:val="20"/>
                <w:lang w:val="en-US" w:eastAsia="zh-CN"/>
              </w:rPr>
              <w:t xml:space="preserve">If SR resource is device common, it is hard for Reader to determine how many RO resource to be allocated by paging. </w:t>
            </w:r>
          </w:p>
          <w:p w14:paraId="5A534C6A">
            <w:pPr>
              <w:pStyle w:val="2"/>
              <w:keepNext w:val="0"/>
              <w:keepLines w:val="0"/>
              <w:widowControl/>
              <w:suppressLineNumbers w:val="0"/>
              <w:spacing w:beforeAutospacing="0" w:after="0" w:afterAutospacing="0"/>
              <w:ind w:left="0" w:right="0"/>
              <w:rPr>
                <w:rFonts w:hint="default" w:ascii="Times New Roman" w:hAnsi="Times New Roman" w:cs="Times New Roman" w:eastAsiaTheme="minorEastAsia"/>
                <w:color w:val="000000"/>
                <w:sz w:val="20"/>
                <w:szCs w:val="20"/>
                <w:lang w:val="en-US" w:eastAsia="zh-CN" w:bidi="ar-SA"/>
              </w:rPr>
            </w:pPr>
            <w:r>
              <w:rPr>
                <w:rFonts w:hint="default" w:ascii="Times New Roman" w:hAnsi="Times New Roman" w:cs="Times New Roman" w:eastAsiaTheme="minorEastAsia"/>
                <w:color w:val="000000"/>
                <w:sz w:val="20"/>
                <w:szCs w:val="20"/>
                <w:lang w:val="en-US" w:eastAsia="zh-CN" w:bidi="ar-SA"/>
              </w:rPr>
              <w:t>If the scheduling request rate is high for devices, following paging overhead will be large, the overhead reduction benefit compared to option1 will be reduced.</w:t>
            </w:r>
          </w:p>
          <w:p w14:paraId="5C725DE9">
            <w:pPr>
              <w:pStyle w:val="2"/>
              <w:keepNext w:val="0"/>
              <w:keepLines w:val="0"/>
              <w:widowControl/>
              <w:suppressLineNumbers w:val="0"/>
              <w:spacing w:beforeAutospacing="0" w:after="0" w:afterAutospacing="0"/>
              <w:ind w:left="0" w:right="0"/>
              <w:rPr>
                <w:rFonts w:hint="default" w:ascii="Times New Roman" w:hAnsi="Times New Roman" w:cs="Times New Roman" w:eastAsiaTheme="minorEastAsia"/>
                <w:color w:val="000000"/>
                <w:sz w:val="20"/>
                <w:szCs w:val="20"/>
                <w:lang w:val="en-US" w:eastAsia="zh-CN"/>
              </w:rPr>
            </w:pPr>
            <w:r>
              <w:rPr>
                <w:rFonts w:hint="default" w:ascii="Times New Roman" w:hAnsi="Times New Roman" w:cs="Times New Roman" w:eastAsiaTheme="minorEastAsia"/>
                <w:color w:val="000000"/>
                <w:sz w:val="20"/>
                <w:szCs w:val="20"/>
                <w:lang w:val="en-US" w:eastAsia="zh-CN" w:bidi="ar-SA"/>
              </w:rPr>
              <w:t>The delay is larger than option1.</w:t>
            </w:r>
          </w:p>
        </w:tc>
      </w:tr>
    </w:tbl>
    <w:p w14:paraId="4D5DBD5D">
      <w:p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Based on analysis on above table, we think option 1 is more efficient, since,</w:t>
      </w:r>
    </w:p>
    <w:p w14:paraId="50C427A5">
      <w:pPr>
        <w:pStyle w:val="19"/>
        <w:keepNext w:val="0"/>
        <w:keepLines w:val="0"/>
        <w:pageBreakBefore w:val="0"/>
        <w:widowControl/>
        <w:numPr>
          <w:ilvl w:val="0"/>
          <w:numId w:val="12"/>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val="0"/>
          <w:bCs w:val="0"/>
          <w:i w:val="0"/>
          <w:iCs w:val="0"/>
          <w:caps w:val="0"/>
          <w:color w:val="000000"/>
          <w:spacing w:val="0"/>
          <w:kern w:val="0"/>
          <w:sz w:val="20"/>
          <w:szCs w:val="20"/>
          <w:shd w:val="clear" w:fill="FFFFFF"/>
          <w:lang w:val="en-US" w:eastAsia="zh-CN" w:bidi="ar"/>
        </w:rPr>
      </w:pPr>
      <w:r>
        <w:rPr>
          <w:rFonts w:hint="default" w:ascii="Times New Roman" w:hAnsi="Times New Roman" w:eastAsia="Segoe UI" w:cs="Times New Roman"/>
          <w:b w:val="0"/>
          <w:bCs w:val="0"/>
          <w:i w:val="0"/>
          <w:iCs w:val="0"/>
          <w:caps w:val="0"/>
          <w:color w:val="000000"/>
          <w:spacing w:val="0"/>
          <w:kern w:val="0"/>
          <w:sz w:val="20"/>
          <w:szCs w:val="20"/>
          <w:shd w:val="clear" w:fill="FFFFFF"/>
          <w:lang w:val="en-US" w:eastAsia="zh-CN" w:bidi="ar"/>
        </w:rPr>
        <w:t>It is part of the procedure of option3, and a pre-procedure for option2, which means it has to be supported;</w:t>
      </w:r>
    </w:p>
    <w:p w14:paraId="6553AC2B">
      <w:pPr>
        <w:pStyle w:val="19"/>
        <w:keepNext w:val="0"/>
        <w:keepLines w:val="0"/>
        <w:pageBreakBefore w:val="0"/>
        <w:widowControl/>
        <w:numPr>
          <w:ilvl w:val="0"/>
          <w:numId w:val="12"/>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val="0"/>
          <w:bCs w:val="0"/>
          <w:i w:val="0"/>
          <w:iCs w:val="0"/>
          <w:caps w:val="0"/>
          <w:color w:val="000000"/>
          <w:spacing w:val="0"/>
          <w:kern w:val="0"/>
          <w:sz w:val="20"/>
          <w:szCs w:val="20"/>
          <w:shd w:val="clear" w:fill="FFFFFF"/>
          <w:lang w:val="en-US" w:eastAsia="zh-CN" w:bidi="ar"/>
        </w:rPr>
      </w:pPr>
      <w:r>
        <w:rPr>
          <w:rFonts w:hint="default" w:ascii="Times New Roman" w:hAnsi="Times New Roman" w:eastAsia="Segoe UI" w:cs="Times New Roman"/>
          <w:b w:val="0"/>
          <w:bCs w:val="0"/>
          <w:i w:val="0"/>
          <w:iCs w:val="0"/>
          <w:caps w:val="0"/>
          <w:color w:val="000000"/>
          <w:spacing w:val="0"/>
          <w:kern w:val="0"/>
          <w:sz w:val="20"/>
          <w:szCs w:val="20"/>
          <w:shd w:val="clear" w:fill="FFFFFF"/>
          <w:lang w:val="en-US" w:eastAsia="zh-CN" w:bidi="ar"/>
        </w:rPr>
        <w:t>The overhead of ROs can be adjust by Reader based on traffic load and number of devices. The collision handling is simple.</w:t>
      </w:r>
    </w:p>
    <w:p w14:paraId="7EE81263">
      <w:pPr>
        <w:pStyle w:val="19"/>
        <w:keepNext w:val="0"/>
        <w:keepLines w:val="0"/>
        <w:pageBreakBefore w:val="0"/>
        <w:widowControl/>
        <w:numPr>
          <w:ilvl w:val="0"/>
          <w:numId w:val="12"/>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val="0"/>
          <w:bCs w:val="0"/>
          <w:i w:val="0"/>
          <w:iCs w:val="0"/>
          <w:caps w:val="0"/>
          <w:color w:val="000000"/>
          <w:spacing w:val="0"/>
          <w:kern w:val="0"/>
          <w:sz w:val="20"/>
          <w:szCs w:val="20"/>
          <w:shd w:val="clear" w:fill="FFFFFF"/>
          <w:lang w:val="en-US" w:eastAsia="zh-CN" w:bidi="ar"/>
        </w:rPr>
      </w:pPr>
      <w:r>
        <w:rPr>
          <w:rFonts w:hint="default" w:ascii="Times New Roman" w:hAnsi="Times New Roman" w:eastAsia="Segoe UI" w:cs="Times New Roman"/>
          <w:b w:val="0"/>
          <w:bCs w:val="0"/>
          <w:i w:val="0"/>
          <w:iCs w:val="0"/>
          <w:caps w:val="0"/>
          <w:color w:val="000000"/>
          <w:spacing w:val="0"/>
          <w:kern w:val="0"/>
          <w:sz w:val="20"/>
          <w:szCs w:val="20"/>
          <w:shd w:val="clear" w:fill="FFFFFF"/>
          <w:lang w:val="en-US" w:eastAsia="zh-CN" w:bidi="ar"/>
        </w:rPr>
        <w:t>It applies to both periodic and event-triggered service. And for high e</w:t>
      </w:r>
      <w:r>
        <w:rPr>
          <w:rFonts w:hint="default" w:ascii="Times New Roman" w:hAnsi="Times New Roman" w:eastAsia="Segoe UI" w:cs="Times New Roman"/>
          <w:b w:val="0"/>
          <w:bCs w:val="0"/>
          <w:i w:val="0"/>
          <w:iCs w:val="0"/>
          <w:caps w:val="0"/>
          <w:color w:val="000000"/>
          <w:spacing w:val="0"/>
          <w:kern w:val="0"/>
          <w:sz w:val="20"/>
          <w:szCs w:val="20"/>
          <w:shd w:val="clear" w:fill="FFFFFF"/>
          <w:lang w:val="en-US" w:eastAsia="ko-KR" w:bidi="ar"/>
        </w:rPr>
        <w:t>vent-triggered</w:t>
      </w:r>
      <w:r>
        <w:rPr>
          <w:rFonts w:hint="default" w:ascii="Times New Roman" w:hAnsi="Times New Roman" w:eastAsia="Segoe UI" w:cs="Times New Roman"/>
          <w:b w:val="0"/>
          <w:bCs w:val="0"/>
          <w:i w:val="0"/>
          <w:iCs w:val="0"/>
          <w:caps w:val="0"/>
          <w:color w:val="000000"/>
          <w:spacing w:val="0"/>
          <w:kern w:val="0"/>
          <w:sz w:val="20"/>
          <w:szCs w:val="20"/>
          <w:shd w:val="clear" w:fill="FFFFFF"/>
          <w:lang w:val="en-US" w:eastAsia="zh-CN" w:bidi="ar"/>
        </w:rPr>
        <w:t xml:space="preserve"> rate, the overhead can be similar or smaller than option 3, which require frequent paging transmission. For low e</w:t>
      </w:r>
      <w:r>
        <w:rPr>
          <w:rFonts w:hint="default" w:ascii="Times New Roman" w:hAnsi="Times New Roman" w:eastAsia="Segoe UI" w:cs="Times New Roman"/>
          <w:b w:val="0"/>
          <w:bCs w:val="0"/>
          <w:i w:val="0"/>
          <w:iCs w:val="0"/>
          <w:caps w:val="0"/>
          <w:color w:val="000000"/>
          <w:spacing w:val="0"/>
          <w:kern w:val="0"/>
          <w:sz w:val="20"/>
          <w:szCs w:val="20"/>
          <w:shd w:val="clear" w:fill="FFFFFF"/>
          <w:lang w:val="en-US" w:eastAsia="ko-KR" w:bidi="ar"/>
        </w:rPr>
        <w:t>vent-triggered</w:t>
      </w:r>
      <w:r>
        <w:rPr>
          <w:rFonts w:hint="default" w:ascii="Times New Roman" w:hAnsi="Times New Roman" w:eastAsia="Segoe UI" w:cs="Times New Roman"/>
          <w:b w:val="0"/>
          <w:bCs w:val="0"/>
          <w:i w:val="0"/>
          <w:iCs w:val="0"/>
          <w:caps w:val="0"/>
          <w:color w:val="000000"/>
          <w:spacing w:val="0"/>
          <w:kern w:val="0"/>
          <w:sz w:val="20"/>
          <w:szCs w:val="20"/>
          <w:shd w:val="clear" w:fill="FFFFFF"/>
          <w:lang w:val="en-US" w:eastAsia="zh-CN" w:bidi="ar"/>
        </w:rPr>
        <w:t xml:space="preserve"> rate, the RO resource</w:t>
      </w:r>
      <w:r>
        <w:rPr>
          <w:rFonts w:hint="default" w:ascii="Times New Roman" w:hAnsi="Times New Roman" w:eastAsia="Segoe UI" w:cs="Times New Roman"/>
          <w:b w:val="0"/>
          <w:bCs w:val="0"/>
          <w:i w:val="0"/>
          <w:iCs w:val="0"/>
          <w:caps w:val="0"/>
          <w:color w:val="000000"/>
          <w:spacing w:val="0"/>
          <w:kern w:val="0"/>
          <w:sz w:val="20"/>
          <w:szCs w:val="20"/>
          <w:shd w:val="clear" w:fill="FFFFFF"/>
          <w:lang w:val="en-US" w:eastAsia="zh" w:bidi="ar"/>
        </w:rPr>
        <w:t>s</w:t>
      </w:r>
      <w:r>
        <w:rPr>
          <w:rFonts w:hint="default" w:ascii="Times New Roman" w:hAnsi="Times New Roman" w:eastAsia="Segoe UI" w:cs="Times New Roman"/>
          <w:b w:val="0"/>
          <w:bCs w:val="0"/>
          <w:i w:val="0"/>
          <w:iCs w:val="0"/>
          <w:caps w:val="0"/>
          <w:color w:val="000000"/>
          <w:spacing w:val="0"/>
          <w:kern w:val="0"/>
          <w:sz w:val="20"/>
          <w:szCs w:val="20"/>
          <w:shd w:val="clear" w:fill="FFFFFF"/>
          <w:lang w:val="en-US" w:eastAsia="zh-CN" w:bidi="ar"/>
        </w:rPr>
        <w:t xml:space="preserve"> can be sparse to reduce overhead.</w:t>
      </w:r>
    </w:p>
    <w:p w14:paraId="66FF9CDF">
      <w:pPr>
        <w:pStyle w:val="2"/>
        <w:numPr>
          <w:ilvl w:val="0"/>
          <w:numId w:val="0"/>
        </w:numPr>
        <w:ind w:leftChars="0"/>
        <w:rPr>
          <w:rFonts w:hint="default" w:ascii="Times New Roman" w:hAnsi="Times New Roman" w:cs="Times New Roman"/>
          <w:b/>
          <w:bCs w:val="0"/>
          <w:color w:val="000000"/>
          <w:sz w:val="20"/>
          <w:szCs w:val="20"/>
          <w:lang w:val="en-US" w:eastAsia="zh-CN" w:bidi="ar-SA"/>
        </w:rPr>
      </w:pPr>
      <w:r>
        <w:rPr>
          <w:rFonts w:hint="default" w:ascii="Times New Roman" w:hAnsi="Times New Roman" w:cs="Times New Roman"/>
          <w:b/>
          <w:bCs w:val="0"/>
          <w:color w:val="000000"/>
          <w:sz w:val="20"/>
          <w:szCs w:val="20"/>
          <w:lang w:val="en-US" w:eastAsia="zh-CN" w:bidi="ar-SA"/>
        </w:rPr>
        <w:t xml:space="preserve">Observation </w:t>
      </w:r>
      <w:r>
        <w:rPr>
          <w:rFonts w:hint="default" w:ascii="Times New Roman" w:hAnsi="Times New Roman" w:cs="Times New Roman"/>
          <w:b/>
          <w:bCs w:val="0"/>
          <w:color w:val="000000"/>
          <w:sz w:val="20"/>
          <w:szCs w:val="20"/>
          <w:lang w:val="en-US" w:eastAsia="zh" w:bidi="ar-SA"/>
          <w:woUserID w:val="2"/>
        </w:rPr>
        <w:t>6</w:t>
      </w:r>
      <w:r>
        <w:rPr>
          <w:rFonts w:hint="default" w:ascii="Times New Roman" w:hAnsi="Times New Roman" w:cs="Times New Roman"/>
          <w:b/>
          <w:bCs w:val="0"/>
          <w:color w:val="000000"/>
          <w:sz w:val="20"/>
          <w:szCs w:val="20"/>
          <w:lang w:val="en-US" w:eastAsia="zh-CN" w:bidi="ar-SA"/>
        </w:rPr>
        <w:t>: Option 1:Msg1-like content as the first D2R transmission for DO-A for Device 2b and for Device C, is more efficient, due to the following aspects,</w:t>
      </w:r>
    </w:p>
    <w:p w14:paraId="4910CED0">
      <w:pPr>
        <w:pStyle w:val="19"/>
        <w:keepNext w:val="0"/>
        <w:keepLines w:val="0"/>
        <w:pageBreakBefore w:val="0"/>
        <w:widowControl/>
        <w:numPr>
          <w:ilvl w:val="0"/>
          <w:numId w:val="12"/>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It is part of the procedure of option3, and a pre-procedure for option2, which means it has to be supported;</w:t>
      </w:r>
    </w:p>
    <w:p w14:paraId="4B34A96C">
      <w:pPr>
        <w:pStyle w:val="19"/>
        <w:keepNext w:val="0"/>
        <w:keepLines w:val="0"/>
        <w:pageBreakBefore w:val="0"/>
        <w:widowControl/>
        <w:numPr>
          <w:ilvl w:val="0"/>
          <w:numId w:val="12"/>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The overhead of ROs can be adjust by Reader based on traffic load and number of devices. The collision handling is simple.</w:t>
      </w:r>
    </w:p>
    <w:p w14:paraId="6C53F692">
      <w:pPr>
        <w:pStyle w:val="19"/>
        <w:keepNext w:val="0"/>
        <w:keepLines w:val="0"/>
        <w:pageBreakBefore w:val="0"/>
        <w:widowControl/>
        <w:numPr>
          <w:ilvl w:val="0"/>
          <w:numId w:val="12"/>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It applies to both periodic and event-triggered service. And for high e</w:t>
      </w:r>
      <w:r>
        <w:rPr>
          <w:rFonts w:hint="default" w:ascii="Times New Roman" w:hAnsi="Times New Roman" w:eastAsia="Segoe UI" w:cs="Times New Roman"/>
          <w:b/>
          <w:bCs/>
          <w:i w:val="0"/>
          <w:iCs w:val="0"/>
          <w:caps w:val="0"/>
          <w:color w:val="000000"/>
          <w:spacing w:val="0"/>
          <w:kern w:val="0"/>
          <w:sz w:val="20"/>
          <w:szCs w:val="20"/>
          <w:shd w:val="clear" w:fill="FFFFFF"/>
          <w:lang w:val="en-US" w:eastAsia="ko-KR" w:bidi="ar"/>
        </w:rPr>
        <w:t>vent-triggered</w:t>
      </w: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 xml:space="preserve"> rate, the overhead can be similar or smaller than option 3, which require frequent paging transmission. For low e</w:t>
      </w:r>
      <w:r>
        <w:rPr>
          <w:rFonts w:hint="default" w:ascii="Times New Roman" w:hAnsi="Times New Roman" w:eastAsia="Segoe UI" w:cs="Times New Roman"/>
          <w:b/>
          <w:bCs/>
          <w:i w:val="0"/>
          <w:iCs w:val="0"/>
          <w:caps w:val="0"/>
          <w:color w:val="000000"/>
          <w:spacing w:val="0"/>
          <w:kern w:val="0"/>
          <w:sz w:val="20"/>
          <w:szCs w:val="20"/>
          <w:shd w:val="clear" w:fill="FFFFFF"/>
          <w:lang w:val="en-US" w:eastAsia="ko-KR" w:bidi="ar"/>
        </w:rPr>
        <w:t>vent-triggered</w:t>
      </w: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 xml:space="preserve"> rate, the RO resource</w:t>
      </w:r>
      <w:r>
        <w:rPr>
          <w:rFonts w:hint="default" w:ascii="Times New Roman" w:hAnsi="Times New Roman" w:eastAsia="Segoe UI" w:cs="Times New Roman"/>
          <w:b/>
          <w:bCs/>
          <w:i w:val="0"/>
          <w:iCs w:val="0"/>
          <w:caps w:val="0"/>
          <w:color w:val="000000"/>
          <w:spacing w:val="0"/>
          <w:kern w:val="0"/>
          <w:sz w:val="20"/>
          <w:szCs w:val="20"/>
          <w:shd w:val="clear" w:fill="FFFFFF"/>
          <w:lang w:val="en-US" w:eastAsia="zh" w:bidi="ar"/>
        </w:rPr>
        <w:t>s</w:t>
      </w: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 xml:space="preserve"> can be sparse to reduce overhead.</w:t>
      </w:r>
    </w:p>
    <w:p w14:paraId="04BA5C09">
      <w:pPr>
        <w:pStyle w:val="2"/>
        <w:numPr>
          <w:ilvl w:val="0"/>
          <w:numId w:val="0"/>
        </w:numPr>
        <w:ind w:leftChars="0"/>
        <w:rPr>
          <w:rFonts w:hint="default" w:ascii="Times New Roman" w:hAnsi="Times New Roman" w:cs="Times New Roman"/>
          <w:bCs/>
          <w:color w:val="000000"/>
          <w:sz w:val="20"/>
          <w:szCs w:val="20"/>
          <w:lang w:val="en-US" w:eastAsia="zh-CN" w:bidi="ar-SA"/>
        </w:rPr>
      </w:pPr>
      <w:r>
        <w:rPr>
          <w:rFonts w:hint="default" w:ascii="Times New Roman" w:hAnsi="Times New Roman" w:cs="Times New Roman"/>
          <w:b/>
          <w:bCs w:val="0"/>
          <w:color w:val="000000"/>
          <w:sz w:val="20"/>
          <w:szCs w:val="20"/>
          <w:lang w:val="en-US" w:eastAsia="zh-CN" w:bidi="ar-SA"/>
        </w:rPr>
        <w:t xml:space="preserve">Proposal </w:t>
      </w:r>
      <w:r>
        <w:rPr>
          <w:rFonts w:hint="default" w:ascii="Times New Roman" w:hAnsi="Times New Roman" w:cs="Times New Roman"/>
          <w:b/>
          <w:bCs w:val="0"/>
          <w:color w:val="000000"/>
          <w:sz w:val="20"/>
          <w:szCs w:val="20"/>
          <w:lang w:val="en-US" w:eastAsia="zh" w:bidi="ar-SA"/>
          <w:woUserID w:val="2"/>
        </w:rPr>
        <w:t>10</w:t>
      </w:r>
      <w:r>
        <w:rPr>
          <w:rFonts w:hint="default" w:ascii="Times New Roman" w:hAnsi="Times New Roman" w:cs="Times New Roman"/>
          <w:b/>
          <w:bCs w:val="0"/>
          <w:color w:val="000000"/>
          <w:sz w:val="20"/>
          <w:szCs w:val="20"/>
          <w:lang w:val="en-US" w:eastAsia="zh-CN" w:bidi="ar-SA"/>
        </w:rPr>
        <w:t>: Support Option 1:Msg1-like content as the first D2R transmission for DO-A for Device 2b and for Device C</w:t>
      </w:r>
    </w:p>
    <w:p w14:paraId="66B42994">
      <w:pPr>
        <w:pStyle w:val="2"/>
        <w:numPr>
          <w:ilvl w:val="0"/>
          <w:numId w:val="0"/>
        </w:numPr>
        <w:ind w:leftChars="0"/>
        <w:rPr>
          <w:rFonts w:hint="default" w:ascii="Times New Roman" w:hAnsi="Times New Roman" w:eastAsia="宋体" w:cs="Times New Roman"/>
          <w:b/>
          <w:bCs w:val="0"/>
          <w:color w:val="000000"/>
          <w:sz w:val="20"/>
          <w:szCs w:val="20"/>
          <w:lang w:val="en-US" w:eastAsia="zh" w:bidi="ar-SA"/>
          <w:woUserID w:val="2"/>
        </w:rPr>
      </w:pPr>
      <w:r>
        <w:rPr>
          <w:rFonts w:hint="default" w:ascii="Times New Roman" w:hAnsi="Times New Roman" w:cs="Times New Roman"/>
          <w:b/>
          <w:bCs w:val="0"/>
          <w:color w:val="000000"/>
          <w:sz w:val="20"/>
          <w:szCs w:val="20"/>
          <w:lang w:val="en-US" w:eastAsia="zh-CN" w:bidi="ar-SA"/>
        </w:rPr>
        <w:t xml:space="preserve">Proposal </w:t>
      </w:r>
      <w:r>
        <w:rPr>
          <w:rFonts w:hint="default" w:ascii="Times New Roman" w:hAnsi="Times New Roman" w:cs="Times New Roman"/>
          <w:b/>
          <w:bCs w:val="0"/>
          <w:color w:val="000000"/>
          <w:sz w:val="20"/>
          <w:szCs w:val="20"/>
          <w:lang w:val="en-US" w:eastAsia="zh" w:bidi="ar-SA"/>
          <w:woUserID w:val="2"/>
        </w:rPr>
        <w:t>11</w:t>
      </w:r>
      <w:r>
        <w:rPr>
          <w:rFonts w:hint="default" w:ascii="Times New Roman" w:hAnsi="Times New Roman" w:cs="Times New Roman"/>
          <w:b/>
          <w:bCs w:val="0"/>
          <w:color w:val="000000"/>
          <w:sz w:val="20"/>
          <w:szCs w:val="20"/>
          <w:lang w:val="en-US" w:eastAsia="zh-CN" w:bidi="ar-SA"/>
        </w:rPr>
        <w:t xml:space="preserve">: Comparison of three first D2R transmission options is in the </w:t>
      </w:r>
      <w:r>
        <w:rPr>
          <w:rFonts w:hint="eastAsia" w:ascii="Times New Roman" w:hAnsi="Times New Roman" w:cs="Times New Roman"/>
          <w:b/>
          <w:bCs w:val="0"/>
          <w:color w:val="000000"/>
          <w:sz w:val="20"/>
          <w:szCs w:val="20"/>
          <w:lang w:val="en-US" w:eastAsia="zh-CN" w:bidi="ar-SA"/>
        </w:rPr>
        <w:t>T</w:t>
      </w:r>
      <w:r>
        <w:rPr>
          <w:rFonts w:hint="default" w:ascii="Times New Roman" w:hAnsi="Times New Roman" w:cs="Times New Roman"/>
          <w:b/>
          <w:bCs w:val="0"/>
          <w:color w:val="000000"/>
          <w:sz w:val="20"/>
          <w:szCs w:val="20"/>
          <w:lang w:val="en-US" w:eastAsia="zh-CN" w:bidi="ar-SA"/>
        </w:rPr>
        <w:t>able</w:t>
      </w:r>
      <w:r>
        <w:rPr>
          <w:rFonts w:hint="default" w:ascii="Times New Roman" w:hAnsi="Times New Roman" w:cs="Times New Roman"/>
          <w:b/>
          <w:bCs w:val="0"/>
          <w:color w:val="000000"/>
          <w:sz w:val="20"/>
          <w:szCs w:val="20"/>
          <w:lang w:val="en-US" w:eastAsia="zh" w:bidi="ar-SA"/>
          <w:woUserID w:val="2"/>
        </w:rPr>
        <w:t xml:space="preserve"> </w:t>
      </w:r>
      <w:r>
        <w:rPr>
          <w:rFonts w:hint="default" w:ascii="Times New Roman" w:hAnsi="Times New Roman" w:cs="Times New Roman"/>
          <w:b/>
          <w:bCs w:val="0"/>
          <w:color w:val="000000"/>
          <w:sz w:val="20"/>
          <w:szCs w:val="20"/>
          <w:lang w:val="en-US" w:eastAsia="zh-CN" w:bidi="ar-SA"/>
        </w:rPr>
        <w:t>1</w:t>
      </w:r>
      <w:r>
        <w:rPr>
          <w:rFonts w:hint="default" w:ascii="Times New Roman" w:hAnsi="Times New Roman" w:cs="Times New Roman"/>
          <w:b/>
          <w:bCs w:val="0"/>
          <w:color w:val="000000"/>
          <w:sz w:val="20"/>
          <w:szCs w:val="20"/>
          <w:lang w:val="en-US" w:eastAsia="zh" w:bidi="ar-SA"/>
          <w:woUserID w:val="2"/>
        </w:rPr>
        <w:t>.</w:t>
      </w:r>
    </w:p>
    <w:p w14:paraId="046AB674">
      <w:pPr>
        <w:spacing w:before="120"/>
        <w:jc w:val="center"/>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Table.1. Comparison of three first D2R transmission options</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2"/>
        <w:gridCol w:w="2126"/>
        <w:gridCol w:w="2213"/>
        <w:gridCol w:w="4170"/>
      </w:tblGrid>
      <w:tr w14:paraId="042CB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780" w:type="pct"/>
          </w:tcPr>
          <w:p w14:paraId="355C7710">
            <w:pPr>
              <w:keepNext w:val="0"/>
              <w:keepLines w:val="0"/>
              <w:widowControl/>
              <w:suppressLineNumbers w:val="0"/>
              <w:spacing w:beforeAutospacing="0" w:after="0" w:afterAutospacing="0"/>
              <w:ind w:left="0" w:right="0"/>
              <w:jc w:val="center"/>
              <w:rPr>
                <w:rFonts w:hint="default" w:ascii="Times New Roman" w:hAnsi="Times New Roman" w:eastAsia="MS Mincho" w:cs="Times New Roman"/>
                <w:b/>
                <w:bCs/>
                <w:color w:val="000000"/>
                <w:sz w:val="20"/>
                <w:szCs w:val="20"/>
                <w:lang w:eastAsia="ja-JP"/>
              </w:rPr>
            </w:pPr>
            <w:r>
              <w:rPr>
                <w:rFonts w:hint="default" w:ascii="Times New Roman" w:hAnsi="Times New Roman" w:eastAsia="MS Mincho" w:cs="Times New Roman"/>
                <w:b/>
                <w:bCs/>
                <w:color w:val="000000"/>
                <w:sz w:val="20"/>
                <w:szCs w:val="20"/>
                <w:lang w:eastAsia="ja-JP"/>
              </w:rPr>
              <w:t>First D2R transmission for DO-A</w:t>
            </w:r>
          </w:p>
        </w:tc>
        <w:tc>
          <w:tcPr>
            <w:tcW w:w="1054" w:type="pct"/>
          </w:tcPr>
          <w:p w14:paraId="4F45B474">
            <w:pPr>
              <w:keepNext w:val="0"/>
              <w:keepLines w:val="0"/>
              <w:widowControl/>
              <w:suppressLineNumbers w:val="0"/>
              <w:spacing w:beforeAutospacing="0" w:after="0" w:afterAutospacing="0"/>
              <w:ind w:left="0" w:right="0"/>
              <w:jc w:val="center"/>
              <w:rPr>
                <w:rFonts w:hint="default" w:ascii="Times New Roman" w:hAnsi="Times New Roman" w:eastAsia="MS Mincho" w:cs="Times New Roman"/>
                <w:b/>
                <w:bCs/>
                <w:color w:val="000000"/>
                <w:sz w:val="20"/>
                <w:szCs w:val="20"/>
                <w:lang w:eastAsia="ja-JP"/>
              </w:rPr>
            </w:pPr>
            <w:r>
              <w:rPr>
                <w:rFonts w:hint="default" w:ascii="Times New Roman" w:hAnsi="Times New Roman" w:cs="Times New Roman" w:eastAsiaTheme="minorEastAsia"/>
                <w:b/>
                <w:bCs/>
                <w:color w:val="000000"/>
                <w:sz w:val="20"/>
                <w:szCs w:val="20"/>
                <w:lang w:eastAsia="ko-KR"/>
              </w:rPr>
              <w:t>Recommended scenarios</w:t>
            </w:r>
            <w:r>
              <w:rPr>
                <w:rFonts w:hint="default" w:ascii="Times New Roman" w:hAnsi="Times New Roman" w:eastAsia="MS Mincho" w:cs="Times New Roman"/>
                <w:b/>
                <w:bCs/>
                <w:color w:val="000000"/>
                <w:sz w:val="20"/>
                <w:szCs w:val="20"/>
                <w:lang w:eastAsia="ja-JP"/>
              </w:rPr>
              <w:t xml:space="preserve"> (event-triggered or periodic)</w:t>
            </w:r>
          </w:p>
        </w:tc>
        <w:tc>
          <w:tcPr>
            <w:tcW w:w="1098" w:type="pct"/>
          </w:tcPr>
          <w:p w14:paraId="44BEA463">
            <w:pPr>
              <w:keepNext w:val="0"/>
              <w:keepLines w:val="0"/>
              <w:widowControl/>
              <w:suppressLineNumbers w:val="0"/>
              <w:spacing w:beforeAutospacing="0" w:after="0" w:afterAutospacing="0"/>
              <w:ind w:left="0" w:right="0"/>
              <w:jc w:val="center"/>
              <w:rPr>
                <w:rFonts w:hint="default" w:ascii="Times New Roman" w:hAnsi="Times New Roman" w:eastAsia="MS Mincho" w:cs="Times New Roman"/>
                <w:b/>
                <w:bCs/>
                <w:color w:val="000000"/>
                <w:sz w:val="20"/>
                <w:szCs w:val="20"/>
                <w:lang w:eastAsia="ja-JP"/>
              </w:rPr>
            </w:pPr>
            <w:r>
              <w:rPr>
                <w:rFonts w:hint="default" w:ascii="Times New Roman" w:hAnsi="Times New Roman" w:eastAsia="MS Mincho" w:cs="Times New Roman"/>
                <w:b/>
                <w:bCs/>
                <w:color w:val="000000"/>
                <w:sz w:val="20"/>
                <w:szCs w:val="20"/>
                <w:lang w:eastAsia="ja-JP"/>
              </w:rPr>
              <w:t>Subsequent procedures after the first D2R transmission</w:t>
            </w:r>
          </w:p>
        </w:tc>
        <w:tc>
          <w:tcPr>
            <w:tcW w:w="2068" w:type="pct"/>
          </w:tcPr>
          <w:p w14:paraId="67CCA51D">
            <w:pPr>
              <w:keepNext w:val="0"/>
              <w:keepLines w:val="0"/>
              <w:widowControl/>
              <w:suppressLineNumbers w:val="0"/>
              <w:spacing w:beforeAutospacing="0" w:after="0" w:afterAutospacing="0"/>
              <w:ind w:left="0" w:right="0"/>
              <w:jc w:val="center"/>
              <w:rPr>
                <w:rFonts w:hint="default" w:ascii="Times New Roman" w:hAnsi="Times New Roman" w:eastAsia="宋体" w:cs="Times New Roman"/>
                <w:b/>
                <w:bCs/>
                <w:color w:val="000000"/>
                <w:sz w:val="20"/>
                <w:szCs w:val="20"/>
                <w:lang w:val="en-US" w:eastAsia="zh-CN"/>
              </w:rPr>
            </w:pPr>
            <w:r>
              <w:rPr>
                <w:rFonts w:hint="default" w:ascii="Times New Roman" w:hAnsi="Times New Roman" w:cs="Times New Roman"/>
                <w:b/>
                <w:bCs/>
                <w:color w:val="000000"/>
                <w:sz w:val="20"/>
                <w:szCs w:val="20"/>
                <w:lang w:val="en-US" w:eastAsia="zh-CN"/>
              </w:rPr>
              <w:t>Other aspects</w:t>
            </w:r>
          </w:p>
        </w:tc>
      </w:tr>
      <w:tr w14:paraId="04C37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692" w:hRule="atLeast"/>
        </w:trPr>
        <w:tc>
          <w:tcPr>
            <w:tcW w:w="780" w:type="pct"/>
          </w:tcPr>
          <w:p w14:paraId="23A02855">
            <w:pPr>
              <w:keepNext w:val="0"/>
              <w:keepLines w:val="0"/>
              <w:widowControl/>
              <w:suppressLineNumbers w:val="0"/>
              <w:spacing w:beforeAutospacing="0" w:after="0" w:afterAutospacing="0"/>
              <w:ind w:left="0" w:right="0"/>
              <w:jc w:val="center"/>
              <w:rPr>
                <w:rFonts w:hint="default" w:ascii="Times New Roman" w:hAnsi="Times New Roman" w:cs="Times New Roman" w:eastAsiaTheme="minorEastAsia"/>
                <w:color w:val="000000"/>
                <w:sz w:val="20"/>
                <w:szCs w:val="20"/>
                <w:lang w:eastAsia="ko-KR"/>
              </w:rPr>
            </w:pPr>
            <w:r>
              <w:rPr>
                <w:rFonts w:hint="default" w:ascii="Times New Roman" w:hAnsi="Times New Roman" w:cs="Times New Roman" w:eastAsiaTheme="minorEastAsia"/>
                <w:color w:val="000000"/>
                <w:sz w:val="20"/>
                <w:szCs w:val="20"/>
                <w:lang w:eastAsia="ko-KR"/>
              </w:rPr>
              <w:t>Option 1</w:t>
            </w:r>
          </w:p>
          <w:p w14:paraId="09BFBD0D">
            <w:pPr>
              <w:keepNext w:val="0"/>
              <w:keepLines w:val="0"/>
              <w:widowControl/>
              <w:suppressLineNumbers w:val="0"/>
              <w:spacing w:beforeAutospacing="0" w:after="0" w:afterAutospacing="0"/>
              <w:ind w:left="0" w:right="0"/>
              <w:jc w:val="center"/>
              <w:rPr>
                <w:rFonts w:hint="default" w:ascii="Times New Roman" w:hAnsi="Times New Roman" w:cs="Times New Roman" w:eastAsiaTheme="minorEastAsia"/>
                <w:color w:val="000000"/>
                <w:sz w:val="20"/>
                <w:szCs w:val="20"/>
                <w:lang w:eastAsia="ko-KR"/>
              </w:rPr>
            </w:pPr>
            <w:r>
              <w:rPr>
                <w:rFonts w:hint="default" w:ascii="Times New Roman" w:hAnsi="Times New Roman" w:cs="Times New Roman"/>
                <w:color w:val="000000"/>
                <w:sz w:val="20"/>
                <w:szCs w:val="20"/>
                <w:lang w:eastAsia="ko-KR"/>
              </w:rPr>
              <w:t>Msg1-like content</w:t>
            </w:r>
          </w:p>
        </w:tc>
        <w:tc>
          <w:tcPr>
            <w:tcW w:w="1054" w:type="pct"/>
          </w:tcPr>
          <w:p w14:paraId="370EFB30">
            <w:pPr>
              <w:keepNext w:val="0"/>
              <w:keepLines w:val="0"/>
              <w:widowControl/>
              <w:suppressLineNumbers w:val="0"/>
              <w:spacing w:beforeAutospacing="0" w:after="0" w:afterAutospacing="0"/>
              <w:ind w:left="0" w:right="0"/>
              <w:jc w:val="center"/>
              <w:rPr>
                <w:rFonts w:hint="default" w:ascii="Times New Roman" w:hAnsi="Times New Roman" w:cs="Times New Roman" w:eastAsiaTheme="minorEastAsia"/>
                <w:color w:val="000000"/>
                <w:sz w:val="20"/>
                <w:szCs w:val="20"/>
                <w:lang w:eastAsia="ko-KR"/>
              </w:rPr>
            </w:pPr>
            <w:r>
              <w:rPr>
                <w:rFonts w:hint="default" w:ascii="Times New Roman" w:hAnsi="Times New Roman" w:cs="Times New Roman" w:eastAsiaTheme="minorEastAsia"/>
                <w:color w:val="000000"/>
                <w:sz w:val="20"/>
                <w:szCs w:val="20"/>
                <w:lang w:eastAsia="ko-KR"/>
              </w:rPr>
              <w:t>Periodic</w:t>
            </w:r>
            <w:r>
              <w:rPr>
                <w:rFonts w:hint="default" w:ascii="Times New Roman" w:hAnsi="Times New Roman" w:cs="Times New Roman" w:eastAsiaTheme="minorEastAsia"/>
                <w:color w:val="000000"/>
                <w:sz w:val="20"/>
                <w:szCs w:val="20"/>
                <w:lang w:val="en-US" w:eastAsia="zh-CN"/>
              </w:rPr>
              <w:t>/</w:t>
            </w:r>
            <w:r>
              <w:rPr>
                <w:rFonts w:hint="default" w:ascii="Times New Roman" w:hAnsi="Times New Roman" w:cs="Times New Roman" w:eastAsiaTheme="minorEastAsia"/>
                <w:color w:val="000000"/>
                <w:sz w:val="20"/>
                <w:szCs w:val="20"/>
                <w:lang w:eastAsia="ko-KR"/>
              </w:rPr>
              <w:t xml:space="preserve">Event-triggered </w:t>
            </w:r>
          </w:p>
        </w:tc>
        <w:tc>
          <w:tcPr>
            <w:tcW w:w="1098" w:type="pct"/>
          </w:tcPr>
          <w:p w14:paraId="7478ED47">
            <w:pPr>
              <w:keepNext w:val="0"/>
              <w:keepLines w:val="0"/>
              <w:widowControl/>
              <w:suppressLineNumbers w:val="0"/>
              <w:spacing w:beforeAutospacing="0" w:after="0" w:afterAutospacing="0"/>
              <w:ind w:left="0" w:right="0"/>
              <w:jc w:val="center"/>
              <w:rPr>
                <w:rFonts w:hint="default" w:ascii="Times New Roman" w:hAnsi="Times New Roman" w:cs="Times New Roman" w:eastAsiaTheme="minorEastAsia"/>
                <w:color w:val="000000"/>
                <w:sz w:val="20"/>
                <w:szCs w:val="20"/>
                <w:lang w:val="en-US" w:eastAsia="zh-CN"/>
              </w:rPr>
            </w:pPr>
            <w:r>
              <w:rPr>
                <w:rFonts w:hint="default" w:ascii="Times New Roman" w:hAnsi="Times New Roman" w:cs="Times New Roman" w:eastAsiaTheme="minorEastAsia"/>
                <w:color w:val="000000"/>
                <w:sz w:val="20"/>
                <w:szCs w:val="20"/>
                <w:lang w:val="en-US" w:eastAsia="zh-CN"/>
              </w:rPr>
              <w:t>Random access procedure, e.g.Msg.2/3/4, and DOA data transmission</w:t>
            </w:r>
          </w:p>
        </w:tc>
        <w:tc>
          <w:tcPr>
            <w:tcW w:w="2068" w:type="pct"/>
          </w:tcPr>
          <w:p w14:paraId="201BA94D">
            <w:pPr>
              <w:keepNext w:val="0"/>
              <w:keepLines w:val="0"/>
              <w:widowControl/>
              <w:suppressLineNumbers w:val="0"/>
              <w:spacing w:beforeAutospacing="0" w:after="0" w:afterAutospacing="0"/>
              <w:ind w:left="0" w:right="0"/>
              <w:jc w:val="left"/>
              <w:rPr>
                <w:rFonts w:hint="default" w:ascii="Times New Roman" w:hAnsi="Times New Roman" w:cs="Times New Roman" w:eastAsiaTheme="minorEastAsia"/>
                <w:color w:val="000000"/>
                <w:sz w:val="20"/>
                <w:szCs w:val="20"/>
                <w:lang w:val="en-US" w:eastAsia="zh-CN"/>
              </w:rPr>
            </w:pPr>
            <w:r>
              <w:rPr>
                <w:rFonts w:hint="default" w:ascii="Times New Roman" w:hAnsi="Times New Roman" w:cs="Times New Roman" w:eastAsiaTheme="minorEastAsia"/>
                <w:color w:val="000000"/>
                <w:sz w:val="20"/>
                <w:szCs w:val="20"/>
                <w:lang w:val="en-US" w:eastAsia="zh-CN"/>
              </w:rPr>
              <w:t>Pre-step: Periodic random access resource is configured by broadcast information</w:t>
            </w:r>
          </w:p>
          <w:p w14:paraId="16023E1D">
            <w:pPr>
              <w:keepNext w:val="0"/>
              <w:keepLines w:val="0"/>
              <w:widowControl/>
              <w:suppressLineNumbers w:val="0"/>
              <w:spacing w:beforeAutospacing="0" w:after="0" w:afterAutospacing="0"/>
              <w:ind w:left="0" w:right="0"/>
              <w:jc w:val="left"/>
              <w:rPr>
                <w:rFonts w:hint="default" w:ascii="Times New Roman" w:hAnsi="Times New Roman" w:cs="Times New Roman" w:eastAsiaTheme="minorEastAsia"/>
                <w:color w:val="000000"/>
                <w:sz w:val="20"/>
                <w:szCs w:val="20"/>
                <w:lang w:val="en-US" w:eastAsia="zh-CN"/>
              </w:rPr>
            </w:pPr>
            <w:r>
              <w:rPr>
                <w:rFonts w:hint="default" w:ascii="Times New Roman" w:hAnsi="Times New Roman" w:cs="Times New Roman" w:eastAsiaTheme="minorEastAsia"/>
                <w:color w:val="000000"/>
                <w:sz w:val="20"/>
                <w:szCs w:val="20"/>
                <w:lang w:val="en-US" w:eastAsia="zh-CN"/>
              </w:rPr>
              <w:t>This option is anyway needed either for option3 after paging message or for option2 before periodic D2R resource is configured</w:t>
            </w:r>
          </w:p>
        </w:tc>
      </w:tr>
      <w:tr w14:paraId="510A2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692" w:hRule="atLeast"/>
        </w:trPr>
        <w:tc>
          <w:tcPr>
            <w:tcW w:w="780" w:type="pct"/>
          </w:tcPr>
          <w:p w14:paraId="05DD727F">
            <w:pPr>
              <w:keepNext w:val="0"/>
              <w:keepLines w:val="0"/>
              <w:widowControl/>
              <w:suppressLineNumbers w:val="0"/>
              <w:spacing w:beforeAutospacing="0" w:after="0" w:afterAutospacing="0"/>
              <w:ind w:left="0" w:right="0"/>
              <w:jc w:val="center"/>
              <w:rPr>
                <w:rFonts w:hint="default" w:ascii="Times New Roman" w:hAnsi="Times New Roman" w:cs="Times New Roman" w:eastAsiaTheme="minorEastAsia"/>
                <w:color w:val="000000"/>
                <w:sz w:val="20"/>
                <w:szCs w:val="20"/>
                <w:lang w:eastAsia="ko-KR"/>
              </w:rPr>
            </w:pPr>
            <w:r>
              <w:rPr>
                <w:rFonts w:hint="default" w:ascii="Times New Roman" w:hAnsi="Times New Roman" w:cs="Times New Roman" w:eastAsiaTheme="minorEastAsia"/>
                <w:color w:val="000000"/>
                <w:sz w:val="20"/>
                <w:szCs w:val="20"/>
                <w:lang w:eastAsia="ko-KR"/>
              </w:rPr>
              <w:t>Option 2</w:t>
            </w:r>
          </w:p>
          <w:p w14:paraId="7F3874D5">
            <w:pPr>
              <w:keepNext w:val="0"/>
              <w:keepLines w:val="0"/>
              <w:widowControl/>
              <w:suppressLineNumbers w:val="0"/>
              <w:spacing w:beforeAutospacing="0" w:after="0" w:afterAutospacing="0"/>
              <w:ind w:left="0" w:right="0"/>
              <w:jc w:val="center"/>
              <w:rPr>
                <w:rFonts w:hint="default" w:ascii="Times New Roman" w:hAnsi="Times New Roman" w:eastAsia="等线" w:cs="Times New Roman"/>
                <w:color w:val="000000"/>
                <w:sz w:val="20"/>
                <w:szCs w:val="20"/>
                <w:lang w:eastAsia="zh-CN"/>
              </w:rPr>
            </w:pPr>
            <w:r>
              <w:rPr>
                <w:rFonts w:hint="default" w:ascii="Times New Roman" w:hAnsi="Times New Roman" w:cs="Times New Roman"/>
                <w:color w:val="000000"/>
                <w:sz w:val="20"/>
                <w:szCs w:val="20"/>
                <w:lang w:eastAsia="ko-KR"/>
              </w:rPr>
              <w:t>DO-A data payload</w:t>
            </w:r>
          </w:p>
        </w:tc>
        <w:tc>
          <w:tcPr>
            <w:tcW w:w="1054" w:type="pct"/>
          </w:tcPr>
          <w:p w14:paraId="17D6DAB2">
            <w:pPr>
              <w:keepNext w:val="0"/>
              <w:keepLines w:val="0"/>
              <w:widowControl/>
              <w:suppressLineNumbers w:val="0"/>
              <w:spacing w:beforeAutospacing="0" w:after="0" w:afterAutospacing="0"/>
              <w:ind w:left="0" w:right="0"/>
              <w:jc w:val="center"/>
              <w:rPr>
                <w:rFonts w:hint="default" w:ascii="Times New Roman" w:hAnsi="Times New Roman" w:cs="Times New Roman" w:eastAsiaTheme="minorEastAsia"/>
                <w:color w:val="000000"/>
                <w:sz w:val="20"/>
                <w:szCs w:val="20"/>
                <w:lang w:eastAsia="ko-KR"/>
              </w:rPr>
            </w:pPr>
            <w:r>
              <w:rPr>
                <w:rFonts w:hint="default" w:ascii="Times New Roman" w:hAnsi="Times New Roman" w:cs="Times New Roman" w:eastAsiaTheme="minorEastAsia"/>
                <w:color w:val="000000"/>
                <w:sz w:val="20"/>
                <w:szCs w:val="20"/>
                <w:lang w:eastAsia="ko-KR"/>
              </w:rPr>
              <w:t xml:space="preserve">Periodic </w:t>
            </w:r>
          </w:p>
        </w:tc>
        <w:tc>
          <w:tcPr>
            <w:tcW w:w="1098" w:type="pct"/>
          </w:tcPr>
          <w:p w14:paraId="5923BE7D">
            <w:pPr>
              <w:keepNext w:val="0"/>
              <w:keepLines w:val="0"/>
              <w:widowControl/>
              <w:suppressLineNumbers w:val="0"/>
              <w:spacing w:beforeAutospacing="0" w:after="0" w:afterAutospacing="0"/>
              <w:ind w:left="0" w:right="0"/>
              <w:jc w:val="center"/>
              <w:rPr>
                <w:rFonts w:hint="default" w:ascii="Times New Roman" w:hAnsi="Times New Roman" w:cs="Times New Roman" w:eastAsiaTheme="minorEastAsia"/>
                <w:color w:val="000000"/>
                <w:sz w:val="20"/>
                <w:szCs w:val="20"/>
                <w:lang w:eastAsia="ko-KR"/>
              </w:rPr>
            </w:pPr>
            <w:r>
              <w:rPr>
                <w:rFonts w:hint="default" w:ascii="Times New Roman" w:hAnsi="Times New Roman" w:cs="Times New Roman" w:eastAsiaTheme="minorEastAsia"/>
                <w:color w:val="000000"/>
                <w:sz w:val="20"/>
                <w:szCs w:val="20"/>
                <w:lang w:val="en-US" w:eastAsia="zh-CN"/>
              </w:rPr>
              <w:t>Possible feedback and re-transmission</w:t>
            </w:r>
            <w:r>
              <w:rPr>
                <w:rFonts w:hint="default" w:ascii="Times New Roman" w:hAnsi="Times New Roman" w:cs="Times New Roman" w:eastAsiaTheme="minorEastAsia"/>
                <w:color w:val="000000"/>
                <w:sz w:val="20"/>
                <w:szCs w:val="20"/>
                <w:lang w:eastAsia="ko-KR"/>
              </w:rPr>
              <w:t xml:space="preserve"> </w:t>
            </w:r>
          </w:p>
        </w:tc>
        <w:tc>
          <w:tcPr>
            <w:tcW w:w="2068" w:type="pct"/>
          </w:tcPr>
          <w:p w14:paraId="33856066">
            <w:pPr>
              <w:keepNext w:val="0"/>
              <w:keepLines w:val="0"/>
              <w:widowControl/>
              <w:suppressLineNumbers w:val="0"/>
              <w:spacing w:beforeAutospacing="0" w:after="0" w:afterAutospacing="0"/>
              <w:ind w:left="0" w:right="0"/>
              <w:jc w:val="left"/>
              <w:rPr>
                <w:rFonts w:hint="default" w:ascii="Times New Roman" w:hAnsi="Times New Roman" w:cs="Times New Roman" w:eastAsiaTheme="minorEastAsia"/>
                <w:color w:val="000000"/>
                <w:sz w:val="20"/>
                <w:szCs w:val="20"/>
                <w:lang w:val="en-US" w:eastAsia="ko-KR"/>
              </w:rPr>
            </w:pPr>
            <w:r>
              <w:rPr>
                <w:rFonts w:hint="default" w:ascii="Times New Roman" w:hAnsi="Times New Roman" w:cs="Times New Roman" w:eastAsiaTheme="minorEastAsia"/>
                <w:color w:val="000000"/>
                <w:sz w:val="20"/>
                <w:szCs w:val="20"/>
                <w:lang w:val="en-US" w:eastAsia="zh-CN"/>
              </w:rPr>
              <w:t>Pre-step: Periodic D2R resource is configured to device.</w:t>
            </w:r>
          </w:p>
          <w:p w14:paraId="69295289">
            <w:pPr>
              <w:keepNext w:val="0"/>
              <w:keepLines w:val="0"/>
              <w:widowControl/>
              <w:suppressLineNumbers w:val="0"/>
              <w:spacing w:beforeAutospacing="0" w:after="0" w:afterAutospacing="0"/>
              <w:ind w:left="0" w:right="0"/>
              <w:jc w:val="left"/>
              <w:rPr>
                <w:rFonts w:hint="default" w:ascii="Times New Roman" w:hAnsi="Times New Roman" w:cs="Times New Roman" w:eastAsiaTheme="minorEastAsia"/>
                <w:color w:val="000000"/>
                <w:sz w:val="20"/>
                <w:szCs w:val="20"/>
                <w:lang w:val="en-US" w:eastAsia="zh-CN"/>
              </w:rPr>
            </w:pPr>
            <w:r>
              <w:rPr>
                <w:rFonts w:hint="default" w:ascii="Times New Roman" w:hAnsi="Times New Roman" w:cs="Times New Roman" w:eastAsiaTheme="minorEastAsia"/>
                <w:color w:val="000000"/>
                <w:sz w:val="20"/>
                <w:szCs w:val="20"/>
                <w:lang w:val="en-US" w:eastAsia="zh-CN"/>
              </w:rPr>
              <w:t>If device common D2R resource is configured, collision may happen for DOA reporting;</w:t>
            </w:r>
          </w:p>
          <w:p w14:paraId="5B5A1B52">
            <w:pPr>
              <w:pStyle w:val="2"/>
              <w:keepNext w:val="0"/>
              <w:keepLines w:val="0"/>
              <w:widowControl/>
              <w:suppressLineNumbers w:val="0"/>
              <w:spacing w:beforeAutospacing="0" w:after="0" w:afterAutospacing="0"/>
              <w:ind w:left="0" w:right="0"/>
              <w:rPr>
                <w:rFonts w:hint="default" w:ascii="Times New Roman" w:hAnsi="Times New Roman" w:cs="Times New Roman" w:eastAsiaTheme="minorEastAsia"/>
                <w:color w:val="000000"/>
                <w:sz w:val="20"/>
                <w:szCs w:val="20"/>
                <w:lang w:val="en-US" w:eastAsia="zh-CN" w:bidi="ar-SA"/>
              </w:rPr>
            </w:pPr>
            <w:r>
              <w:rPr>
                <w:rFonts w:hint="default" w:ascii="Times New Roman" w:hAnsi="Times New Roman" w:cs="Times New Roman" w:eastAsiaTheme="minorEastAsia"/>
                <w:color w:val="000000"/>
                <w:sz w:val="20"/>
                <w:szCs w:val="20"/>
                <w:lang w:val="en-US" w:eastAsia="zh-CN" w:bidi="ar-SA"/>
              </w:rPr>
              <w:t>If device dedicated D2R resource is configured, the resource overhead is large.</w:t>
            </w:r>
          </w:p>
          <w:p w14:paraId="141CDCDF">
            <w:pPr>
              <w:pStyle w:val="2"/>
              <w:keepNext w:val="0"/>
              <w:keepLines w:val="0"/>
              <w:widowControl/>
              <w:suppressLineNumbers w:val="0"/>
              <w:spacing w:beforeAutospacing="0" w:after="0" w:afterAutospacing="0"/>
              <w:ind w:left="0" w:right="0"/>
              <w:rPr>
                <w:rFonts w:hint="default" w:ascii="Times New Roman" w:hAnsi="Times New Roman" w:cs="Times New Roman" w:eastAsiaTheme="minorEastAsia"/>
                <w:color w:val="000000"/>
                <w:sz w:val="20"/>
                <w:szCs w:val="20"/>
                <w:lang w:val="en-US" w:eastAsia="zh-CN" w:bidi="ar-SA"/>
              </w:rPr>
            </w:pPr>
            <w:r>
              <w:rPr>
                <w:rFonts w:hint="default" w:ascii="Times New Roman" w:hAnsi="Times New Roman" w:cs="Times New Roman" w:eastAsiaTheme="minorEastAsia"/>
                <w:color w:val="000000"/>
                <w:sz w:val="20"/>
                <w:szCs w:val="20"/>
                <w:lang w:val="en-US" w:eastAsia="zh-CN" w:bidi="ar-SA"/>
              </w:rPr>
              <w:t>For this case, the device has to keep a connection state to maintain D2R synchronization, which means high power consumption for long interval, e.g. 5~15 minutes traffic interval in TR22.840.</w:t>
            </w:r>
          </w:p>
        </w:tc>
      </w:tr>
      <w:tr w14:paraId="515BA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925" w:hRule="atLeast"/>
        </w:trPr>
        <w:tc>
          <w:tcPr>
            <w:tcW w:w="780" w:type="pct"/>
          </w:tcPr>
          <w:p w14:paraId="17AF4055">
            <w:pPr>
              <w:keepNext w:val="0"/>
              <w:keepLines w:val="0"/>
              <w:widowControl/>
              <w:suppressLineNumbers w:val="0"/>
              <w:spacing w:beforeAutospacing="0" w:after="0" w:afterAutospacing="0"/>
              <w:ind w:left="0" w:right="0"/>
              <w:jc w:val="center"/>
              <w:rPr>
                <w:rFonts w:hint="default" w:ascii="Times New Roman" w:hAnsi="Times New Roman" w:cs="Times New Roman" w:eastAsiaTheme="minorEastAsia"/>
                <w:color w:val="000000"/>
                <w:sz w:val="20"/>
                <w:szCs w:val="20"/>
                <w:lang w:eastAsia="ko-KR"/>
              </w:rPr>
            </w:pPr>
            <w:r>
              <w:rPr>
                <w:rFonts w:hint="default" w:ascii="Times New Roman" w:hAnsi="Times New Roman" w:cs="Times New Roman" w:eastAsiaTheme="minorEastAsia"/>
                <w:color w:val="000000"/>
                <w:sz w:val="20"/>
                <w:szCs w:val="20"/>
                <w:lang w:eastAsia="ko-KR"/>
              </w:rPr>
              <w:t>Option 3</w:t>
            </w:r>
          </w:p>
          <w:p w14:paraId="583F427E">
            <w:pPr>
              <w:keepNext w:val="0"/>
              <w:keepLines w:val="0"/>
              <w:widowControl/>
              <w:suppressLineNumbers w:val="0"/>
              <w:spacing w:beforeAutospacing="0" w:after="0" w:afterAutospacing="0"/>
              <w:ind w:left="0" w:right="0"/>
              <w:jc w:val="center"/>
              <w:rPr>
                <w:rFonts w:hint="default" w:ascii="Times New Roman" w:hAnsi="Times New Roman" w:eastAsia="等线" w:cs="Times New Roman"/>
                <w:color w:val="000000"/>
                <w:sz w:val="20"/>
                <w:szCs w:val="20"/>
                <w:lang w:eastAsia="zh-CN"/>
              </w:rPr>
            </w:pPr>
            <w:r>
              <w:rPr>
                <w:rFonts w:hint="default" w:ascii="Times New Roman" w:hAnsi="Times New Roman" w:cs="Times New Roman"/>
                <w:color w:val="000000"/>
                <w:sz w:val="20"/>
                <w:szCs w:val="20"/>
                <w:lang w:eastAsia="ko-KR"/>
              </w:rPr>
              <w:t>DO-A scheduling request</w:t>
            </w:r>
          </w:p>
        </w:tc>
        <w:tc>
          <w:tcPr>
            <w:tcW w:w="1054" w:type="pct"/>
          </w:tcPr>
          <w:p w14:paraId="6E85C341">
            <w:pPr>
              <w:keepNext w:val="0"/>
              <w:keepLines w:val="0"/>
              <w:widowControl/>
              <w:suppressLineNumbers w:val="0"/>
              <w:spacing w:beforeAutospacing="0" w:after="0" w:afterAutospacing="0"/>
              <w:ind w:left="0" w:right="0"/>
              <w:jc w:val="center"/>
              <w:rPr>
                <w:rFonts w:hint="default" w:ascii="Times New Roman" w:hAnsi="Times New Roman" w:cs="Times New Roman" w:eastAsiaTheme="minorEastAsia"/>
                <w:color w:val="000000"/>
                <w:sz w:val="20"/>
                <w:szCs w:val="20"/>
                <w:lang w:eastAsia="ko-KR"/>
              </w:rPr>
            </w:pPr>
            <w:r>
              <w:rPr>
                <w:rFonts w:hint="default" w:ascii="Times New Roman" w:hAnsi="Times New Roman" w:cs="Times New Roman" w:eastAsiaTheme="minorEastAsia"/>
                <w:color w:val="000000"/>
                <w:sz w:val="20"/>
                <w:szCs w:val="20"/>
                <w:lang w:eastAsia="ko-KR"/>
              </w:rPr>
              <w:t>Periodic</w:t>
            </w:r>
            <w:r>
              <w:rPr>
                <w:rFonts w:hint="default" w:ascii="Times New Roman" w:hAnsi="Times New Roman" w:cs="Times New Roman" w:eastAsiaTheme="minorEastAsia"/>
                <w:color w:val="000000"/>
                <w:sz w:val="20"/>
                <w:szCs w:val="20"/>
                <w:lang w:val="en-US" w:eastAsia="zh-CN"/>
              </w:rPr>
              <w:t>/</w:t>
            </w:r>
            <w:r>
              <w:rPr>
                <w:rFonts w:hint="default" w:ascii="Times New Roman" w:hAnsi="Times New Roman" w:cs="Times New Roman" w:eastAsiaTheme="minorEastAsia"/>
                <w:color w:val="000000"/>
                <w:sz w:val="20"/>
                <w:szCs w:val="20"/>
                <w:lang w:eastAsia="ko-KR"/>
              </w:rPr>
              <w:t xml:space="preserve">Event-triggered </w:t>
            </w:r>
          </w:p>
        </w:tc>
        <w:tc>
          <w:tcPr>
            <w:tcW w:w="1098" w:type="pct"/>
          </w:tcPr>
          <w:p w14:paraId="1090E02A">
            <w:pPr>
              <w:keepNext w:val="0"/>
              <w:keepLines w:val="0"/>
              <w:widowControl/>
              <w:suppressLineNumbers w:val="0"/>
              <w:spacing w:beforeAutospacing="0" w:after="0" w:afterAutospacing="0"/>
              <w:ind w:left="0" w:right="0"/>
              <w:jc w:val="center"/>
              <w:rPr>
                <w:rFonts w:hint="default" w:ascii="Times New Roman" w:hAnsi="Times New Roman" w:cs="Times New Roman" w:eastAsiaTheme="minorEastAsia"/>
                <w:color w:val="000000"/>
                <w:sz w:val="20"/>
                <w:szCs w:val="20"/>
                <w:lang w:val="en-US" w:eastAsia="zh-CN"/>
              </w:rPr>
            </w:pPr>
            <w:r>
              <w:rPr>
                <w:rFonts w:hint="default" w:ascii="Times New Roman" w:hAnsi="Times New Roman" w:cs="Times New Roman" w:eastAsiaTheme="minorEastAsia"/>
                <w:color w:val="000000"/>
                <w:sz w:val="20"/>
                <w:szCs w:val="20"/>
                <w:lang w:val="en-US" w:eastAsia="zh-CN"/>
              </w:rPr>
              <w:t>Paging-like R2D transmission to allocate random access resource, and random access procedure,e.g.Msg.2/3/4, and DOA data transmission</w:t>
            </w:r>
          </w:p>
        </w:tc>
        <w:tc>
          <w:tcPr>
            <w:tcW w:w="2068" w:type="pct"/>
          </w:tcPr>
          <w:p w14:paraId="63B545B2">
            <w:pPr>
              <w:keepNext w:val="0"/>
              <w:keepLines w:val="0"/>
              <w:widowControl/>
              <w:suppressLineNumbers w:val="0"/>
              <w:spacing w:beforeAutospacing="0" w:after="0" w:afterAutospacing="0"/>
              <w:ind w:left="0" w:right="0"/>
              <w:jc w:val="left"/>
              <w:rPr>
                <w:rFonts w:hint="default" w:ascii="Times New Roman" w:hAnsi="Times New Roman" w:cs="Times New Roman" w:eastAsiaTheme="minorEastAsia"/>
                <w:color w:val="000000"/>
                <w:sz w:val="20"/>
                <w:szCs w:val="20"/>
                <w:lang w:val="en-US" w:eastAsia="zh-CN"/>
              </w:rPr>
            </w:pPr>
            <w:r>
              <w:rPr>
                <w:rFonts w:hint="default" w:ascii="Times New Roman" w:hAnsi="Times New Roman" w:cs="Times New Roman" w:eastAsiaTheme="minorEastAsia"/>
                <w:color w:val="000000"/>
                <w:sz w:val="20"/>
                <w:szCs w:val="20"/>
                <w:lang w:val="en-US" w:eastAsia="zh-CN"/>
              </w:rPr>
              <w:t>Pre-step: Periodic random access resource is configured by broadcast information</w:t>
            </w:r>
          </w:p>
          <w:p w14:paraId="5677BAD6">
            <w:pPr>
              <w:keepNext w:val="0"/>
              <w:keepLines w:val="0"/>
              <w:widowControl/>
              <w:suppressLineNumbers w:val="0"/>
              <w:spacing w:beforeAutospacing="0" w:after="0" w:afterAutospacing="0"/>
              <w:ind w:left="0" w:right="0"/>
              <w:jc w:val="left"/>
              <w:rPr>
                <w:rFonts w:hint="default" w:ascii="Times New Roman" w:hAnsi="Times New Roman" w:cs="Times New Roman" w:eastAsiaTheme="minorEastAsia"/>
                <w:color w:val="000000"/>
                <w:sz w:val="20"/>
                <w:szCs w:val="20"/>
                <w:lang w:val="en-US" w:eastAsia="zh-CN"/>
              </w:rPr>
            </w:pPr>
            <w:r>
              <w:rPr>
                <w:rFonts w:hint="default" w:ascii="Times New Roman" w:hAnsi="Times New Roman" w:cs="Times New Roman" w:eastAsiaTheme="minorEastAsia"/>
                <w:color w:val="000000"/>
                <w:sz w:val="20"/>
                <w:szCs w:val="20"/>
                <w:lang w:val="en-US" w:eastAsia="zh-CN"/>
              </w:rPr>
              <w:t xml:space="preserve">If SR resource is device common, it is hard for Reader to determine how many RO resource to be allocated by paging. </w:t>
            </w:r>
          </w:p>
          <w:p w14:paraId="638F2B78">
            <w:pPr>
              <w:pStyle w:val="2"/>
              <w:keepNext w:val="0"/>
              <w:keepLines w:val="0"/>
              <w:widowControl/>
              <w:suppressLineNumbers w:val="0"/>
              <w:spacing w:beforeAutospacing="0" w:after="0" w:afterAutospacing="0"/>
              <w:ind w:left="0" w:right="0"/>
              <w:rPr>
                <w:rFonts w:hint="default" w:ascii="Times New Roman" w:hAnsi="Times New Roman" w:cs="Times New Roman" w:eastAsiaTheme="minorEastAsia"/>
                <w:color w:val="000000"/>
                <w:sz w:val="20"/>
                <w:szCs w:val="20"/>
                <w:lang w:val="en-US" w:eastAsia="zh-CN" w:bidi="ar-SA"/>
              </w:rPr>
            </w:pPr>
            <w:r>
              <w:rPr>
                <w:rFonts w:hint="default" w:ascii="Times New Roman" w:hAnsi="Times New Roman" w:cs="Times New Roman" w:eastAsiaTheme="minorEastAsia"/>
                <w:color w:val="000000"/>
                <w:sz w:val="20"/>
                <w:szCs w:val="20"/>
                <w:lang w:val="en-US" w:eastAsia="zh-CN" w:bidi="ar-SA"/>
              </w:rPr>
              <w:t>If the scheduling request rate is high for devices, following paging overhead will be large, the overhead reduction benefit compared to option1 will be reduced.</w:t>
            </w:r>
          </w:p>
          <w:p w14:paraId="363D5D40">
            <w:pPr>
              <w:pStyle w:val="2"/>
              <w:keepNext w:val="0"/>
              <w:keepLines w:val="0"/>
              <w:widowControl/>
              <w:suppressLineNumbers w:val="0"/>
              <w:spacing w:beforeAutospacing="0" w:after="0" w:afterAutospacing="0"/>
              <w:ind w:left="0" w:right="0"/>
              <w:rPr>
                <w:rFonts w:hint="default" w:ascii="Times New Roman" w:hAnsi="Times New Roman" w:cs="Times New Roman" w:eastAsiaTheme="minorEastAsia"/>
                <w:color w:val="000000"/>
                <w:sz w:val="20"/>
                <w:szCs w:val="20"/>
                <w:lang w:val="en-US" w:eastAsia="zh-CN"/>
              </w:rPr>
            </w:pPr>
            <w:r>
              <w:rPr>
                <w:rFonts w:hint="default" w:ascii="Times New Roman" w:hAnsi="Times New Roman" w:cs="Times New Roman" w:eastAsiaTheme="minorEastAsia"/>
                <w:color w:val="000000"/>
                <w:sz w:val="20"/>
                <w:szCs w:val="20"/>
                <w:lang w:val="en-US" w:eastAsia="zh-CN" w:bidi="ar-SA"/>
              </w:rPr>
              <w:t>The delay is larger than option1.</w:t>
            </w:r>
          </w:p>
        </w:tc>
      </w:tr>
    </w:tbl>
    <w:p w14:paraId="15AEE76B">
      <w:pPr>
        <w:pStyle w:val="2"/>
        <w:rPr>
          <w:rFonts w:hint="default" w:ascii="Times New Roman" w:hAnsi="Times New Roman" w:cs="Times New Roman"/>
          <w:bCs/>
          <w:color w:val="000000"/>
          <w:sz w:val="20"/>
          <w:szCs w:val="20"/>
          <w:lang w:val="en-US" w:eastAsia="zh-CN"/>
        </w:rPr>
      </w:pPr>
    </w:p>
    <w:p w14:paraId="507B3A7D">
      <w:pPr>
        <w:pStyle w:val="2"/>
        <w:rPr>
          <w:rFonts w:hint="default"/>
          <w:color w:val="000000"/>
          <w:lang w:val="en-US" w:eastAsia="zh-CN"/>
        </w:rPr>
      </w:pPr>
    </w:p>
    <w:p w14:paraId="51CA4803">
      <w:pPr>
        <w:pStyle w:val="4"/>
        <w:bidi w:val="0"/>
        <w:rPr>
          <w:rFonts w:hint="default"/>
          <w:color w:val="000000"/>
          <w:lang w:val="en-US" w:eastAsia="zh-CN"/>
        </w:rPr>
      </w:pPr>
      <w:r>
        <w:rPr>
          <w:rFonts w:hint="eastAsia"/>
          <w:color w:val="000000"/>
          <w:lang w:val="en-US" w:eastAsia="zh-CN"/>
        </w:rPr>
        <w:t xml:space="preserve">3.2 </w:t>
      </w:r>
      <w:r>
        <w:rPr>
          <w:rFonts w:hint="default"/>
          <w:color w:val="000000"/>
          <w:lang w:val="en-US" w:eastAsia="zh-CN"/>
        </w:rPr>
        <w:t>Support of inventory and command</w:t>
      </w:r>
    </w:p>
    <w:p w14:paraId="26321192">
      <w:p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In addition, Devices 2b/C also continue to support inventory and command scenarios that have been developed for device 1. For active devices, two design alternatives are under consideration:</w:t>
      </w:r>
    </w:p>
    <w:p w14:paraId="2BBB1B3F">
      <w:pPr>
        <w:numPr>
          <w:ilvl w:val="0"/>
          <w:numId w:val="19"/>
        </w:num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Alt.1: Reuse the Release 19 inventory procedure with minimal changes, but replacing the continuous-wave (CW) with an actively generated carrier in the D2R link. Some modification are needed for active devices.</w:t>
      </w:r>
    </w:p>
    <w:p w14:paraId="08E3D17E">
      <w:pPr>
        <w:numPr>
          <w:ilvl w:val="0"/>
          <w:numId w:val="19"/>
        </w:num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Alt.2: Design new inventory procedure for active devices. For example, by eliminating the access-trigger message and instead relying on the pre-configured random-access occasions for Msg1 transmission. This option , being a new design, can ensure compatibility with the DOA design .</w:t>
      </w:r>
    </w:p>
    <w:p w14:paraId="42C1C046">
      <w:pPr>
        <w:spacing w:before="120"/>
        <w:rPr>
          <w:rFonts w:hint="default" w:ascii="Times New Roman" w:hAnsi="Times New Roman" w:cs="Times New Roman"/>
          <w:b/>
          <w:color w:val="000000"/>
          <w:sz w:val="20"/>
          <w:szCs w:val="20"/>
          <w:lang w:val="en-US" w:eastAsia="zh-CN"/>
        </w:rPr>
      </w:pPr>
      <w:r>
        <w:rPr>
          <w:rFonts w:hint="default" w:ascii="Times New Roman" w:hAnsi="Times New Roman" w:cs="Times New Roman"/>
          <w:b/>
          <w:color w:val="000000"/>
          <w:sz w:val="20"/>
          <w:szCs w:val="20"/>
          <w:lang w:val="en-US" w:eastAsia="zh-CN"/>
        </w:rPr>
        <w:t xml:space="preserve">Proposal </w:t>
      </w:r>
      <w:r>
        <w:rPr>
          <w:rFonts w:hint="eastAsia" w:cs="Times New Roman"/>
          <w:b/>
          <w:color w:val="000000"/>
          <w:sz w:val="20"/>
          <w:szCs w:val="20"/>
          <w:lang w:val="en-US" w:eastAsia="zh"/>
          <w:woUserID w:val="2"/>
        </w:rPr>
        <w:t>12</w:t>
      </w:r>
      <w:r>
        <w:rPr>
          <w:rFonts w:hint="default" w:ascii="Times New Roman" w:hAnsi="Times New Roman" w:cs="Times New Roman"/>
          <w:b/>
          <w:color w:val="000000"/>
          <w:sz w:val="20"/>
          <w:szCs w:val="20"/>
          <w:lang w:val="en-US" w:eastAsia="zh-CN"/>
        </w:rPr>
        <w:t xml:space="preserve">: </w:t>
      </w:r>
      <w:r>
        <w:rPr>
          <w:rFonts w:hint="default" w:ascii="Times New Roman" w:hAnsi="Times New Roman" w:cs="Times New Roman"/>
          <w:b/>
          <w:color w:val="000000"/>
          <w:sz w:val="20"/>
          <w:szCs w:val="20"/>
          <w:lang w:val="en-US" w:eastAsia="zh"/>
        </w:rPr>
        <w:t>F</w:t>
      </w:r>
      <w:r>
        <w:rPr>
          <w:rFonts w:hint="default" w:ascii="Times New Roman" w:hAnsi="Times New Roman" w:cs="Times New Roman"/>
          <w:b/>
          <w:color w:val="000000"/>
          <w:sz w:val="20"/>
          <w:szCs w:val="20"/>
          <w:lang w:val="en-US" w:eastAsia="zh-CN"/>
        </w:rPr>
        <w:t>or active device to support inventory</w:t>
      </w:r>
      <w:r>
        <w:rPr>
          <w:rFonts w:hint="default" w:ascii="Times New Roman" w:hAnsi="Times New Roman" w:cs="Times New Roman"/>
          <w:b/>
          <w:color w:val="000000"/>
          <w:sz w:val="20"/>
          <w:szCs w:val="20"/>
          <w:lang w:val="en-US" w:eastAsia="zh"/>
        </w:rPr>
        <w:t>, the following two alternatives need to be</w:t>
      </w:r>
      <w:r>
        <w:rPr>
          <w:rFonts w:hint="default" w:ascii="Times New Roman" w:hAnsi="Times New Roman" w:cs="Times New Roman"/>
          <w:b/>
          <w:color w:val="000000"/>
          <w:sz w:val="20"/>
          <w:szCs w:val="20"/>
          <w:lang w:val="en-US" w:eastAsia="zh-CN"/>
        </w:rPr>
        <w:t xml:space="preserve"> stud</w:t>
      </w:r>
      <w:r>
        <w:rPr>
          <w:rFonts w:hint="default" w:ascii="Times New Roman" w:hAnsi="Times New Roman" w:cs="Times New Roman"/>
          <w:b/>
          <w:color w:val="000000"/>
          <w:sz w:val="20"/>
          <w:szCs w:val="20"/>
          <w:lang w:val="en-US" w:eastAsia="zh"/>
        </w:rPr>
        <w:t>ied</w:t>
      </w:r>
      <w:r>
        <w:rPr>
          <w:rFonts w:hint="default" w:ascii="Times New Roman" w:hAnsi="Times New Roman" w:cs="Times New Roman"/>
          <w:b/>
          <w:color w:val="000000"/>
          <w:sz w:val="20"/>
          <w:szCs w:val="20"/>
          <w:lang w:val="en-US" w:eastAsia="zh-CN"/>
        </w:rPr>
        <w:t>,</w:t>
      </w:r>
    </w:p>
    <w:p w14:paraId="15AA6D11">
      <w:pPr>
        <w:pStyle w:val="19"/>
        <w:keepNext w:val="0"/>
        <w:keepLines w:val="0"/>
        <w:pageBreakBefore w:val="0"/>
        <w:widowControl/>
        <w:numPr>
          <w:ilvl w:val="0"/>
          <w:numId w:val="12"/>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Alt 1: Reuse Release 19 inventory procedure modification</w:t>
      </w:r>
    </w:p>
    <w:p w14:paraId="41ABFBAA">
      <w:pPr>
        <w:pStyle w:val="19"/>
        <w:keepNext w:val="0"/>
        <w:keepLines w:val="0"/>
        <w:pageBreakBefore w:val="0"/>
        <w:widowControl/>
        <w:numPr>
          <w:ilvl w:val="0"/>
          <w:numId w:val="12"/>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Alt 2: Design new inventory procedure for active devices</w:t>
      </w:r>
    </w:p>
    <w:p w14:paraId="417EE6DE">
      <w:p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 xml:space="preserve">For Alt1, the following </w:t>
      </w:r>
      <w:r>
        <w:rPr>
          <w:rFonts w:hint="default" w:ascii="Times New Roman" w:hAnsi="Times New Roman" w:cs="Times New Roman"/>
          <w:bCs/>
          <w:color w:val="000000"/>
          <w:sz w:val="20"/>
          <w:szCs w:val="20"/>
          <w:lang w:val="en-US" w:eastAsia="zh"/>
        </w:rPr>
        <w:t>F</w:t>
      </w:r>
      <w:r>
        <w:rPr>
          <w:rFonts w:hint="default" w:ascii="Times New Roman" w:hAnsi="Times New Roman" w:cs="Times New Roman"/>
          <w:bCs/>
          <w:color w:val="000000"/>
          <w:sz w:val="20"/>
          <w:szCs w:val="20"/>
          <w:lang w:val="en-US" w:eastAsia="zh-CN"/>
        </w:rPr>
        <w:t>igure</w:t>
      </w:r>
      <w:r>
        <w:rPr>
          <w:rFonts w:hint="default" w:ascii="Times New Roman" w:hAnsi="Times New Roman" w:cs="Times New Roman"/>
          <w:bCs/>
          <w:color w:val="000000"/>
          <w:sz w:val="20"/>
          <w:szCs w:val="20"/>
          <w:lang w:val="en-US" w:eastAsia="zh"/>
        </w:rPr>
        <w:t>.</w:t>
      </w:r>
      <w:r>
        <w:rPr>
          <w:rFonts w:hint="eastAsia" w:cs="Times New Roman"/>
          <w:bCs/>
          <w:color w:val="000000"/>
          <w:sz w:val="20"/>
          <w:szCs w:val="20"/>
          <w:lang w:val="en-US" w:eastAsia="zh-CN"/>
        </w:rPr>
        <w:t>1</w:t>
      </w:r>
      <w:r>
        <w:rPr>
          <w:rFonts w:hint="default" w:ascii="Times New Roman" w:hAnsi="Times New Roman" w:cs="Times New Roman"/>
          <w:bCs/>
          <w:color w:val="000000"/>
          <w:sz w:val="20"/>
          <w:szCs w:val="20"/>
          <w:lang w:val="en-US" w:eastAsia="zh-CN"/>
        </w:rPr>
        <w:t xml:space="preserve"> </w:t>
      </w:r>
      <w:r>
        <w:rPr>
          <w:rFonts w:hint="default" w:ascii="Times New Roman" w:hAnsi="Times New Roman" w:eastAsia="Segoe UI" w:cs="Times New Roman"/>
          <w:color w:val="000000"/>
          <w:sz w:val="20"/>
          <w:szCs w:val="20"/>
          <w:shd w:val="clear" w:color="auto" w:fill="FFFFFF"/>
        </w:rPr>
        <w:t>shows the random-access flow for R19. Enhancements for active</w:t>
      </w:r>
      <w:r>
        <w:rPr>
          <w:rFonts w:hint="default" w:ascii="Times New Roman" w:hAnsi="Times New Roman" w:cs="Times New Roman"/>
          <w:color w:val="000000"/>
          <w:sz w:val="20"/>
          <w:szCs w:val="20"/>
          <w:shd w:val="clear" w:color="auto" w:fill="FFFFFF"/>
          <w:lang w:val="en-US" w:eastAsia="zh-CN"/>
        </w:rPr>
        <w:t xml:space="preserve"> device</w:t>
      </w:r>
      <w:r>
        <w:rPr>
          <w:rFonts w:hint="default" w:ascii="Times New Roman" w:hAnsi="Times New Roman" w:eastAsia="Segoe UI" w:cs="Times New Roman"/>
          <w:color w:val="000000"/>
          <w:sz w:val="20"/>
          <w:szCs w:val="20"/>
          <w:shd w:val="clear" w:color="auto" w:fill="FFFFFF"/>
        </w:rPr>
        <w:t xml:space="preserve"> can be investigated at the four marked points ①–④</w:t>
      </w:r>
      <w:r>
        <w:rPr>
          <w:rFonts w:hint="default" w:ascii="Times New Roman" w:hAnsi="Times New Roman" w:cs="Times New Roman"/>
          <w:color w:val="000000"/>
          <w:sz w:val="20"/>
          <w:szCs w:val="20"/>
          <w:shd w:val="clear" w:color="auto" w:fill="FFFFFF"/>
          <w:lang w:val="en-US" w:eastAsia="zh-CN"/>
        </w:rPr>
        <w:t>.</w:t>
      </w:r>
    </w:p>
    <w:p w14:paraId="082708C9">
      <w:pPr>
        <w:spacing w:before="120"/>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drawing>
          <wp:inline distT="0" distB="0" distL="114300" distR="114300">
            <wp:extent cx="6256020" cy="1674495"/>
            <wp:effectExtent l="0" t="0" r="7620" b="190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2"/>
                    <a:stretch>
                      <a:fillRect/>
                    </a:stretch>
                  </pic:blipFill>
                  <pic:spPr>
                    <a:xfrm>
                      <a:off x="0" y="0"/>
                      <a:ext cx="6256020" cy="1674495"/>
                    </a:xfrm>
                    <a:prstGeom prst="rect">
                      <a:avLst/>
                    </a:prstGeom>
                    <a:noFill/>
                    <a:ln>
                      <a:noFill/>
                    </a:ln>
                  </pic:spPr>
                </pic:pic>
              </a:graphicData>
            </a:graphic>
          </wp:inline>
        </w:drawing>
      </w:r>
    </w:p>
    <w:p w14:paraId="45A89749">
      <w:pPr>
        <w:spacing w:before="120"/>
        <w:jc w:val="center"/>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Figure.</w:t>
      </w:r>
      <w:r>
        <w:rPr>
          <w:rFonts w:hint="eastAsia" w:cs="Times New Roman"/>
          <w:color w:val="000000"/>
          <w:sz w:val="20"/>
          <w:szCs w:val="20"/>
          <w:lang w:val="en-US" w:eastAsia="zh-CN"/>
        </w:rPr>
        <w:t>1</w:t>
      </w:r>
      <w:r>
        <w:rPr>
          <w:rFonts w:hint="default" w:ascii="Times New Roman" w:hAnsi="Times New Roman" w:cs="Times New Roman"/>
          <w:color w:val="000000"/>
          <w:sz w:val="20"/>
          <w:szCs w:val="20"/>
          <w:lang w:val="en-US" w:eastAsia="zh-CN"/>
        </w:rPr>
        <w:t xml:space="preserve"> R19 Random access procedure</w:t>
      </w:r>
    </w:p>
    <w:p w14:paraId="2E6C8066">
      <w:p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① Msg1 transmission</w:t>
      </w:r>
    </w:p>
    <w:p w14:paraId="61BF52D7">
      <w:p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Thanks to better clock accuracy, the time gap between adjacent Msg1 occasions caused by SFO is now only ~0.01 % level of the Msg1 duration (100 ppm). This gap is far smaller than the Msg1 duration, so the value of X1 for Msg1 (X1: number of time domain resources for Msg1 transmission indicated by the corresponding R2D message) can be increased to reduce Access trigger commands and reduce inventory time. Then T</w:t>
      </w:r>
      <w:r>
        <w:rPr>
          <w:rFonts w:hint="default" w:ascii="Times New Roman" w:hAnsi="Times New Roman" w:cs="Times New Roman"/>
          <w:bCs/>
          <w:color w:val="000000"/>
          <w:sz w:val="20"/>
          <w:szCs w:val="20"/>
          <w:vertAlign w:val="subscript"/>
          <w:lang w:val="en-US" w:eastAsia="zh-CN"/>
        </w:rPr>
        <w:t>offset</w:t>
      </w:r>
      <w:r>
        <w:rPr>
          <w:rFonts w:hint="default" w:ascii="Times New Roman" w:hAnsi="Times New Roman" w:cs="Times New Roman"/>
          <w:bCs/>
          <w:color w:val="000000"/>
          <w:sz w:val="20"/>
          <w:szCs w:val="20"/>
          <w:lang w:val="en-US" w:eastAsia="zh-CN"/>
        </w:rPr>
        <w:t xml:space="preserve"> for the Msg1 occasions corresponding to X1&gt;1 should be defined. </w:t>
      </w:r>
    </w:p>
    <w:p w14:paraId="10A076FB">
      <w:p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② Msg2 transmission</w:t>
      </w:r>
    </w:p>
    <w:p w14:paraId="71F23C0B">
      <w:pPr>
        <w:spacing w:before="120"/>
        <w:rPr>
          <w:rFonts w:hint="default" w:ascii="Times New Roman" w:hAnsi="Times New Roman" w:cs="Times New Roman"/>
          <w:color w:val="000000"/>
          <w:sz w:val="20"/>
          <w:szCs w:val="20"/>
          <w:lang w:val="en-US" w:eastAsia="zh-CN"/>
        </w:rPr>
      </w:pPr>
      <w:r>
        <w:rPr>
          <w:rFonts w:hint="default" w:ascii="Times New Roman" w:hAnsi="Times New Roman" w:cs="Times New Roman"/>
          <w:bCs/>
          <w:color w:val="000000"/>
          <w:sz w:val="20"/>
          <w:szCs w:val="20"/>
          <w:lang w:val="en-US" w:eastAsia="zh-CN"/>
        </w:rPr>
        <w:t>Currently in R19, one Msg2 can at most response to 8 devices, since no TDM is supported for Msg3. And when TDM is introduced for Msg3 due to smaller SFO, whether to increase this number can be studied. Scheduling information in Msg2 need to update for active D2R frequencies other than smaller frequency shift factor.</w:t>
      </w:r>
    </w:p>
    <w:p w14:paraId="75BD3725">
      <w:p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③ Msg3 transmission</w:t>
      </w:r>
    </w:p>
    <w:p w14:paraId="1D36F7B7">
      <w:p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For the same reason as supporting larger X1 value for Msg1, TDM of Msg3 is possible, i.e. X3 &gt; 1 (X3 = number of time-domain resources for Msg3 indicated in the corresponding R2D message). When X3 &gt; 1, there will be Msg3 occasions that do not immediately follow Msg2, so Msg2 has to carry an explicit time offset indication for Msg3, or a Toffset is defined similar to Toffset2 used for X = 2 Msg1 occasions.</w:t>
      </w:r>
    </w:p>
    <w:p w14:paraId="6F0DE3E8">
      <w:p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④ NACK feedback message</w:t>
      </w:r>
    </w:p>
    <w:p w14:paraId="54660A89">
      <w:p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R19 only support indication of NACK for Msg3, while Msg3 re-transmission is not supported. For active devices, we think for both DOA and DT/DO-DTT traffic, support of Msg3 restransmission can improve efficiency.</w:t>
      </w:r>
    </w:p>
    <w:p w14:paraId="109AE135">
      <w:pPr>
        <w:spacing w:before="120"/>
        <w:rPr>
          <w:rFonts w:hint="default" w:ascii="Times New Roman" w:hAnsi="Times New Roman" w:cs="Times New Roman"/>
          <w:b/>
          <w:color w:val="000000"/>
          <w:sz w:val="20"/>
          <w:szCs w:val="20"/>
          <w:lang w:val="en-US" w:eastAsia="zh-CN"/>
        </w:rPr>
      </w:pPr>
      <w:r>
        <w:rPr>
          <w:rFonts w:hint="default" w:ascii="Times New Roman" w:hAnsi="Times New Roman" w:cs="Times New Roman"/>
          <w:b/>
          <w:color w:val="000000"/>
          <w:sz w:val="20"/>
          <w:szCs w:val="20"/>
          <w:lang w:val="en-US" w:eastAsia="zh-CN"/>
        </w:rPr>
        <w:t xml:space="preserve">Proposal </w:t>
      </w:r>
      <w:r>
        <w:rPr>
          <w:rFonts w:hint="eastAsia" w:cs="Times New Roman"/>
          <w:b/>
          <w:color w:val="000000"/>
          <w:sz w:val="20"/>
          <w:szCs w:val="20"/>
          <w:lang w:val="en-US" w:eastAsia="zh"/>
          <w:woUserID w:val="2"/>
        </w:rPr>
        <w:t>13</w:t>
      </w:r>
      <w:r>
        <w:rPr>
          <w:rFonts w:hint="default" w:ascii="Times New Roman" w:hAnsi="Times New Roman" w:cs="Times New Roman"/>
          <w:b/>
          <w:color w:val="000000"/>
          <w:sz w:val="20"/>
          <w:szCs w:val="20"/>
          <w:lang w:val="en-US" w:eastAsia="zh-CN"/>
        </w:rPr>
        <w:t>: If R19 random access procedure is reused for R20 active devices, the following modification can be studied,</w:t>
      </w:r>
    </w:p>
    <w:p w14:paraId="6988EDD6">
      <w:pPr>
        <w:pStyle w:val="19"/>
        <w:keepNext w:val="0"/>
        <w:keepLines w:val="0"/>
        <w:pageBreakBefore w:val="0"/>
        <w:widowControl/>
        <w:numPr>
          <w:ilvl w:val="0"/>
          <w:numId w:val="12"/>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S</w:t>
      </w: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upport X1 &gt; 2 for Msg1 (X1: number of time domain resources for Msg1 transmission indicated by the corresponding R2D message), and the related Toffset values for occasions with X1&gt;2.</w:t>
      </w:r>
    </w:p>
    <w:p w14:paraId="339E09F6">
      <w:pPr>
        <w:pStyle w:val="19"/>
        <w:keepNext w:val="0"/>
        <w:keepLines w:val="0"/>
        <w:pageBreakBefore w:val="0"/>
        <w:widowControl/>
        <w:numPr>
          <w:ilvl w:val="0"/>
          <w:numId w:val="12"/>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I</w:t>
      </w: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ncrease the maximum echo random IDs in Msg2, and the frequency resource indication in Msg2 for Msg3 scheduling needs update.</w:t>
      </w:r>
    </w:p>
    <w:p w14:paraId="51C411A1">
      <w:pPr>
        <w:pStyle w:val="19"/>
        <w:keepNext w:val="0"/>
        <w:keepLines w:val="0"/>
        <w:pageBreakBefore w:val="0"/>
        <w:widowControl/>
        <w:numPr>
          <w:ilvl w:val="0"/>
          <w:numId w:val="12"/>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S</w:t>
      </w: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upport X3 &gt; 1 for Msg3 (X3: number of time domain resources for Msg3 transmission indicated by the corresponding R2D message), and the related Toffset values for occasions with X3&gt;1</w:t>
      </w:r>
    </w:p>
    <w:p w14:paraId="674C3585">
      <w:pPr>
        <w:pStyle w:val="19"/>
        <w:keepNext w:val="0"/>
        <w:keepLines w:val="0"/>
        <w:pageBreakBefore w:val="0"/>
        <w:widowControl/>
        <w:numPr>
          <w:ilvl w:val="0"/>
          <w:numId w:val="12"/>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S</w:t>
      </w: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upport Msg3 retransmission.</w:t>
      </w:r>
    </w:p>
    <w:p w14:paraId="6B1BE7CA">
      <w:p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It can be seen that if larger TDMA occasions is supported for Msg1 and Msg3, there will be more modifications to be specify. And since Msg1 and Msg3 transmission are based on T</w:t>
      </w:r>
      <w:r>
        <w:rPr>
          <w:rFonts w:hint="default" w:ascii="Times New Roman" w:hAnsi="Times New Roman" w:cs="Times New Roman"/>
          <w:bCs/>
          <w:color w:val="000000"/>
          <w:sz w:val="20"/>
          <w:szCs w:val="20"/>
          <w:vertAlign w:val="subscript"/>
          <w:lang w:val="en-US" w:eastAsia="zh-CN"/>
        </w:rPr>
        <w:t>offset</w:t>
      </w:r>
      <w:r>
        <w:rPr>
          <w:rFonts w:hint="default" w:ascii="Times New Roman" w:hAnsi="Times New Roman" w:cs="Times New Roman"/>
          <w:bCs/>
          <w:color w:val="000000"/>
          <w:sz w:val="20"/>
          <w:szCs w:val="20"/>
          <w:lang w:val="en-US" w:eastAsia="zh-CN"/>
        </w:rPr>
        <w:t xml:space="preserve"> values, it is hard for Reader to fully avoid overlap between Msg1/Msg3 transmission of inventory procedure and Msg1/Msg3 transmission of DOA services. Handling of this is needed.</w:t>
      </w:r>
    </w:p>
    <w:p w14:paraId="715730B9">
      <w:pPr>
        <w:spacing w:before="120" w:line="240" w:lineRule="auto"/>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For Alt 2, after receiving a paging message the device picks an access occasion according to the configured random access resources, transmits Msg1 on the chosen occasion, then it monitors Msg2, and derives the time-frequency location of Msg3 from the scheduling information in Msg2. The timing can be based on the R2D indication. Different from Alt.1, Msg3 transmission can base on scheduling info in Msg2, the overlap with Msg3 of DOA services can be avoided.</w:t>
      </w:r>
    </w:p>
    <w:p w14:paraId="7004CDC9">
      <w:pPr>
        <w:spacing w:before="120"/>
        <w:rPr>
          <w:rFonts w:hint="default" w:ascii="Times New Roman" w:hAnsi="Times New Roman" w:cs="Times New Roman"/>
          <w:b/>
          <w:color w:val="000000"/>
          <w:sz w:val="20"/>
          <w:szCs w:val="20"/>
          <w:lang w:val="en-US" w:eastAsia="zh-CN"/>
        </w:rPr>
      </w:pPr>
      <w:r>
        <w:rPr>
          <w:rFonts w:hint="default" w:ascii="Times New Roman" w:hAnsi="Times New Roman" w:cs="Times New Roman"/>
          <w:b/>
          <w:color w:val="000000"/>
          <w:sz w:val="20"/>
          <w:szCs w:val="20"/>
          <w:lang w:val="en-US" w:eastAsia="zh-CN"/>
        </w:rPr>
        <w:t xml:space="preserve">Observation </w:t>
      </w:r>
      <w:r>
        <w:rPr>
          <w:rFonts w:hint="eastAsia" w:cs="Times New Roman"/>
          <w:b/>
          <w:color w:val="000000"/>
          <w:sz w:val="20"/>
          <w:szCs w:val="20"/>
          <w:lang w:val="en-US" w:eastAsia="zh"/>
          <w:woUserID w:val="2"/>
        </w:rPr>
        <w:t>7</w:t>
      </w:r>
      <w:r>
        <w:rPr>
          <w:rFonts w:hint="default" w:ascii="Times New Roman" w:hAnsi="Times New Roman" w:cs="Times New Roman"/>
          <w:b/>
          <w:color w:val="000000"/>
          <w:sz w:val="20"/>
          <w:szCs w:val="20"/>
          <w:lang w:val="en-US" w:eastAsia="zh-CN"/>
        </w:rPr>
        <w:t>: If random access procedure of active devices is based on R19 random access procedure, the handling of time collision for Msg1/Msg3 between inventory service and autonomous</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 </w:t>
      </w:r>
      <w:r>
        <w:rPr>
          <w:rFonts w:hint="default" w:ascii="Times New Roman" w:hAnsi="Times New Roman" w:cs="Times New Roman"/>
          <w:b/>
          <w:color w:val="000000"/>
          <w:sz w:val="20"/>
          <w:szCs w:val="20"/>
          <w:lang w:val="en-US" w:eastAsia="zh-CN"/>
        </w:rPr>
        <w:t xml:space="preserve">DOA </w:t>
      </w:r>
      <w:r>
        <w:rPr>
          <w:rFonts w:hint="eastAsia" w:cs="Times New Roman"/>
          <w:b/>
          <w:color w:val="000000"/>
          <w:sz w:val="20"/>
          <w:szCs w:val="20"/>
          <w:lang w:val="en-US" w:eastAsia="zh-CN"/>
        </w:rPr>
        <w:t>traffic</w:t>
      </w:r>
      <w:r>
        <w:rPr>
          <w:rFonts w:hint="default" w:ascii="Times New Roman" w:hAnsi="Times New Roman" w:cs="Times New Roman"/>
          <w:b/>
          <w:color w:val="000000"/>
          <w:sz w:val="20"/>
          <w:szCs w:val="20"/>
          <w:lang w:val="en-US" w:eastAsia="zh-CN"/>
        </w:rPr>
        <w:t xml:space="preserve"> is complex</w:t>
      </w:r>
    </w:p>
    <w:p w14:paraId="59EBAC0E">
      <w:pPr>
        <w:spacing w:before="120"/>
        <w:rPr>
          <w:rFonts w:hint="default" w:ascii="Times New Roman" w:hAnsi="Times New Roman" w:eastAsia="宋体" w:cs="Times New Roman"/>
          <w:b/>
          <w:color w:val="000000"/>
          <w:sz w:val="20"/>
          <w:szCs w:val="20"/>
          <w:lang w:val="en-US" w:eastAsia="zh-CN"/>
        </w:rPr>
      </w:pPr>
      <w:r>
        <w:rPr>
          <w:rFonts w:hint="eastAsia" w:cs="Times New Roman"/>
          <w:b/>
          <w:color w:val="000000"/>
          <w:sz w:val="20"/>
          <w:szCs w:val="20"/>
          <w:lang w:val="en-US" w:eastAsia="zh-CN"/>
        </w:rPr>
        <w:t xml:space="preserve">Observation </w:t>
      </w:r>
      <w:r>
        <w:rPr>
          <w:rFonts w:hint="eastAsia" w:cs="Times New Roman"/>
          <w:b/>
          <w:color w:val="000000"/>
          <w:sz w:val="20"/>
          <w:szCs w:val="20"/>
          <w:lang w:val="en-US" w:eastAsia="zh"/>
          <w:woUserID w:val="2"/>
        </w:rPr>
        <w:t>8</w:t>
      </w:r>
      <w:r>
        <w:rPr>
          <w:rFonts w:hint="eastAsia" w:cs="Times New Roman"/>
          <w:b/>
          <w:color w:val="000000"/>
          <w:sz w:val="20"/>
          <w:szCs w:val="20"/>
          <w:lang w:val="en-US" w:eastAsia="zh-CN"/>
        </w:rPr>
        <w:t>: If</w:t>
      </w:r>
      <w:r>
        <w:rPr>
          <w:rFonts w:hint="default" w:ascii="Times New Roman" w:hAnsi="Times New Roman" w:cs="Times New Roman"/>
          <w:b/>
          <w:color w:val="000000"/>
          <w:sz w:val="20"/>
          <w:szCs w:val="20"/>
        </w:rPr>
        <w:t xml:space="preserve"> new inventory procedure for active devices</w:t>
      </w:r>
      <w:r>
        <w:rPr>
          <w:rFonts w:hint="eastAsia" w:ascii="Times New Roman" w:hAnsi="Times New Roman" w:cs="Times New Roman"/>
          <w:b/>
          <w:color w:val="000000"/>
          <w:sz w:val="20"/>
          <w:szCs w:val="20"/>
          <w:lang w:val="en-US" w:eastAsia="zh-CN"/>
        </w:rPr>
        <w:t xml:space="preserve"> is designed, the R2D and D2R timing can base on R2D control indication, overlapping of </w:t>
      </w:r>
      <w:r>
        <w:rPr>
          <w:rFonts w:hint="default" w:ascii="Times New Roman" w:hAnsi="Times New Roman" w:cs="Times New Roman"/>
          <w:b/>
          <w:color w:val="000000"/>
          <w:sz w:val="20"/>
          <w:szCs w:val="20"/>
          <w:lang w:val="en-US" w:eastAsia="zh-CN"/>
        </w:rPr>
        <w:t xml:space="preserve">Msg1/Msg3 between inventory service </w:t>
      </w:r>
      <w:r>
        <w:rPr>
          <w:rFonts w:hint="eastAsia" w:ascii="Times New Roman" w:hAnsi="Times New Roman" w:cs="Times New Roman"/>
          <w:b/>
          <w:color w:val="000000"/>
          <w:sz w:val="20"/>
          <w:szCs w:val="20"/>
          <w:lang w:val="en-US" w:eastAsia="zh-CN"/>
        </w:rPr>
        <w:t xml:space="preserve">and </w:t>
      </w:r>
      <w:r>
        <w:rPr>
          <w:rFonts w:hint="default" w:ascii="Times New Roman" w:hAnsi="Times New Roman" w:cs="Times New Roman"/>
          <w:b/>
          <w:color w:val="000000"/>
          <w:sz w:val="20"/>
          <w:szCs w:val="20"/>
          <w:lang w:val="en-US" w:eastAsia="zh-CN"/>
        </w:rPr>
        <w:t>autonomous</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 </w:t>
      </w:r>
      <w:r>
        <w:rPr>
          <w:rFonts w:hint="default" w:ascii="Times New Roman" w:hAnsi="Times New Roman" w:cs="Times New Roman"/>
          <w:b/>
          <w:color w:val="000000"/>
          <w:sz w:val="20"/>
          <w:szCs w:val="20"/>
          <w:lang w:val="en-US" w:eastAsia="zh-CN"/>
        </w:rPr>
        <w:t xml:space="preserve">DOA </w:t>
      </w:r>
      <w:r>
        <w:rPr>
          <w:rFonts w:hint="eastAsia" w:cs="Times New Roman"/>
          <w:b/>
          <w:color w:val="000000"/>
          <w:sz w:val="20"/>
          <w:szCs w:val="20"/>
          <w:lang w:val="en-US" w:eastAsia="zh-CN"/>
        </w:rPr>
        <w:t>traffic can be avoided based on Reader indication.</w:t>
      </w:r>
    </w:p>
    <w:p w14:paraId="5713FB57">
      <w:pPr>
        <w:pStyle w:val="4"/>
        <w:bidi w:val="0"/>
        <w:rPr>
          <w:rFonts w:hint="default"/>
          <w:color w:val="000000"/>
          <w:lang w:val="en-US" w:eastAsia="zh-CN"/>
        </w:rPr>
      </w:pPr>
      <w:r>
        <w:rPr>
          <w:rFonts w:hint="eastAsia"/>
          <w:color w:val="000000"/>
          <w:lang w:val="en-US" w:eastAsia="zh"/>
          <w:woUserID w:val="2"/>
        </w:rPr>
        <w:t xml:space="preserve">3.3 </w:t>
      </w:r>
      <w:r>
        <w:rPr>
          <w:rFonts w:hint="default"/>
          <w:color w:val="000000"/>
          <w:lang w:val="en-US" w:eastAsia="zh-CN"/>
        </w:rPr>
        <w:t>General change for both DOA and DT/DO-DTT traffic</w:t>
      </w:r>
    </w:p>
    <w:p w14:paraId="15EA154A">
      <w:pPr>
        <w:numPr>
          <w:ilvl w:val="0"/>
          <w:numId w:val="20"/>
        </w:numPr>
        <w:spacing w:before="120"/>
        <w:ind w:left="420" w:leftChars="0" w:hanging="420" w:firstLineChars="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Msg2 monitoring</w:t>
      </w:r>
    </w:p>
    <w:p w14:paraId="4C90BB3B">
      <w:p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For Msg2 monitoring, R19 supports Msg2 monitoring only after all X Msg1s, as shown in Figure.</w:t>
      </w:r>
      <w:r>
        <w:rPr>
          <w:rFonts w:hint="eastAsia" w:cs="Times New Roman"/>
          <w:bCs/>
          <w:color w:val="000000"/>
          <w:sz w:val="20"/>
          <w:szCs w:val="20"/>
          <w:lang w:val="en-US" w:eastAsia="zh-CN"/>
        </w:rPr>
        <w:t>2</w:t>
      </w:r>
      <w:r>
        <w:rPr>
          <w:rFonts w:hint="default" w:ascii="Times New Roman" w:hAnsi="Times New Roman" w:cs="Times New Roman"/>
          <w:bCs/>
          <w:color w:val="000000"/>
          <w:sz w:val="20"/>
          <w:szCs w:val="20"/>
          <w:lang w:val="en-US" w:eastAsia="zh-CN"/>
        </w:rPr>
        <w:t xml:space="preserve"> left side, since RAN4 agreed that CW transmission and A-loT BS downlink data transmission are non-concurrent. But for active devices, no CW exists since active devices can generate carrier frequency themselves. Therefore, reader can transmit and receive simultaneously. As shown in following Figure, with simultaneous Msg2 reception and Msg1 reception at Reader side, Both Msg2 and Msg3 can be scheduled earlier, shortening the overall inventory duration. </w:t>
      </w:r>
    </w:p>
    <w:p w14:paraId="576C6527">
      <w:pPr>
        <w:spacing w:before="120"/>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drawing>
          <wp:inline distT="0" distB="0" distL="114300" distR="114300">
            <wp:extent cx="6258560" cy="2041525"/>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3"/>
                    <a:stretch>
                      <a:fillRect/>
                    </a:stretch>
                  </pic:blipFill>
                  <pic:spPr>
                    <a:xfrm>
                      <a:off x="0" y="0"/>
                      <a:ext cx="6258560" cy="2041525"/>
                    </a:xfrm>
                    <a:prstGeom prst="rect">
                      <a:avLst/>
                    </a:prstGeom>
                    <a:noFill/>
                    <a:ln>
                      <a:noFill/>
                    </a:ln>
                  </pic:spPr>
                </pic:pic>
              </a:graphicData>
            </a:graphic>
          </wp:inline>
        </w:drawing>
      </w:r>
    </w:p>
    <w:p w14:paraId="538056F7">
      <w:pPr>
        <w:spacing w:before="120"/>
        <w:jc w:val="center"/>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Figure.</w:t>
      </w:r>
      <w:r>
        <w:rPr>
          <w:rFonts w:hint="eastAsia" w:cs="Times New Roman"/>
          <w:color w:val="000000"/>
          <w:sz w:val="20"/>
          <w:szCs w:val="20"/>
          <w:lang w:val="en-US" w:eastAsia="zh-CN"/>
        </w:rPr>
        <w:t>2</w:t>
      </w:r>
      <w:r>
        <w:rPr>
          <w:rFonts w:hint="default" w:ascii="Times New Roman" w:hAnsi="Times New Roman" w:cs="Times New Roman"/>
          <w:color w:val="000000"/>
          <w:sz w:val="20"/>
          <w:szCs w:val="20"/>
          <w:lang w:val="en-US" w:eastAsia="zh-CN"/>
        </w:rPr>
        <w:t xml:space="preserve"> Msg2 monitoring after Msg1</w:t>
      </w:r>
    </w:p>
    <w:p w14:paraId="1D518612">
      <w:pPr>
        <w:spacing w:before="120"/>
        <w:rPr>
          <w:rFonts w:hint="default" w:ascii="Times New Roman" w:hAnsi="Times New Roman" w:cs="Times New Roman"/>
          <w:bCs/>
          <w:color w:val="000000"/>
          <w:sz w:val="20"/>
          <w:szCs w:val="20"/>
          <w:lang w:val="en-US" w:eastAsia="zh-CN"/>
        </w:rPr>
      </w:pPr>
    </w:p>
    <w:p w14:paraId="4074FDAE">
      <w:pPr>
        <w:spacing w:before="120"/>
        <w:rPr>
          <w:rFonts w:hint="default" w:ascii="Times New Roman" w:hAnsi="Times New Roman" w:cs="Times New Roman"/>
          <w:color w:val="000000"/>
          <w:sz w:val="20"/>
          <w:szCs w:val="20"/>
          <w:lang w:val="en-US" w:eastAsia="zh-CN"/>
        </w:rPr>
      </w:pPr>
      <w:r>
        <w:rPr>
          <w:rFonts w:hint="default" w:ascii="Times New Roman" w:hAnsi="Times New Roman" w:cs="Times New Roman"/>
          <w:bCs/>
          <w:color w:val="000000"/>
          <w:sz w:val="20"/>
          <w:szCs w:val="20"/>
          <w:lang w:val="en-US" w:eastAsia="zh-CN"/>
        </w:rPr>
        <w:t>And since the peak power consumption is higher for device 2b and device C, it is more critical for them to save power, so Msg2 monitoring window can be introduce.</w:t>
      </w:r>
      <w:r>
        <w:rPr>
          <w:rFonts w:hint="default" w:ascii="Times New Roman" w:hAnsi="Times New Roman" w:cs="Times New Roman"/>
          <w:bCs/>
          <w:color w:val="000000"/>
          <w:sz w:val="20"/>
          <w:szCs w:val="20"/>
          <w:lang w:val="en-US" w:eastAsia="zh"/>
        </w:rPr>
        <w:t xml:space="preserve"> </w:t>
      </w:r>
      <w:r>
        <w:rPr>
          <w:rFonts w:hint="default" w:ascii="Times New Roman" w:hAnsi="Times New Roman" w:cs="Times New Roman"/>
          <w:bCs/>
          <w:color w:val="000000"/>
          <w:sz w:val="20"/>
          <w:szCs w:val="20"/>
          <w:lang w:val="en-US" w:eastAsia="zh-CN"/>
        </w:rPr>
        <w:t>As soon as the switch time is satisfied after device transmits Msg1, device can start monitoring Msg2, or the starting time should be aligned with slot boundary if R2D slot alignment is required, if no Msg2 is detected during the window, it stops monitoring Msg2.</w:t>
      </w:r>
    </w:p>
    <w:p w14:paraId="637BE1B7">
      <w:pPr>
        <w:spacing w:before="120"/>
        <w:rPr>
          <w:rFonts w:hint="default" w:ascii="Times New Roman" w:hAnsi="Times New Roman" w:cs="Times New Roman"/>
          <w:b/>
          <w:color w:val="000000"/>
          <w:sz w:val="20"/>
          <w:szCs w:val="20"/>
          <w:lang w:val="en-US" w:eastAsia="zh-CN"/>
        </w:rPr>
      </w:pPr>
      <w:r>
        <w:rPr>
          <w:rFonts w:hint="default" w:ascii="Times New Roman" w:hAnsi="Times New Roman" w:cs="Times New Roman"/>
          <w:b/>
          <w:color w:val="000000"/>
          <w:sz w:val="20"/>
          <w:szCs w:val="20"/>
          <w:lang w:val="en-US" w:eastAsia="zh-CN"/>
        </w:rPr>
        <w:t xml:space="preserve">Proposal </w:t>
      </w:r>
      <w:r>
        <w:rPr>
          <w:rFonts w:hint="eastAsia" w:cs="Times New Roman"/>
          <w:b/>
          <w:color w:val="000000"/>
          <w:sz w:val="20"/>
          <w:szCs w:val="20"/>
          <w:lang w:val="en-US" w:eastAsia="zh"/>
          <w:woUserID w:val="2"/>
        </w:rPr>
        <w:t>14</w:t>
      </w:r>
      <w:r>
        <w:rPr>
          <w:rFonts w:hint="default" w:ascii="Times New Roman" w:hAnsi="Times New Roman" w:cs="Times New Roman"/>
          <w:b/>
          <w:color w:val="000000"/>
          <w:sz w:val="20"/>
          <w:szCs w:val="20"/>
          <w:lang w:val="en-US" w:eastAsia="zh-CN"/>
        </w:rPr>
        <w:t xml:space="preserve">: </w:t>
      </w:r>
      <w:r>
        <w:rPr>
          <w:rFonts w:hint="default" w:ascii="Times New Roman" w:hAnsi="Times New Roman" w:cs="Times New Roman"/>
          <w:b/>
          <w:color w:val="000000"/>
          <w:sz w:val="20"/>
          <w:szCs w:val="20"/>
          <w:lang w:val="en-US" w:eastAsia="zh"/>
        </w:rPr>
        <w:t xml:space="preserve">For Device 2b/C design, </w:t>
      </w:r>
      <w:r>
        <w:rPr>
          <w:rFonts w:hint="default" w:ascii="Times New Roman" w:hAnsi="Times New Roman" w:cs="Times New Roman"/>
          <w:b/>
          <w:color w:val="000000"/>
          <w:sz w:val="20"/>
          <w:szCs w:val="20"/>
          <w:lang w:val="en-US" w:eastAsia="zh-CN"/>
        </w:rPr>
        <w:t xml:space="preserve">Reader </w:t>
      </w:r>
      <w:r>
        <w:rPr>
          <w:rFonts w:hint="default" w:ascii="Times New Roman" w:hAnsi="Times New Roman" w:cs="Times New Roman"/>
          <w:b/>
          <w:color w:val="000000"/>
          <w:sz w:val="20"/>
          <w:szCs w:val="20"/>
          <w:lang w:val="en-US" w:eastAsia="zh"/>
        </w:rPr>
        <w:t xml:space="preserve">can </w:t>
      </w:r>
      <w:r>
        <w:rPr>
          <w:rFonts w:hint="default" w:ascii="Times New Roman" w:hAnsi="Times New Roman" w:cs="Times New Roman"/>
          <w:b/>
          <w:color w:val="000000"/>
          <w:sz w:val="20"/>
          <w:szCs w:val="20"/>
          <w:lang w:val="en-US" w:eastAsia="zh-CN"/>
        </w:rPr>
        <w:t>transmit and receive simultaneously</w:t>
      </w:r>
      <w:r>
        <w:rPr>
          <w:rFonts w:hint="default" w:ascii="Times New Roman" w:hAnsi="Times New Roman" w:cs="Times New Roman"/>
          <w:b/>
          <w:color w:val="000000"/>
          <w:sz w:val="20"/>
          <w:szCs w:val="20"/>
          <w:lang w:val="en-US" w:eastAsia="zh"/>
        </w:rPr>
        <w:t xml:space="preserve"> in FDD band, for example,</w:t>
      </w:r>
      <w:r>
        <w:rPr>
          <w:rFonts w:hint="default" w:ascii="Times New Roman" w:hAnsi="Times New Roman" w:cs="Times New Roman"/>
          <w:b/>
          <w:color w:val="000000"/>
          <w:sz w:val="20"/>
          <w:szCs w:val="20"/>
          <w:lang w:val="en-US" w:eastAsia="zh-CN"/>
        </w:rPr>
        <w:t xml:space="preserve"> </w:t>
      </w:r>
      <w:r>
        <w:rPr>
          <w:rFonts w:hint="default" w:ascii="Times New Roman" w:hAnsi="Times New Roman" w:cs="Times New Roman"/>
          <w:b/>
          <w:color w:val="000000"/>
          <w:sz w:val="20"/>
          <w:szCs w:val="20"/>
          <w:lang w:val="en-US" w:eastAsia="zh"/>
        </w:rPr>
        <w:t xml:space="preserve">detecting </w:t>
      </w:r>
      <w:r>
        <w:rPr>
          <w:rFonts w:hint="default" w:ascii="Times New Roman" w:hAnsi="Times New Roman" w:cs="Times New Roman"/>
          <w:b/>
          <w:color w:val="000000"/>
          <w:sz w:val="20"/>
          <w:szCs w:val="20"/>
          <w:lang w:val="en-US" w:eastAsia="zh-CN"/>
        </w:rPr>
        <w:t>Msg1 and transmit</w:t>
      </w:r>
      <w:r>
        <w:rPr>
          <w:rFonts w:hint="default" w:ascii="Times New Roman" w:hAnsi="Times New Roman" w:cs="Times New Roman"/>
          <w:b/>
          <w:color w:val="000000"/>
          <w:sz w:val="20"/>
          <w:szCs w:val="20"/>
          <w:lang w:val="en-US" w:eastAsia="zh"/>
        </w:rPr>
        <w:t>ting</w:t>
      </w:r>
      <w:r>
        <w:rPr>
          <w:rFonts w:hint="default" w:ascii="Times New Roman" w:hAnsi="Times New Roman" w:cs="Times New Roman"/>
          <w:b/>
          <w:color w:val="000000"/>
          <w:sz w:val="20"/>
          <w:szCs w:val="20"/>
          <w:lang w:val="en-US" w:eastAsia="zh-CN"/>
        </w:rPr>
        <w:t xml:space="preserve"> Msg2 at the same time.</w:t>
      </w:r>
    </w:p>
    <w:p w14:paraId="075B5801">
      <w:pPr>
        <w:spacing w:before="120"/>
        <w:rPr>
          <w:rFonts w:hint="default" w:ascii="Times New Roman" w:hAnsi="Times New Roman" w:cs="Times New Roman"/>
          <w:b/>
          <w:color w:val="000000"/>
          <w:sz w:val="20"/>
          <w:szCs w:val="20"/>
          <w:lang w:val="en-US" w:eastAsia="zh-CN"/>
        </w:rPr>
      </w:pPr>
      <w:r>
        <w:rPr>
          <w:rFonts w:hint="default" w:ascii="Times New Roman" w:hAnsi="Times New Roman" w:cs="Times New Roman"/>
          <w:b/>
          <w:color w:val="000000"/>
          <w:sz w:val="20"/>
          <w:szCs w:val="20"/>
          <w:lang w:val="en-US" w:eastAsia="zh-CN"/>
        </w:rPr>
        <w:t xml:space="preserve">Proposal </w:t>
      </w:r>
      <w:r>
        <w:rPr>
          <w:rFonts w:hint="eastAsia" w:cs="Times New Roman"/>
          <w:b/>
          <w:color w:val="000000"/>
          <w:sz w:val="20"/>
          <w:szCs w:val="20"/>
          <w:lang w:val="en-US" w:eastAsia="zh"/>
          <w:woUserID w:val="2"/>
        </w:rPr>
        <w:t>15</w:t>
      </w:r>
      <w:r>
        <w:rPr>
          <w:rFonts w:hint="default" w:ascii="Times New Roman" w:hAnsi="Times New Roman" w:cs="Times New Roman"/>
          <w:b/>
          <w:color w:val="000000"/>
          <w:sz w:val="20"/>
          <w:szCs w:val="20"/>
          <w:lang w:val="en-US" w:eastAsia="zh-CN"/>
        </w:rPr>
        <w:t>: Monitoring window is needed for Msg2 monitoring to save device energy consumption.</w:t>
      </w:r>
    </w:p>
    <w:p w14:paraId="0796F19A">
      <w:pPr>
        <w:spacing w:before="120"/>
        <w:rPr>
          <w:rFonts w:hint="default" w:ascii="Times New Roman" w:hAnsi="Times New Roman" w:cs="Times New Roman"/>
          <w:bCs/>
          <w:color w:val="000000"/>
          <w:sz w:val="20"/>
          <w:szCs w:val="20"/>
          <w:lang w:val="en-US" w:eastAsia="zh-CN"/>
        </w:rPr>
      </w:pPr>
    </w:p>
    <w:p w14:paraId="047D7644">
      <w:pPr>
        <w:numPr>
          <w:ilvl w:val="0"/>
          <w:numId w:val="20"/>
        </w:numPr>
        <w:spacing w:before="120"/>
        <w:ind w:left="420" w:leftChars="0" w:hanging="420" w:firstLineChars="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Msg3 retransmission</w:t>
      </w:r>
    </w:p>
    <w:p w14:paraId="2FA1F7DC">
      <w:p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 xml:space="preserve">Not only for DT and DO-DTT traffic as we discussed above, but also for DOA traffic, we need to decide whether to introduce re-transmission for Msg3, which would improve the single-round inventory success rate and reduce total inventory delay, for example, a physical control channel such as PRDCCH can be used to schedule such Msg3 restransimision. </w:t>
      </w:r>
    </w:p>
    <w:p w14:paraId="32583448">
      <w:pPr>
        <w:spacing w:before="120"/>
        <w:rPr>
          <w:rFonts w:hint="default" w:ascii="Times New Roman" w:hAnsi="Times New Roman" w:cs="Times New Roman"/>
          <w:b/>
          <w:bCs w:val="0"/>
          <w:color w:val="000000"/>
          <w:sz w:val="20"/>
          <w:szCs w:val="20"/>
          <w:lang w:val="en-US" w:eastAsia="zh-CN"/>
        </w:rPr>
      </w:pPr>
      <w:r>
        <w:rPr>
          <w:rFonts w:hint="default" w:ascii="Times New Roman" w:hAnsi="Times New Roman" w:cs="Times New Roman"/>
          <w:b/>
          <w:bCs w:val="0"/>
          <w:color w:val="000000"/>
          <w:sz w:val="20"/>
          <w:szCs w:val="20"/>
          <w:lang w:val="en-US" w:eastAsia="zh-CN"/>
        </w:rPr>
        <w:t xml:space="preserve">Proposal </w:t>
      </w:r>
      <w:r>
        <w:rPr>
          <w:rFonts w:hint="eastAsia" w:cs="Times New Roman"/>
          <w:b/>
          <w:bCs w:val="0"/>
          <w:color w:val="000000"/>
          <w:sz w:val="20"/>
          <w:szCs w:val="20"/>
          <w:lang w:val="en-US" w:eastAsia="zh"/>
          <w:woUserID w:val="2"/>
        </w:rPr>
        <w:t>16</w:t>
      </w:r>
      <w:r>
        <w:rPr>
          <w:rFonts w:hint="default" w:ascii="Times New Roman" w:hAnsi="Times New Roman" w:cs="Times New Roman"/>
          <w:b/>
          <w:bCs w:val="0"/>
          <w:color w:val="000000"/>
          <w:sz w:val="20"/>
          <w:szCs w:val="20"/>
          <w:lang w:val="en-US" w:eastAsia="zh-CN"/>
        </w:rPr>
        <w:t>: Study whether to support Msg3 restransmission for both DOA and DT/DO-DTT traffic of device 2b/C, to improve efficiency.</w:t>
      </w:r>
    </w:p>
    <w:p w14:paraId="20AFF9A3">
      <w:pPr>
        <w:spacing w:before="120"/>
        <w:rPr>
          <w:rFonts w:hint="default" w:ascii="Times New Roman" w:hAnsi="Times New Roman" w:cs="Times New Roman"/>
          <w:b/>
          <w:bCs w:val="0"/>
          <w:color w:val="000000"/>
          <w:sz w:val="20"/>
          <w:szCs w:val="20"/>
          <w:lang w:val="en-US" w:eastAsia="zh-CN"/>
        </w:rPr>
      </w:pPr>
    </w:p>
    <w:p w14:paraId="5BD78931">
      <w:pPr>
        <w:pStyle w:val="2"/>
        <w:numPr>
          <w:ilvl w:val="0"/>
          <w:numId w:val="21"/>
        </w:numPr>
        <w:ind w:left="420" w:leftChars="0" w:hanging="420" w:firstLineChars="0"/>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 w:bidi="ar"/>
          <w:woUserID w:val="2"/>
        </w:rPr>
      </w:pP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 w:bidi="ar"/>
          <w:woUserID w:val="2"/>
        </w:rPr>
        <w:t>Timing between R2D transmission and D2R transmission</w:t>
      </w:r>
    </w:p>
    <w:p w14:paraId="3CBDB6DB">
      <w:pPr>
        <w:pStyle w:val="2"/>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 w:bidi="ar"/>
          <w:woUserID w:val="2"/>
        </w:rPr>
      </w:pP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 w:bidi="ar"/>
          <w:woUserID w:val="2"/>
        </w:rPr>
        <w:t xml:space="preserve">For the time offset during random access between a R2D transmission and following D2R transmission, we think it is more simple and flexible to indicate the time offset by R2D, since the device can maintain synchronization with smaller SFO. And according to above analysis, it can make the collision Msg1/Msg3 transmission easier between inventory service and autonomous DOA traffic. </w:t>
      </w:r>
    </w:p>
    <w:p w14:paraId="58C6CCA0">
      <w:pPr>
        <w:pStyle w:val="2"/>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 w:bidi="ar"/>
          <w:woUserID w:val="2"/>
        </w:rPr>
      </w:pP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zh" w:bidi="ar"/>
          <w:woUserID w:val="2"/>
        </w:rPr>
        <w:t>Proposal 17: For R20 timing design between R2D transmission and following D2R transmission, support time offset indication by R2D message.</w:t>
      </w:r>
    </w:p>
    <w:p w14:paraId="3E9C5C8C">
      <w:pPr>
        <w:keepNext/>
        <w:keepLines/>
        <w:numPr>
          <w:ilvl w:val="0"/>
          <w:numId w:val="7"/>
        </w:numPr>
        <w:pBdr>
          <w:top w:val="single" w:color="auto" w:sz="12" w:space="3"/>
        </w:pBdr>
        <w:overflowPunct w:val="0"/>
        <w:autoSpaceDE w:val="0"/>
        <w:autoSpaceDN w:val="0"/>
        <w:adjustRightInd w:val="0"/>
        <w:spacing w:before="120" w:after="180"/>
        <w:outlineLvl w:val="0"/>
        <w:rPr>
          <w:rFonts w:hint="default" w:ascii="Arial" w:hAnsi="Arial" w:cs="Times New Roman"/>
          <w:color w:val="000000"/>
          <w:sz w:val="36"/>
          <w:lang w:val="en-US" w:eastAsia="zh-CN"/>
        </w:rPr>
      </w:pPr>
      <w:bookmarkStart w:id="6" w:name="_GoBack"/>
      <w:bookmarkEnd w:id="6"/>
      <w:r>
        <w:rPr>
          <w:rFonts w:hint="default" w:ascii="Arial" w:hAnsi="Arial" w:cs="Times New Roman"/>
          <w:color w:val="000000"/>
          <w:sz w:val="36"/>
          <w:lang w:val="en-US" w:eastAsia="zh-CN"/>
        </w:rPr>
        <w:t xml:space="preserve">Conclusion </w:t>
      </w:r>
    </w:p>
    <w:p w14:paraId="0F97347D">
      <w:pPr>
        <w:spacing w:before="120"/>
        <w:rPr>
          <w:rFonts w:hint="default" w:ascii="Times New Roman" w:hAnsi="Times New Roman" w:cs="Times New Roman"/>
          <w:color w:val="000000"/>
          <w:kern w:val="2"/>
          <w:sz w:val="20"/>
          <w:szCs w:val="20"/>
          <w:lang w:val="en-US" w:eastAsia="zh-CN"/>
        </w:rPr>
      </w:pPr>
      <w:r>
        <w:rPr>
          <w:rFonts w:hint="default" w:ascii="Times New Roman" w:hAnsi="Times New Roman" w:cs="Times New Roman"/>
          <w:color w:val="000000"/>
          <w:kern w:val="2"/>
          <w:sz w:val="20"/>
          <w:szCs w:val="20"/>
          <w:lang w:val="en-US" w:eastAsia="zh-CN"/>
        </w:rPr>
        <w:t>In this contribution, we discuss the necessary and feasible changes to the Rel-19 A-IoT specifications to support A-IoT in outdoor scenarios and the following observation and proposals are made:</w:t>
      </w:r>
    </w:p>
    <w:p w14:paraId="3282A009">
      <w:pPr>
        <w:keepNext w:val="0"/>
        <w:keepLines w:val="0"/>
        <w:widowControl/>
        <w:suppressLineNumbers w:val="0"/>
        <w:spacing w:before="50" w:beforeLines="50" w:beforeAutospacing="0" w:after="0" w:afterAutospacing="1" w:line="288" w:lineRule="auto"/>
        <w:ind w:left="0" w:right="0"/>
        <w:jc w:val="left"/>
        <w:rPr>
          <w:rFonts w:hint="default" w:ascii="Times New Roman" w:hAnsi="Times New Roman" w:eastAsia="宋体" w:cs="Times New Roman"/>
          <w:color w:val="000000"/>
          <w:kern w:val="2"/>
          <w:sz w:val="20"/>
          <w:szCs w:val="20"/>
          <w:woUserID w:val="2"/>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2"/>
        </w:rPr>
        <w:t>Proposal 1: The number of Reader IDs should consider Reader differentiation and network-planning complexity.</w:t>
      </w:r>
    </w:p>
    <w:p w14:paraId="21F1DCC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Lines="50" w:beforeAutospacing="0" w:after="0" w:afterAutospacing="0" w:line="312" w:lineRule="atLeast"/>
        <w:ind w:left="0" w:right="0" w:firstLine="0"/>
        <w:jc w:val="left"/>
        <w:textAlignment w:val="baseline"/>
        <w:rPr>
          <w:rFonts w:hint="default" w:ascii="Times New Roman" w:hAnsi="Times New Roman" w:eastAsia="Segoe UI" w:cs="Times New Roman"/>
          <w:b/>
          <w:bCs/>
          <w:i w:val="0"/>
          <w:iCs w:val="0"/>
          <w:caps w:val="0"/>
          <w:color w:val="000000"/>
          <w:spacing w:val="0"/>
          <w:kern w:val="0"/>
          <w:sz w:val="20"/>
          <w:szCs w:val="20"/>
          <w:shd w:val="clear" w:fill="FFFFFF"/>
          <w:vertAlign w:val="baseline"/>
          <w:woUserID w:val="2"/>
        </w:rPr>
      </w:pPr>
      <w:r>
        <w:rPr>
          <w:rFonts w:hint="default" w:ascii="Times New Roman" w:hAnsi="Times New Roman" w:eastAsia="宋体" w:cs="Times New Roman"/>
          <w:b/>
          <w:bCs/>
          <w:color w:val="000000"/>
          <w:kern w:val="0"/>
          <w:sz w:val="20"/>
          <w:szCs w:val="20"/>
          <w:shd w:val="clear" w:fill="FFFFFF"/>
          <w:vertAlign w:val="baseline"/>
          <w:lang w:val="en-US" w:eastAsia="zh-CN" w:bidi="ar"/>
          <w:woUserID w:val="2"/>
        </w:rPr>
        <w:t>Proposal 2: For the options by which a device acquires the reader ID-related information</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woUserID w:val="2"/>
        </w:rPr>
        <w:t xml:space="preserve">, the following is better for early identification,   </w:t>
      </w:r>
    </w:p>
    <w:p w14:paraId="2E9414BD">
      <w:pPr>
        <w:pStyle w:val="19"/>
        <w:keepNext w:val="0"/>
        <w:keepLines w:val="0"/>
        <w:widowControl/>
        <w:numPr>
          <w:ilvl w:val="0"/>
          <w:numId w:val="22"/>
        </w:numPr>
        <w:suppressLineNumbers w:val="0"/>
        <w:autoSpaceDE w:val="0"/>
        <w:autoSpaceDN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woUserID w:val="2"/>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2"/>
        </w:rPr>
        <w:t>Option 1: Reader ID-related information is contained in the broadcast information.</w:t>
      </w:r>
    </w:p>
    <w:p w14:paraId="0405926E">
      <w:pPr>
        <w:pStyle w:val="19"/>
        <w:keepNext w:val="0"/>
        <w:keepLines w:val="0"/>
        <w:widowControl/>
        <w:numPr>
          <w:ilvl w:val="0"/>
          <w:numId w:val="22"/>
        </w:numPr>
        <w:suppressLineNumbers w:val="0"/>
        <w:autoSpaceDE w:val="0"/>
        <w:autoSpaceDN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woUserID w:val="2"/>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2"/>
        </w:rPr>
        <w:t>Option 2: Reader ID-related information is derived from the periodic sync signal sequence(s).</w:t>
      </w:r>
    </w:p>
    <w:p w14:paraId="2D6D3FA7">
      <w:pPr>
        <w:pStyle w:val="19"/>
        <w:keepNext w:val="0"/>
        <w:keepLines w:val="0"/>
        <w:widowControl/>
        <w:numPr>
          <w:ilvl w:val="0"/>
          <w:numId w:val="22"/>
        </w:numPr>
        <w:suppressLineNumbers w:val="0"/>
        <w:autoSpaceDE w:val="0"/>
        <w:autoSpaceDN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woUserID w:val="2"/>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2"/>
        </w:rPr>
        <w:t>Combination of Option 1 and Option 2.</w:t>
      </w:r>
    </w:p>
    <w:p w14:paraId="765ECF7B">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宋体" w:cs="Times New Roman"/>
          <w:b/>
          <w:bCs w:val="0"/>
          <w:color w:val="000000"/>
          <w:kern w:val="2"/>
          <w:sz w:val="20"/>
          <w:szCs w:val="20"/>
          <w:woUserID w:val="2"/>
        </w:rPr>
      </w:pPr>
      <w:r>
        <w:rPr>
          <w:rFonts w:hint="default" w:ascii="Times New Roman" w:hAnsi="Times New Roman" w:eastAsia="宋体" w:cs="Times New Roman"/>
          <w:b/>
          <w:bCs w:val="0"/>
          <w:color w:val="000000"/>
          <w:kern w:val="0"/>
          <w:sz w:val="20"/>
          <w:szCs w:val="20"/>
          <w:lang w:val="en-US" w:eastAsia="zh-CN" w:bidi="ar"/>
          <w:woUserID w:val="2"/>
        </w:rPr>
        <w:t>Observation 1：Option 2: Aperiodic D2R resource allocation for the first D2R transmission for DO-A requires more standard effort and consumes more energy before device can send DOA traffic.</w:t>
      </w:r>
    </w:p>
    <w:p w14:paraId="3ADCB077">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宋体" w:cs="Times New Roman"/>
          <w:b/>
          <w:bCs w:val="0"/>
          <w:color w:val="000000"/>
          <w:kern w:val="2"/>
          <w:sz w:val="20"/>
          <w:szCs w:val="20"/>
          <w:woUserID w:val="2"/>
        </w:rPr>
      </w:pPr>
      <w:r>
        <w:rPr>
          <w:rFonts w:hint="default" w:ascii="Times New Roman" w:hAnsi="Times New Roman" w:eastAsia="宋体" w:cs="Times New Roman"/>
          <w:b/>
          <w:bCs w:val="0"/>
          <w:color w:val="000000"/>
          <w:kern w:val="0"/>
          <w:sz w:val="20"/>
          <w:szCs w:val="20"/>
          <w:lang w:val="en-US" w:eastAsia="zh-CN" w:bidi="ar"/>
          <w:woUserID w:val="2"/>
        </w:rPr>
        <w:t>Proposal 3: For resource allocation method for the first D2R transmission for DO-A for Device 2b and for Device C, support Option 1: Periodic D2R resource allocation.</w:t>
      </w:r>
    </w:p>
    <w:p w14:paraId="519D6058">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宋体" w:cs="Times New Roman"/>
          <w:b/>
          <w:bCs w:val="0"/>
          <w:color w:val="000000"/>
          <w:kern w:val="2"/>
          <w:sz w:val="20"/>
          <w:szCs w:val="20"/>
          <w:woUserID w:val="2"/>
        </w:rPr>
      </w:pPr>
      <w:r>
        <w:rPr>
          <w:rFonts w:hint="default" w:ascii="Times New Roman" w:hAnsi="Times New Roman" w:eastAsia="宋体" w:cs="Times New Roman"/>
          <w:b/>
          <w:bCs w:val="0"/>
          <w:color w:val="000000"/>
          <w:kern w:val="0"/>
          <w:sz w:val="20"/>
          <w:szCs w:val="20"/>
          <w:lang w:val="en-US" w:eastAsia="zh-CN" w:bidi="ar"/>
          <w:woUserID w:val="2"/>
        </w:rPr>
        <w:t>Proposal 4: The random access configuration includes periodicity, time offset, and available resource within each period, candidate frequency resources for FDM transmission if supported.</w:t>
      </w:r>
    </w:p>
    <w:p w14:paraId="0D4D931E">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宋体" w:cs="Times New Roman"/>
          <w:b/>
          <w:bCs w:val="0"/>
          <w:color w:val="000000"/>
          <w:kern w:val="2"/>
          <w:sz w:val="20"/>
          <w:szCs w:val="20"/>
          <w:woUserID w:val="2"/>
        </w:rPr>
      </w:pPr>
      <w:r>
        <w:rPr>
          <w:rFonts w:hint="default" w:ascii="Times New Roman" w:hAnsi="Times New Roman" w:eastAsia="宋体" w:cs="Times New Roman"/>
          <w:b/>
          <w:bCs w:val="0"/>
          <w:color w:val="000000"/>
          <w:kern w:val="0"/>
          <w:sz w:val="20"/>
          <w:szCs w:val="20"/>
          <w:lang w:val="en-US" w:eastAsia="zh-CN" w:bidi="ar"/>
          <w:woUserID w:val="2"/>
        </w:rPr>
        <w:t xml:space="preserve">Observation 2: For providing necessary information for the first D2R transmission for DO-A for Device 2b and for Device C, </w:t>
      </w:r>
    </w:p>
    <w:p w14:paraId="5609C689">
      <w:pPr>
        <w:pStyle w:val="19"/>
        <w:keepNext w:val="0"/>
        <w:keepLines w:val="0"/>
        <w:widowControl/>
        <w:numPr>
          <w:ilvl w:val="0"/>
          <w:numId w:val="23"/>
        </w:numPr>
        <w:suppressLineNumbers w:val="0"/>
        <w:autoSpaceDE w:val="0"/>
        <w:autoSpaceDN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woUserID w:val="2"/>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2"/>
        </w:rPr>
        <w:t>“Option2: necessary information provided by a paging-like R2D message” means more energy consumption before DOA traffic report than option 1, and has a risk of no enough energy for traffic report;</w:t>
      </w:r>
    </w:p>
    <w:p w14:paraId="6D5CBBC9">
      <w:pPr>
        <w:pStyle w:val="19"/>
        <w:keepNext w:val="0"/>
        <w:keepLines w:val="0"/>
        <w:widowControl/>
        <w:numPr>
          <w:ilvl w:val="0"/>
          <w:numId w:val="23"/>
        </w:numPr>
        <w:suppressLineNumbers w:val="0"/>
        <w:autoSpaceDE w:val="0"/>
        <w:autoSpaceDN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woUserID w:val="2"/>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2"/>
        </w:rPr>
        <w:t>Option 3 is still based on option 1, and details can be further studied.</w:t>
      </w:r>
    </w:p>
    <w:p w14:paraId="3A6DB7EF">
      <w:pPr>
        <w:pStyle w:val="19"/>
        <w:keepNext w:val="0"/>
        <w:keepLines w:val="0"/>
        <w:widowControl/>
        <w:numPr>
          <w:ilvl w:val="0"/>
          <w:numId w:val="23"/>
        </w:numPr>
        <w:suppressLineNumbers w:val="0"/>
        <w:autoSpaceDE w:val="0"/>
        <w:autoSpaceDN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woUserID w:val="2"/>
        </w:rPr>
      </w:pPr>
      <w:r>
        <w:rPr>
          <w:rFonts w:hint="default" w:ascii="Times New Roman" w:hAnsi="Times New Roman" w:eastAsia="Segoe UI" w:cs="Times New Roman"/>
          <w:b/>
          <w:bCs/>
          <w:i w:val="0"/>
          <w:iCs w:val="0"/>
          <w:color w:val="000000"/>
          <w:spacing w:val="0"/>
          <w:kern w:val="0"/>
          <w:sz w:val="20"/>
          <w:szCs w:val="20"/>
          <w:shd w:val="clear" w:fill="FFFFFF"/>
          <w:lang w:val="en-US" w:eastAsia="zh-CN" w:bidi="ar"/>
          <w:woUserID w:val="2"/>
        </w:rPr>
        <w:t>O</w:t>
      </w: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2"/>
        </w:rPr>
        <w:t xml:space="preserve">ption 4 is based on RACH procedure ahead, and is not the first D2R transmission for DOA. </w:t>
      </w:r>
    </w:p>
    <w:p w14:paraId="1A547E33">
      <w:pPr>
        <w:keepNext w:val="0"/>
        <w:keepLines w:val="0"/>
        <w:widowControl/>
        <w:suppressLineNumbers w:val="0"/>
        <w:overflowPunct w:val="0"/>
        <w:autoSpaceDE w:val="0"/>
        <w:autoSpaceDN w:val="0"/>
        <w:adjustRightInd w:val="0"/>
        <w:spacing w:before="50" w:beforeLines="50" w:beforeAutospacing="0" w:after="0" w:afterAutospacing="0" w:line="288" w:lineRule="auto"/>
        <w:ind w:left="0" w:right="0"/>
        <w:contextualSpacing/>
        <w:jc w:val="left"/>
        <w:textAlignment w:val="baseline"/>
        <w:rPr>
          <w:rFonts w:hint="default" w:ascii="Times New Roman" w:hAnsi="Times New Roman" w:eastAsia="宋体" w:cs="Times New Roman"/>
          <w:b/>
          <w:bCs w:val="0"/>
          <w:color w:val="000000"/>
          <w:kern w:val="2"/>
          <w:sz w:val="20"/>
          <w:szCs w:val="20"/>
          <w:vertAlign w:val="baseline"/>
          <w:woUserID w:val="2"/>
        </w:rPr>
      </w:pPr>
      <w:r>
        <w:rPr>
          <w:rFonts w:hint="default" w:ascii="Times New Roman" w:hAnsi="Times New Roman" w:eastAsia="宋体" w:cs="Times New Roman"/>
          <w:b/>
          <w:bCs w:val="0"/>
          <w:color w:val="000000"/>
          <w:kern w:val="0"/>
          <w:sz w:val="20"/>
          <w:szCs w:val="20"/>
          <w:vertAlign w:val="baseline"/>
          <w:lang w:val="en-US" w:eastAsia="zh-CN" w:bidi="ar"/>
          <w:woUserID w:val="2"/>
        </w:rPr>
        <w:t xml:space="preserve"> </w:t>
      </w:r>
    </w:p>
    <w:p w14:paraId="19D54E3B">
      <w:pPr>
        <w:keepNext w:val="0"/>
        <w:keepLines w:val="0"/>
        <w:widowControl/>
        <w:suppressLineNumbers w:val="0"/>
        <w:overflowPunct w:val="0"/>
        <w:autoSpaceDE w:val="0"/>
        <w:autoSpaceDN w:val="0"/>
        <w:adjustRightInd w:val="0"/>
        <w:spacing w:before="50" w:beforeLines="50" w:beforeAutospacing="0" w:after="0" w:afterAutospacing="0" w:line="288" w:lineRule="auto"/>
        <w:ind w:left="0" w:right="0"/>
        <w:contextualSpacing/>
        <w:jc w:val="left"/>
        <w:textAlignment w:val="baseline"/>
        <w:rPr>
          <w:rFonts w:hint="default" w:ascii="Times New Roman" w:hAnsi="Times New Roman" w:eastAsia="宋体" w:cs="Times New Roman"/>
          <w:b/>
          <w:bCs w:val="0"/>
          <w:color w:val="000000"/>
          <w:kern w:val="2"/>
          <w:sz w:val="20"/>
          <w:szCs w:val="20"/>
          <w:vertAlign w:val="baseline"/>
          <w:woUserID w:val="2"/>
        </w:rPr>
      </w:pPr>
      <w:r>
        <w:rPr>
          <w:rFonts w:hint="default" w:ascii="Times New Roman" w:hAnsi="Times New Roman" w:eastAsia="宋体" w:cs="Times New Roman"/>
          <w:b/>
          <w:bCs w:val="0"/>
          <w:color w:val="000000"/>
          <w:kern w:val="0"/>
          <w:sz w:val="20"/>
          <w:szCs w:val="20"/>
          <w:vertAlign w:val="baseline"/>
          <w:lang w:val="en-US" w:eastAsia="zh-CN" w:bidi="ar"/>
          <w:woUserID w:val="2"/>
        </w:rPr>
        <w:t>Proposal 5: For providing necessary information for the first D2R transmission for DO-A for Device 2b and for Device C, study Option 1: necessary information provided by broadcast information.</w:t>
      </w:r>
    </w:p>
    <w:p w14:paraId="2C2D758D">
      <w:pPr>
        <w:keepNext w:val="0"/>
        <w:keepLines w:val="0"/>
        <w:widowControl/>
        <w:suppressLineNumbers w:val="0"/>
        <w:spacing w:before="50" w:beforeLines="50" w:beforeAutospacing="0" w:after="0" w:afterAutospacing="1" w:line="288" w:lineRule="auto"/>
        <w:ind w:left="0" w:right="0"/>
        <w:jc w:val="left"/>
        <w:rPr>
          <w:rFonts w:hint="default" w:ascii="Times New Roman" w:hAnsi="Times New Roman" w:eastAsia="宋体" w:cs="Times New Roman"/>
          <w:color w:val="000000"/>
          <w:kern w:val="2"/>
          <w:sz w:val="20"/>
          <w:szCs w:val="20"/>
          <w:woUserID w:val="2"/>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2"/>
        </w:rPr>
        <w:t>Observation 3: The R19 SIP-based paging detection mechanism is no longer applicable for inventory use case and a DRX-based solution is required.</w:t>
      </w:r>
    </w:p>
    <w:p w14:paraId="3F505D41">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等线" w:cs="Times New Roman"/>
          <w:b/>
          <w:bCs w:val="0"/>
          <w:color w:val="000000"/>
          <w:kern w:val="2"/>
          <w:sz w:val="20"/>
          <w:szCs w:val="20"/>
          <w:woUserID w:val="2"/>
        </w:rPr>
      </w:pPr>
      <w:r>
        <w:rPr>
          <w:rFonts w:hint="default" w:ascii="Times New Roman" w:hAnsi="Times New Roman" w:eastAsia="等线" w:cs="Times New Roman"/>
          <w:b/>
          <w:bCs w:val="0"/>
          <w:color w:val="000000"/>
          <w:kern w:val="2"/>
          <w:sz w:val="20"/>
          <w:szCs w:val="20"/>
          <w:lang w:val="en-US" w:eastAsia="zh-CN" w:bidi="ar"/>
          <w:woUserID w:val="2"/>
        </w:rPr>
        <w:t>Proposal 6：Study the following information to be included in broadcast information,</w:t>
      </w:r>
    </w:p>
    <w:p w14:paraId="2A52A931">
      <w:pPr>
        <w:pStyle w:val="19"/>
        <w:keepNext w:val="0"/>
        <w:keepLines w:val="0"/>
        <w:widowControl/>
        <w:numPr>
          <w:ilvl w:val="0"/>
          <w:numId w:val="22"/>
        </w:numPr>
        <w:suppressLineNumbers w:val="0"/>
        <w:autoSpaceDE w:val="0"/>
        <w:autoSpaceDN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woUserID w:val="2"/>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2"/>
        </w:rPr>
        <w:t>Timing information, e.g. SFN-like info.</w:t>
      </w:r>
    </w:p>
    <w:p w14:paraId="1F540B3B">
      <w:pPr>
        <w:pStyle w:val="19"/>
        <w:keepNext w:val="0"/>
        <w:keepLines w:val="0"/>
        <w:widowControl/>
        <w:numPr>
          <w:ilvl w:val="0"/>
          <w:numId w:val="22"/>
        </w:numPr>
        <w:suppressLineNumbers w:val="0"/>
        <w:autoSpaceDE w:val="0"/>
        <w:autoSpaceDN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woUserID w:val="2"/>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2"/>
        </w:rPr>
        <w:t>Periodic random access resource configuration, e.g. periodicity, offset, available resource in each periodicity, and frequency resources for FDM transmission.</w:t>
      </w:r>
    </w:p>
    <w:p w14:paraId="72C2EDDC">
      <w:pPr>
        <w:pStyle w:val="19"/>
        <w:keepNext w:val="0"/>
        <w:keepLines w:val="0"/>
        <w:widowControl/>
        <w:numPr>
          <w:ilvl w:val="0"/>
          <w:numId w:val="22"/>
        </w:numPr>
        <w:suppressLineNumbers w:val="0"/>
        <w:autoSpaceDE w:val="0"/>
        <w:autoSpaceDN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woUserID w:val="2"/>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2"/>
        </w:rPr>
        <w:t>DRX configuration for paging monitoring.</w:t>
      </w:r>
    </w:p>
    <w:p w14:paraId="44B1AAAF">
      <w:pPr>
        <w:pStyle w:val="19"/>
        <w:keepNext w:val="0"/>
        <w:keepLines w:val="0"/>
        <w:widowControl/>
        <w:numPr>
          <w:ilvl w:val="0"/>
          <w:numId w:val="22"/>
        </w:numPr>
        <w:suppressLineNumbers w:val="0"/>
        <w:autoSpaceDE w:val="0"/>
        <w:autoSpaceDN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woUserID w:val="2"/>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2"/>
        </w:rPr>
        <w:t>Configurations of cell/reader-common L1 R2D control information.</w:t>
      </w:r>
    </w:p>
    <w:p w14:paraId="74484C55">
      <w:pPr>
        <w:pStyle w:val="19"/>
        <w:keepNext w:val="0"/>
        <w:keepLines w:val="0"/>
        <w:widowControl/>
        <w:numPr>
          <w:ilvl w:val="0"/>
          <w:numId w:val="22"/>
        </w:numPr>
        <w:suppressLineNumbers w:val="0"/>
        <w:autoSpaceDE w:val="0"/>
        <w:autoSpaceDN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woUserID w:val="2"/>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2"/>
        </w:rPr>
        <w:t>Cell ID related information</w:t>
      </w:r>
    </w:p>
    <w:p w14:paraId="78B18B7D">
      <w:pPr>
        <w:keepNext w:val="0"/>
        <w:keepLines w:val="0"/>
        <w:widowControl/>
        <w:suppressLineNumbers w:val="0"/>
        <w:spacing w:before="120" w:beforeLines="50" w:beforeAutospacing="0" w:after="0" w:afterAutospacing="1" w:line="288" w:lineRule="auto"/>
        <w:ind w:left="0" w:right="0"/>
        <w:jc w:val="both"/>
        <w:rPr>
          <w:rFonts w:hint="default" w:ascii="Times New Roman" w:hAnsi="Times New Roman" w:eastAsia="等线" w:cs="Times New Roman"/>
          <w:b/>
          <w:bCs w:val="0"/>
          <w:color w:val="000000"/>
          <w:kern w:val="2"/>
          <w:sz w:val="20"/>
          <w:szCs w:val="20"/>
          <w:woUserID w:val="2"/>
        </w:rPr>
      </w:pPr>
      <w:r>
        <w:rPr>
          <w:rFonts w:hint="default" w:ascii="Times New Roman" w:hAnsi="Times New Roman" w:eastAsia="宋体" w:cs="Times New Roman"/>
          <w:b/>
          <w:bCs w:val="0"/>
          <w:color w:val="000000"/>
          <w:kern w:val="0"/>
          <w:sz w:val="20"/>
          <w:szCs w:val="20"/>
          <w:lang w:val="en-US" w:eastAsia="zh-CN" w:bidi="ar"/>
          <w:woUserID w:val="2"/>
        </w:rPr>
        <w:t>Observation 4: The payload to be carried in the broadcast information is expected to be large, it is more reasonable to split the broadcast information into two parts, i.e., a MIB-like part and a SIB1-like part.</w:t>
      </w:r>
    </w:p>
    <w:p w14:paraId="2110427E">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宋体" w:cs="Times New Roman"/>
          <w:b/>
          <w:bCs w:val="0"/>
          <w:color w:val="000000"/>
          <w:kern w:val="2"/>
          <w:sz w:val="20"/>
          <w:szCs w:val="20"/>
          <w:woUserID w:val="2"/>
        </w:rPr>
      </w:pPr>
      <w:r>
        <w:rPr>
          <w:rFonts w:hint="default" w:ascii="Times New Roman" w:hAnsi="Times New Roman" w:eastAsia="等线" w:cs="Times New Roman"/>
          <w:b/>
          <w:bCs w:val="0"/>
          <w:color w:val="000000"/>
          <w:kern w:val="2"/>
          <w:sz w:val="20"/>
          <w:szCs w:val="20"/>
          <w:lang w:val="en-US" w:eastAsia="zh-CN" w:bidi="ar"/>
          <w:woUserID w:val="2"/>
        </w:rPr>
        <w:t>Proposal 7：Su</w:t>
      </w:r>
      <w:r>
        <w:rPr>
          <w:rFonts w:hint="default" w:ascii="Times New Roman" w:hAnsi="Times New Roman" w:eastAsia="宋体" w:cs="Times New Roman"/>
          <w:b/>
          <w:bCs w:val="0"/>
          <w:color w:val="000000"/>
          <w:kern w:val="0"/>
          <w:sz w:val="20"/>
          <w:szCs w:val="20"/>
          <w:lang w:val="en-US" w:eastAsia="zh-CN" w:bidi="ar"/>
          <w:woUserID w:val="2"/>
        </w:rPr>
        <w:t xml:space="preserve">pport Case B2: Two-step acquisition of the broadcast information, and </w:t>
      </w:r>
      <w:r>
        <w:rPr>
          <w:rFonts w:hint="default" w:ascii="Times New Roman" w:hAnsi="Times New Roman" w:eastAsia="MS Mincho" w:cs="Times New Roman"/>
          <w:b/>
          <w:bCs w:val="0"/>
          <w:color w:val="000000"/>
          <w:kern w:val="0"/>
          <w:sz w:val="20"/>
          <w:szCs w:val="20"/>
          <w:lang w:val="en-US" w:eastAsia="zh-CN" w:bidi="ar"/>
          <w:woUserID w:val="2"/>
        </w:rPr>
        <w:t>MIB-like</w:t>
      </w:r>
      <w:r>
        <w:rPr>
          <w:rFonts w:hint="default" w:ascii="Times New Roman" w:hAnsi="Times New Roman" w:eastAsia="宋体" w:cs="Times New Roman"/>
          <w:b/>
          <w:bCs w:val="0"/>
          <w:color w:val="000000"/>
          <w:kern w:val="0"/>
          <w:sz w:val="20"/>
          <w:szCs w:val="20"/>
          <w:lang w:val="en-US" w:eastAsia="zh-CN" w:bidi="ar"/>
          <w:woUserID w:val="2"/>
        </w:rPr>
        <w:t xml:space="preserve"> broadcast information</w:t>
      </w:r>
      <w:r>
        <w:rPr>
          <w:rFonts w:hint="default" w:ascii="Times New Roman" w:hAnsi="Times New Roman" w:eastAsia="宋体" w:cs="Times New Roman"/>
          <w:color w:val="000000"/>
          <w:kern w:val="0"/>
          <w:sz w:val="20"/>
          <w:szCs w:val="20"/>
          <w:lang w:val="en-US" w:eastAsia="zh-CN" w:bidi="ar"/>
          <w:woUserID w:val="2"/>
        </w:rPr>
        <w:t xml:space="preserve"> </w:t>
      </w:r>
      <w:r>
        <w:rPr>
          <w:rFonts w:hint="default" w:ascii="Times New Roman" w:hAnsi="Times New Roman" w:eastAsia="宋体" w:cs="Times New Roman"/>
          <w:b/>
          <w:bCs w:val="0"/>
          <w:color w:val="000000"/>
          <w:kern w:val="0"/>
          <w:sz w:val="20"/>
          <w:szCs w:val="20"/>
          <w:lang w:val="en-US" w:eastAsia="zh-CN" w:bidi="ar"/>
          <w:woUserID w:val="2"/>
        </w:rPr>
        <w:t>can be carried by a separate PRDCH or a new physical channel dedicated to MIB-like information.</w:t>
      </w:r>
    </w:p>
    <w:p w14:paraId="533529D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Lines="50" w:beforeAutospacing="0" w:after="192" w:afterAutospacing="0" w:line="312" w:lineRule="atLeast"/>
        <w:ind w:left="0" w:right="0" w:firstLine="0"/>
        <w:jc w:val="left"/>
        <w:textAlignment w:val="baseline"/>
        <w:rPr>
          <w:rFonts w:hint="default" w:ascii="Times New Roman" w:hAnsi="Times New Roman" w:eastAsia="Segoe UI" w:cs="Times New Roman"/>
          <w:b/>
          <w:bCs/>
          <w:i w:val="0"/>
          <w:iCs w:val="0"/>
          <w:caps w:val="0"/>
          <w:color w:val="000000"/>
          <w:spacing w:val="0"/>
          <w:kern w:val="2"/>
          <w:sz w:val="20"/>
          <w:szCs w:val="20"/>
          <w:shd w:val="clear" w:fill="FFFFFF"/>
          <w:vertAlign w:val="baseline"/>
          <w:woUserID w:val="2"/>
        </w:rPr>
      </w:pP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woUserID w:val="2"/>
        </w:rPr>
        <w:t>Observation 5: Reusing the R19 Msg1+Msg2 collision resolution procedure for outdoor active device random access leads to high collision probability and excessive D2R resource consumption.</w:t>
      </w:r>
    </w:p>
    <w:p w14:paraId="0E91AA9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Lines="50" w:beforeAutospacing="0" w:after="192" w:afterAutospacing="0" w:line="312" w:lineRule="atLeast"/>
        <w:ind w:left="0" w:right="0" w:firstLine="0"/>
        <w:jc w:val="left"/>
        <w:textAlignment w:val="baseline"/>
        <w:rPr>
          <w:rFonts w:hint="default" w:ascii="Times New Roman" w:hAnsi="Times New Roman" w:eastAsia="Segoe UI" w:cs="Times New Roman"/>
          <w:b/>
          <w:bCs/>
          <w:i w:val="0"/>
          <w:iCs w:val="0"/>
          <w:caps w:val="0"/>
          <w:color w:val="000000"/>
          <w:spacing w:val="0"/>
          <w:kern w:val="2"/>
          <w:sz w:val="20"/>
          <w:szCs w:val="20"/>
          <w:shd w:val="clear" w:fill="FFFFFF"/>
          <w:vertAlign w:val="baseline"/>
          <w:woUserID w:val="2"/>
        </w:rPr>
      </w:pP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woUserID w:val="2"/>
        </w:rPr>
        <w:t>Proposal 8: Study for R20 a random access procedure update, including 1)sequence-based Msg1 is used and carries no Random ID, 2) contention is resolved via Msg3 and Msg4.</w:t>
      </w:r>
    </w:p>
    <w:p w14:paraId="7EC4167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Lines="50" w:beforeAutospacing="0" w:after="0" w:afterAutospacing="0" w:line="312" w:lineRule="atLeast"/>
        <w:ind w:left="0" w:right="0" w:firstLine="0"/>
        <w:jc w:val="left"/>
        <w:textAlignment w:val="baseline"/>
        <w:rPr>
          <w:rFonts w:hint="default" w:ascii="Times New Roman" w:hAnsi="Times New Roman" w:eastAsia="Segoe UI" w:cs="Times New Roman"/>
          <w:i w:val="0"/>
          <w:iCs w:val="0"/>
          <w:caps w:val="0"/>
          <w:color w:val="000000"/>
          <w:spacing w:val="0"/>
          <w:kern w:val="0"/>
          <w:sz w:val="20"/>
          <w:szCs w:val="20"/>
          <w:shd w:val="clear" w:fill="FFFFFF"/>
          <w:vertAlign w:val="baseline"/>
          <w:woUserID w:val="2"/>
        </w:rPr>
      </w:pP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woUserID w:val="2"/>
        </w:rPr>
        <w:t>Proposal 9: Study CDM for Msg1 to reduce random access collision.</w:t>
      </w:r>
    </w:p>
    <w:p w14:paraId="555B1FCC">
      <w:pPr>
        <w:pStyle w:val="19"/>
        <w:keepNext w:val="0"/>
        <w:keepLines w:val="0"/>
        <w:widowControl/>
        <w:suppressLineNumbers w:val="0"/>
        <w:spacing w:before="50" w:beforeLines="50" w:beforeAutospacing="0" w:after="0" w:afterAutospacing="1" w:line="288" w:lineRule="auto"/>
        <w:ind w:left="0" w:leftChars="0" w:right="0"/>
        <w:jc w:val="left"/>
        <w:rPr>
          <w:rFonts w:hint="default" w:ascii="Times New Roman" w:hAnsi="Times New Roman" w:eastAsia="宋体" w:cs="Times New Roman"/>
          <w:b/>
          <w:bCs w:val="0"/>
          <w:color w:val="000000"/>
          <w:kern w:val="0"/>
          <w:sz w:val="20"/>
          <w:szCs w:val="20"/>
          <w:woUserID w:val="2"/>
        </w:rPr>
      </w:pPr>
      <w:r>
        <w:rPr>
          <w:rFonts w:hint="default" w:ascii="Times New Roman" w:hAnsi="Times New Roman" w:eastAsia="宋体" w:cs="Times New Roman"/>
          <w:b/>
          <w:bCs w:val="0"/>
          <w:color w:val="000000"/>
          <w:kern w:val="0"/>
          <w:sz w:val="20"/>
          <w:szCs w:val="20"/>
          <w:lang w:val="en-US" w:eastAsia="zh-CN" w:bidi="ar"/>
          <w:woUserID w:val="2"/>
        </w:rPr>
        <w:t>Observation 6: Option 1:Msg1-like content as the first D2R transmission for DO-A for Device 2b and for Device C, is more efficient, due to the following aspects,</w:t>
      </w:r>
    </w:p>
    <w:p w14:paraId="639A7412">
      <w:pPr>
        <w:pStyle w:val="19"/>
        <w:keepNext w:val="0"/>
        <w:keepLines w:val="0"/>
        <w:widowControl/>
        <w:numPr>
          <w:ilvl w:val="0"/>
          <w:numId w:val="22"/>
        </w:numPr>
        <w:suppressLineNumbers w:val="0"/>
        <w:autoSpaceDE w:val="0"/>
        <w:autoSpaceDN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woUserID w:val="2"/>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2"/>
        </w:rPr>
        <w:t>It is part of the procedure of option3, and a pre-procedure for option2, which means it has to be supported;</w:t>
      </w:r>
    </w:p>
    <w:p w14:paraId="2028C80D">
      <w:pPr>
        <w:pStyle w:val="19"/>
        <w:keepNext w:val="0"/>
        <w:keepLines w:val="0"/>
        <w:widowControl/>
        <w:numPr>
          <w:ilvl w:val="0"/>
          <w:numId w:val="22"/>
        </w:numPr>
        <w:suppressLineNumbers w:val="0"/>
        <w:autoSpaceDE w:val="0"/>
        <w:autoSpaceDN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woUserID w:val="2"/>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2"/>
        </w:rPr>
        <w:t>The overhead of ROs can be adjust by Reader based on traffic load and number of devices. The collision handling is simple.</w:t>
      </w:r>
    </w:p>
    <w:p w14:paraId="03823C30">
      <w:pPr>
        <w:pStyle w:val="19"/>
        <w:keepNext w:val="0"/>
        <w:keepLines w:val="0"/>
        <w:widowControl/>
        <w:numPr>
          <w:ilvl w:val="0"/>
          <w:numId w:val="22"/>
        </w:numPr>
        <w:suppressLineNumbers w:val="0"/>
        <w:autoSpaceDE w:val="0"/>
        <w:autoSpaceDN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woUserID w:val="2"/>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2"/>
        </w:rPr>
        <w:t>It applies to both periodic and event-triggered service. And for high event-triggered rate, the overhead can be similar or smaller than option 3, which require frequent paging transmission. For low event-triggered rate, the RO resources can be sparse to reduce overhead.</w:t>
      </w:r>
    </w:p>
    <w:p w14:paraId="5E19D36E">
      <w:pPr>
        <w:pStyle w:val="19"/>
        <w:keepNext w:val="0"/>
        <w:keepLines w:val="0"/>
        <w:widowControl/>
        <w:suppressLineNumbers w:val="0"/>
        <w:spacing w:before="50" w:beforeLines="50" w:beforeAutospacing="0" w:after="0" w:afterAutospacing="1" w:line="288" w:lineRule="auto"/>
        <w:ind w:left="0" w:leftChars="0" w:right="0"/>
        <w:jc w:val="left"/>
        <w:rPr>
          <w:rFonts w:hint="default" w:ascii="Times New Roman" w:hAnsi="Times New Roman" w:eastAsia="宋体" w:cs="Times New Roman"/>
          <w:bCs/>
          <w:color w:val="000000"/>
          <w:kern w:val="0"/>
          <w:sz w:val="20"/>
          <w:szCs w:val="20"/>
          <w:woUserID w:val="2"/>
        </w:rPr>
      </w:pPr>
      <w:r>
        <w:rPr>
          <w:rFonts w:hint="default" w:ascii="Times New Roman" w:hAnsi="Times New Roman" w:eastAsia="宋体" w:cs="Times New Roman"/>
          <w:b/>
          <w:bCs w:val="0"/>
          <w:color w:val="000000"/>
          <w:kern w:val="0"/>
          <w:sz w:val="20"/>
          <w:szCs w:val="20"/>
          <w:lang w:val="en-US" w:eastAsia="zh-CN" w:bidi="ar"/>
          <w:woUserID w:val="2"/>
        </w:rPr>
        <w:t>Proposal 10: Support Option 1:Msg1-like content as the first D2R transmission for DO-A for Device 2b and for Device C</w:t>
      </w:r>
    </w:p>
    <w:p w14:paraId="54C373D5">
      <w:pPr>
        <w:pStyle w:val="19"/>
        <w:keepNext w:val="0"/>
        <w:keepLines w:val="0"/>
        <w:widowControl/>
        <w:suppressLineNumbers w:val="0"/>
        <w:spacing w:before="50" w:beforeLines="50" w:beforeAutospacing="0" w:after="0" w:afterAutospacing="1" w:line="288" w:lineRule="auto"/>
        <w:ind w:left="0" w:leftChars="0" w:right="0"/>
        <w:jc w:val="left"/>
        <w:rPr>
          <w:rFonts w:hint="default" w:ascii="Times New Roman" w:hAnsi="Times New Roman" w:eastAsia="宋体" w:cs="Times New Roman"/>
          <w:b/>
          <w:bCs w:val="0"/>
          <w:color w:val="000000"/>
          <w:kern w:val="0"/>
          <w:sz w:val="20"/>
          <w:szCs w:val="20"/>
          <w:woUserID w:val="2"/>
        </w:rPr>
      </w:pPr>
      <w:r>
        <w:rPr>
          <w:rFonts w:hint="default" w:ascii="Times New Roman" w:hAnsi="Times New Roman" w:eastAsia="宋体" w:cs="Times New Roman"/>
          <w:b/>
          <w:bCs w:val="0"/>
          <w:color w:val="000000"/>
          <w:kern w:val="0"/>
          <w:sz w:val="20"/>
          <w:szCs w:val="20"/>
          <w:lang w:val="en-US" w:eastAsia="zh-CN" w:bidi="ar"/>
          <w:woUserID w:val="2"/>
        </w:rPr>
        <w:t xml:space="preserve">Proposal 11: Comparison of three first D2R transmission options is in the </w:t>
      </w:r>
      <w:r>
        <w:rPr>
          <w:rFonts w:hint="eastAsia" w:ascii="Times New Roman" w:hAnsi="Times New Roman" w:cs="Times New Roman"/>
          <w:b/>
          <w:bCs w:val="0"/>
          <w:color w:val="000000"/>
          <w:kern w:val="0"/>
          <w:sz w:val="20"/>
          <w:szCs w:val="20"/>
          <w:lang w:val="en-US" w:eastAsia="zh-CN" w:bidi="ar"/>
          <w:woUserID w:val="2"/>
        </w:rPr>
        <w:t>T</w:t>
      </w:r>
      <w:r>
        <w:rPr>
          <w:rFonts w:hint="default" w:ascii="Times New Roman" w:hAnsi="Times New Roman" w:eastAsia="宋体" w:cs="Times New Roman"/>
          <w:b/>
          <w:bCs w:val="0"/>
          <w:color w:val="000000"/>
          <w:kern w:val="0"/>
          <w:sz w:val="20"/>
          <w:szCs w:val="20"/>
          <w:lang w:val="en-US" w:eastAsia="zh-CN" w:bidi="ar"/>
          <w:woUserID w:val="2"/>
        </w:rPr>
        <w:t>able 1.</w:t>
      </w:r>
    </w:p>
    <w:p w14:paraId="30823343">
      <w:pPr>
        <w:keepNext w:val="0"/>
        <w:keepLines w:val="0"/>
        <w:widowControl/>
        <w:suppressLineNumbers w:val="0"/>
        <w:spacing w:before="120" w:beforeLines="50" w:beforeAutospacing="0" w:after="0" w:afterAutospacing="1" w:line="288" w:lineRule="auto"/>
        <w:ind w:left="0" w:right="0"/>
        <w:jc w:val="center"/>
        <w:rPr>
          <w:rFonts w:hint="default" w:ascii="Times New Roman" w:hAnsi="Times New Roman" w:eastAsia="宋体" w:cs="Times New Roman"/>
          <w:bCs/>
          <w:color w:val="000000"/>
          <w:kern w:val="2"/>
          <w:sz w:val="20"/>
          <w:szCs w:val="20"/>
          <w:woUserID w:val="2"/>
        </w:rPr>
      </w:pPr>
      <w:r>
        <w:rPr>
          <w:rFonts w:hint="default" w:ascii="Times New Roman" w:hAnsi="Times New Roman" w:eastAsia="宋体" w:cs="Times New Roman"/>
          <w:bCs/>
          <w:color w:val="000000"/>
          <w:kern w:val="0"/>
          <w:sz w:val="20"/>
          <w:szCs w:val="20"/>
          <w:lang w:val="en-US" w:eastAsia="zh-CN" w:bidi="ar"/>
          <w:woUserID w:val="2"/>
        </w:rPr>
        <w:t>Table.1. Comparison of three first D2R transmission options</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571"/>
        <w:gridCol w:w="2126"/>
        <w:gridCol w:w="2213"/>
        <w:gridCol w:w="4171"/>
      </w:tblGrid>
      <w:tr w14:paraId="2E8C5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779" w:type="pct"/>
            <w:tcBorders>
              <w:top w:val="single" w:color="auto" w:sz="4" w:space="0"/>
              <w:left w:val="single" w:color="auto" w:sz="4" w:space="0"/>
              <w:bottom w:val="single" w:color="auto" w:sz="4" w:space="0"/>
              <w:right w:val="single" w:color="auto" w:sz="4" w:space="0"/>
            </w:tcBorders>
            <w:shd w:val="clear" w:color="auto" w:fill="auto"/>
            <w:vAlign w:val="top"/>
          </w:tcPr>
          <w:p w14:paraId="75A2F957">
            <w:pPr>
              <w:keepNext w:val="0"/>
              <w:keepLines w:val="0"/>
              <w:widowControl/>
              <w:suppressLineNumbers w:val="0"/>
              <w:spacing w:before="50" w:beforeLines="50" w:beforeAutospacing="0" w:after="0" w:afterAutospacing="1" w:line="288" w:lineRule="auto"/>
              <w:ind w:left="0" w:right="0"/>
              <w:jc w:val="center"/>
              <w:rPr>
                <w:rFonts w:hint="default" w:ascii="Times New Roman" w:hAnsi="Times New Roman" w:eastAsia="MS Mincho" w:cs="Times New Roman"/>
                <w:b/>
                <w:bCs/>
                <w:color w:val="000000"/>
                <w:kern w:val="2"/>
                <w:sz w:val="20"/>
                <w:szCs w:val="20"/>
                <w:woUserID w:val="2"/>
              </w:rPr>
            </w:pPr>
            <w:r>
              <w:rPr>
                <w:rFonts w:hint="default" w:ascii="Times New Roman" w:hAnsi="Times New Roman" w:eastAsia="MS Mincho" w:cs="Times New Roman"/>
                <w:b/>
                <w:bCs/>
                <w:color w:val="000000"/>
                <w:kern w:val="0"/>
                <w:sz w:val="20"/>
                <w:szCs w:val="20"/>
                <w:lang w:val="en-US" w:eastAsia="zh-CN" w:bidi="ar"/>
                <w:woUserID w:val="2"/>
              </w:rPr>
              <w:t>First D2R transmission for DO-A</w:t>
            </w:r>
          </w:p>
        </w:tc>
        <w:tc>
          <w:tcPr>
            <w:tcW w:w="1054" w:type="pct"/>
            <w:tcBorders>
              <w:top w:val="single" w:color="auto" w:sz="4" w:space="0"/>
              <w:left w:val="nil"/>
              <w:bottom w:val="single" w:color="auto" w:sz="4" w:space="0"/>
              <w:right w:val="single" w:color="auto" w:sz="4" w:space="0"/>
            </w:tcBorders>
            <w:shd w:val="clear" w:color="auto" w:fill="auto"/>
            <w:vAlign w:val="top"/>
          </w:tcPr>
          <w:p w14:paraId="533B202F">
            <w:pPr>
              <w:keepNext w:val="0"/>
              <w:keepLines w:val="0"/>
              <w:widowControl/>
              <w:suppressLineNumbers w:val="0"/>
              <w:spacing w:before="50" w:beforeLines="50" w:beforeAutospacing="0" w:after="0" w:afterAutospacing="1" w:line="288" w:lineRule="auto"/>
              <w:ind w:left="0" w:right="0"/>
              <w:jc w:val="center"/>
              <w:rPr>
                <w:rFonts w:hint="default" w:ascii="Times New Roman" w:hAnsi="Times New Roman" w:eastAsia="MS Mincho" w:cs="Times New Roman"/>
                <w:b/>
                <w:bCs/>
                <w:color w:val="000000"/>
                <w:kern w:val="2"/>
                <w:sz w:val="20"/>
                <w:szCs w:val="20"/>
                <w:woUserID w:val="2"/>
              </w:rPr>
            </w:pPr>
            <w:r>
              <w:rPr>
                <w:rFonts w:hint="default" w:ascii="Times New Roman" w:hAnsi="Times New Roman" w:eastAsia="等线" w:cs="Times New Roman"/>
                <w:b/>
                <w:bCs/>
                <w:color w:val="000000"/>
                <w:kern w:val="0"/>
                <w:sz w:val="20"/>
                <w:szCs w:val="20"/>
                <w:lang w:val="en-US" w:eastAsia="zh-CN" w:bidi="ar"/>
                <w:woUserID w:val="2"/>
              </w:rPr>
              <w:t>Recommended scenarios</w:t>
            </w:r>
            <w:r>
              <w:rPr>
                <w:rFonts w:hint="default" w:ascii="Times New Roman" w:hAnsi="Times New Roman" w:eastAsia="MS Mincho" w:cs="Times New Roman"/>
                <w:b/>
                <w:bCs/>
                <w:color w:val="000000"/>
                <w:kern w:val="0"/>
                <w:sz w:val="20"/>
                <w:szCs w:val="20"/>
                <w:lang w:val="en-US" w:eastAsia="zh-CN" w:bidi="ar"/>
                <w:woUserID w:val="2"/>
              </w:rPr>
              <w:t xml:space="preserve"> (event-triggered or periodic)</w:t>
            </w:r>
          </w:p>
        </w:tc>
        <w:tc>
          <w:tcPr>
            <w:tcW w:w="1097" w:type="pct"/>
            <w:tcBorders>
              <w:top w:val="single" w:color="auto" w:sz="4" w:space="0"/>
              <w:left w:val="nil"/>
              <w:bottom w:val="single" w:color="auto" w:sz="4" w:space="0"/>
              <w:right w:val="single" w:color="auto" w:sz="4" w:space="0"/>
            </w:tcBorders>
            <w:shd w:val="clear" w:color="auto" w:fill="auto"/>
            <w:vAlign w:val="top"/>
          </w:tcPr>
          <w:p w14:paraId="44F575D5">
            <w:pPr>
              <w:keepNext w:val="0"/>
              <w:keepLines w:val="0"/>
              <w:widowControl/>
              <w:suppressLineNumbers w:val="0"/>
              <w:spacing w:before="50" w:beforeLines="50" w:beforeAutospacing="0" w:after="0" w:afterAutospacing="1" w:line="288" w:lineRule="auto"/>
              <w:ind w:left="0" w:right="0"/>
              <w:jc w:val="center"/>
              <w:rPr>
                <w:rFonts w:hint="default" w:ascii="Times New Roman" w:hAnsi="Times New Roman" w:eastAsia="MS Mincho" w:cs="Times New Roman"/>
                <w:b/>
                <w:bCs/>
                <w:color w:val="000000"/>
                <w:kern w:val="2"/>
                <w:sz w:val="20"/>
                <w:szCs w:val="20"/>
                <w:woUserID w:val="2"/>
              </w:rPr>
            </w:pPr>
            <w:r>
              <w:rPr>
                <w:rFonts w:hint="default" w:ascii="Times New Roman" w:hAnsi="Times New Roman" w:eastAsia="MS Mincho" w:cs="Times New Roman"/>
                <w:b/>
                <w:bCs/>
                <w:color w:val="000000"/>
                <w:kern w:val="0"/>
                <w:sz w:val="20"/>
                <w:szCs w:val="20"/>
                <w:lang w:val="en-US" w:eastAsia="zh-CN" w:bidi="ar"/>
                <w:woUserID w:val="2"/>
              </w:rPr>
              <w:t>Subsequent procedures after the first D2R transmission</w:t>
            </w:r>
          </w:p>
        </w:tc>
        <w:tc>
          <w:tcPr>
            <w:tcW w:w="2068" w:type="pct"/>
            <w:tcBorders>
              <w:top w:val="single" w:color="auto" w:sz="4" w:space="0"/>
              <w:left w:val="nil"/>
              <w:bottom w:val="single" w:color="auto" w:sz="4" w:space="0"/>
              <w:right w:val="single" w:color="auto" w:sz="4" w:space="0"/>
            </w:tcBorders>
            <w:shd w:val="clear" w:color="auto" w:fill="auto"/>
            <w:vAlign w:val="top"/>
          </w:tcPr>
          <w:p w14:paraId="283EF437">
            <w:pPr>
              <w:keepNext w:val="0"/>
              <w:keepLines w:val="0"/>
              <w:widowControl/>
              <w:suppressLineNumbers w:val="0"/>
              <w:spacing w:before="50" w:beforeLines="50" w:beforeAutospacing="0" w:after="0" w:afterAutospacing="1" w:line="288" w:lineRule="auto"/>
              <w:ind w:left="0" w:right="0"/>
              <w:jc w:val="center"/>
              <w:rPr>
                <w:rFonts w:hint="default" w:ascii="Times New Roman" w:hAnsi="Times New Roman" w:eastAsia="宋体" w:cs="Times New Roman"/>
                <w:b/>
                <w:bCs/>
                <w:color w:val="000000"/>
                <w:kern w:val="2"/>
                <w:sz w:val="20"/>
                <w:szCs w:val="20"/>
                <w:woUserID w:val="2"/>
              </w:rPr>
            </w:pPr>
            <w:r>
              <w:rPr>
                <w:rFonts w:hint="default" w:ascii="Times New Roman" w:hAnsi="Times New Roman" w:eastAsia="宋体" w:cs="Times New Roman"/>
                <w:b/>
                <w:bCs/>
                <w:color w:val="000000"/>
                <w:kern w:val="0"/>
                <w:sz w:val="20"/>
                <w:szCs w:val="20"/>
                <w:lang w:val="en-US" w:eastAsia="zh-CN" w:bidi="ar"/>
                <w:woUserID w:val="2"/>
              </w:rPr>
              <w:t>Other aspects</w:t>
            </w:r>
          </w:p>
        </w:tc>
      </w:tr>
      <w:tr w14:paraId="5E5C1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92" w:hRule="atLeast"/>
        </w:trPr>
        <w:tc>
          <w:tcPr>
            <w:tcW w:w="779" w:type="pct"/>
            <w:tcBorders>
              <w:top w:val="single" w:color="auto" w:sz="4" w:space="0"/>
              <w:left w:val="single" w:color="auto" w:sz="4" w:space="0"/>
              <w:bottom w:val="single" w:color="auto" w:sz="4" w:space="0"/>
              <w:right w:val="single" w:color="auto" w:sz="4" w:space="0"/>
            </w:tcBorders>
            <w:shd w:val="clear" w:color="auto" w:fill="auto"/>
            <w:tcMar>
              <w:left w:w="99" w:type="dxa"/>
              <w:right w:w="99" w:type="dxa"/>
            </w:tcMar>
            <w:vAlign w:val="top"/>
          </w:tcPr>
          <w:p w14:paraId="3AC4E0B8">
            <w:pPr>
              <w:keepNext w:val="0"/>
              <w:keepLines w:val="0"/>
              <w:widowControl/>
              <w:suppressLineNumbers w:val="0"/>
              <w:spacing w:before="50" w:beforeLines="50" w:beforeAutospacing="0" w:after="0" w:afterAutospacing="1" w:line="288" w:lineRule="auto"/>
              <w:ind w:left="0" w:right="0"/>
              <w:jc w:val="center"/>
              <w:rPr>
                <w:rFonts w:hint="default" w:ascii="Times New Roman" w:hAnsi="Times New Roman" w:eastAsia="等线" w:cs="Times New Roman"/>
                <w:color w:val="000000"/>
                <w:kern w:val="2"/>
                <w:sz w:val="20"/>
                <w:szCs w:val="20"/>
                <w:woUserID w:val="2"/>
              </w:rPr>
            </w:pPr>
            <w:r>
              <w:rPr>
                <w:rFonts w:hint="default" w:ascii="Times New Roman" w:hAnsi="Times New Roman" w:eastAsia="等线" w:cs="Times New Roman"/>
                <w:color w:val="000000"/>
                <w:kern w:val="0"/>
                <w:sz w:val="20"/>
                <w:szCs w:val="20"/>
                <w:lang w:val="en-US" w:eastAsia="zh-CN" w:bidi="ar"/>
                <w:woUserID w:val="2"/>
              </w:rPr>
              <w:t>Option 1</w:t>
            </w:r>
          </w:p>
          <w:p w14:paraId="38A2209E">
            <w:pPr>
              <w:keepNext w:val="0"/>
              <w:keepLines w:val="0"/>
              <w:widowControl/>
              <w:suppressLineNumbers w:val="0"/>
              <w:spacing w:before="50" w:beforeLines="50" w:beforeAutospacing="0" w:after="0" w:afterAutospacing="1" w:line="288" w:lineRule="auto"/>
              <w:ind w:left="0" w:right="0"/>
              <w:jc w:val="center"/>
              <w:rPr>
                <w:rFonts w:hint="default" w:ascii="Times New Roman" w:hAnsi="Times New Roman" w:eastAsia="等线" w:cs="Times New Roman"/>
                <w:color w:val="000000"/>
                <w:kern w:val="2"/>
                <w:sz w:val="20"/>
                <w:szCs w:val="20"/>
                <w:woUserID w:val="2"/>
              </w:rPr>
            </w:pPr>
            <w:r>
              <w:rPr>
                <w:rFonts w:hint="default" w:ascii="Times New Roman" w:hAnsi="Times New Roman" w:eastAsia="宋体" w:cs="Times New Roman"/>
                <w:color w:val="000000"/>
                <w:kern w:val="0"/>
                <w:sz w:val="20"/>
                <w:szCs w:val="20"/>
                <w:lang w:val="en-US" w:eastAsia="zh-CN" w:bidi="ar"/>
                <w:woUserID w:val="2"/>
              </w:rPr>
              <w:t>Msg1-like content</w:t>
            </w:r>
          </w:p>
        </w:tc>
        <w:tc>
          <w:tcPr>
            <w:tcW w:w="1054" w:type="pct"/>
            <w:tcBorders>
              <w:top w:val="single" w:color="auto" w:sz="4" w:space="0"/>
              <w:left w:val="nil"/>
              <w:bottom w:val="single" w:color="auto" w:sz="4" w:space="0"/>
              <w:right w:val="single" w:color="auto" w:sz="4" w:space="0"/>
            </w:tcBorders>
            <w:shd w:val="clear" w:color="auto" w:fill="auto"/>
            <w:tcMar>
              <w:left w:w="99" w:type="dxa"/>
              <w:right w:w="99" w:type="dxa"/>
            </w:tcMar>
            <w:vAlign w:val="top"/>
          </w:tcPr>
          <w:p w14:paraId="14834D2C">
            <w:pPr>
              <w:keepNext w:val="0"/>
              <w:keepLines w:val="0"/>
              <w:widowControl/>
              <w:suppressLineNumbers w:val="0"/>
              <w:spacing w:before="50" w:beforeLines="50" w:beforeAutospacing="0" w:after="0" w:afterAutospacing="1" w:line="288" w:lineRule="auto"/>
              <w:ind w:left="0" w:right="0"/>
              <w:jc w:val="center"/>
              <w:rPr>
                <w:rFonts w:hint="default" w:ascii="Times New Roman" w:hAnsi="Times New Roman" w:eastAsia="等线" w:cs="Times New Roman"/>
                <w:color w:val="000000"/>
                <w:kern w:val="2"/>
                <w:sz w:val="20"/>
                <w:szCs w:val="20"/>
                <w:woUserID w:val="2"/>
              </w:rPr>
            </w:pPr>
            <w:r>
              <w:rPr>
                <w:rFonts w:hint="default" w:ascii="Times New Roman" w:hAnsi="Times New Roman" w:eastAsia="等线" w:cs="Times New Roman"/>
                <w:color w:val="000000"/>
                <w:kern w:val="0"/>
                <w:sz w:val="20"/>
                <w:szCs w:val="20"/>
                <w:lang w:val="en-US" w:eastAsia="zh-CN" w:bidi="ar"/>
                <w:woUserID w:val="2"/>
              </w:rPr>
              <w:t xml:space="preserve">Periodic/Event-triggered </w:t>
            </w:r>
          </w:p>
        </w:tc>
        <w:tc>
          <w:tcPr>
            <w:tcW w:w="1097" w:type="pct"/>
            <w:tcBorders>
              <w:top w:val="single" w:color="auto" w:sz="4" w:space="0"/>
              <w:left w:val="nil"/>
              <w:bottom w:val="single" w:color="auto" w:sz="4" w:space="0"/>
              <w:right w:val="single" w:color="auto" w:sz="4" w:space="0"/>
            </w:tcBorders>
            <w:shd w:val="clear" w:color="auto" w:fill="auto"/>
            <w:tcMar>
              <w:left w:w="99" w:type="dxa"/>
              <w:right w:w="99" w:type="dxa"/>
            </w:tcMar>
            <w:vAlign w:val="top"/>
          </w:tcPr>
          <w:p w14:paraId="5F51B919">
            <w:pPr>
              <w:keepNext w:val="0"/>
              <w:keepLines w:val="0"/>
              <w:widowControl/>
              <w:suppressLineNumbers w:val="0"/>
              <w:spacing w:before="50" w:beforeLines="50" w:beforeAutospacing="0" w:after="0" w:afterAutospacing="1" w:line="288" w:lineRule="auto"/>
              <w:ind w:left="0" w:right="0"/>
              <w:jc w:val="center"/>
              <w:rPr>
                <w:rFonts w:hint="default" w:ascii="Times New Roman" w:hAnsi="Times New Roman" w:eastAsia="等线" w:cs="Times New Roman"/>
                <w:color w:val="000000"/>
                <w:kern w:val="2"/>
                <w:sz w:val="20"/>
                <w:szCs w:val="20"/>
                <w:woUserID w:val="2"/>
              </w:rPr>
            </w:pPr>
            <w:r>
              <w:rPr>
                <w:rFonts w:hint="default" w:ascii="Times New Roman" w:hAnsi="Times New Roman" w:eastAsia="等线" w:cs="Times New Roman"/>
                <w:color w:val="000000"/>
                <w:kern w:val="0"/>
                <w:sz w:val="20"/>
                <w:szCs w:val="20"/>
                <w:lang w:val="en-US" w:eastAsia="zh-CN" w:bidi="ar"/>
                <w:woUserID w:val="2"/>
              </w:rPr>
              <w:t>Random access procedure, e.g.Msg.2/3/4, and DOA data transmission</w:t>
            </w:r>
          </w:p>
        </w:tc>
        <w:tc>
          <w:tcPr>
            <w:tcW w:w="2068" w:type="pct"/>
            <w:tcBorders>
              <w:top w:val="single" w:color="auto" w:sz="4" w:space="0"/>
              <w:left w:val="nil"/>
              <w:bottom w:val="single" w:color="auto" w:sz="4" w:space="0"/>
              <w:right w:val="single" w:color="auto" w:sz="4" w:space="0"/>
            </w:tcBorders>
            <w:shd w:val="clear" w:color="auto" w:fill="auto"/>
            <w:tcMar>
              <w:left w:w="99" w:type="dxa"/>
              <w:right w:w="99" w:type="dxa"/>
            </w:tcMar>
            <w:vAlign w:val="top"/>
          </w:tcPr>
          <w:p w14:paraId="0095242D">
            <w:pPr>
              <w:keepNext w:val="0"/>
              <w:keepLines w:val="0"/>
              <w:widowControl/>
              <w:suppressLineNumbers w:val="0"/>
              <w:spacing w:before="50" w:beforeLines="50" w:beforeAutospacing="0" w:after="0" w:afterAutospacing="1" w:line="288" w:lineRule="auto"/>
              <w:ind w:left="0" w:right="0"/>
              <w:jc w:val="left"/>
              <w:rPr>
                <w:rFonts w:hint="default" w:ascii="Times New Roman" w:hAnsi="Times New Roman" w:eastAsia="等线" w:cs="Times New Roman"/>
                <w:color w:val="000000"/>
                <w:kern w:val="2"/>
                <w:sz w:val="20"/>
                <w:szCs w:val="20"/>
                <w:woUserID w:val="2"/>
              </w:rPr>
            </w:pPr>
            <w:r>
              <w:rPr>
                <w:rFonts w:hint="default" w:ascii="Times New Roman" w:hAnsi="Times New Roman" w:eastAsia="等线" w:cs="Times New Roman"/>
                <w:color w:val="000000"/>
                <w:kern w:val="0"/>
                <w:sz w:val="20"/>
                <w:szCs w:val="20"/>
                <w:lang w:val="en-US" w:eastAsia="zh-CN" w:bidi="ar"/>
                <w:woUserID w:val="2"/>
              </w:rPr>
              <w:t>Pre-step: Periodic random access resource is configured by broadcast information</w:t>
            </w:r>
          </w:p>
          <w:p w14:paraId="4541298A">
            <w:pPr>
              <w:keepNext w:val="0"/>
              <w:keepLines w:val="0"/>
              <w:widowControl/>
              <w:suppressLineNumbers w:val="0"/>
              <w:spacing w:before="50" w:beforeLines="50" w:beforeAutospacing="0" w:after="0" w:afterAutospacing="1" w:line="288" w:lineRule="auto"/>
              <w:ind w:left="0" w:right="0"/>
              <w:jc w:val="left"/>
              <w:rPr>
                <w:rFonts w:hint="default" w:ascii="Times New Roman" w:hAnsi="Times New Roman" w:eastAsia="等线" w:cs="Times New Roman"/>
                <w:color w:val="000000"/>
                <w:kern w:val="2"/>
                <w:sz w:val="20"/>
                <w:szCs w:val="20"/>
                <w:woUserID w:val="2"/>
              </w:rPr>
            </w:pPr>
            <w:r>
              <w:rPr>
                <w:rFonts w:hint="default" w:ascii="Times New Roman" w:hAnsi="Times New Roman" w:eastAsia="等线" w:cs="Times New Roman"/>
                <w:color w:val="000000"/>
                <w:kern w:val="0"/>
                <w:sz w:val="20"/>
                <w:szCs w:val="20"/>
                <w:lang w:val="en-US" w:eastAsia="zh-CN" w:bidi="ar"/>
                <w:woUserID w:val="2"/>
              </w:rPr>
              <w:t>This option is anyway needed either for option3 after paging message or for option2 before periodic D2R resource is configured</w:t>
            </w:r>
          </w:p>
        </w:tc>
      </w:tr>
      <w:tr w14:paraId="78E7B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92" w:hRule="atLeast"/>
        </w:trPr>
        <w:tc>
          <w:tcPr>
            <w:tcW w:w="779" w:type="pct"/>
            <w:tcBorders>
              <w:top w:val="single" w:color="auto" w:sz="4" w:space="0"/>
              <w:left w:val="single" w:color="auto" w:sz="4" w:space="0"/>
              <w:bottom w:val="single" w:color="auto" w:sz="4" w:space="0"/>
              <w:right w:val="single" w:color="auto" w:sz="4" w:space="0"/>
            </w:tcBorders>
            <w:shd w:val="clear" w:color="auto" w:fill="auto"/>
            <w:tcMar>
              <w:left w:w="99" w:type="dxa"/>
              <w:right w:w="99" w:type="dxa"/>
            </w:tcMar>
            <w:vAlign w:val="top"/>
          </w:tcPr>
          <w:p w14:paraId="1AA2C24C">
            <w:pPr>
              <w:keepNext w:val="0"/>
              <w:keepLines w:val="0"/>
              <w:widowControl/>
              <w:suppressLineNumbers w:val="0"/>
              <w:spacing w:before="50" w:beforeLines="50" w:beforeAutospacing="0" w:after="0" w:afterAutospacing="1" w:line="288" w:lineRule="auto"/>
              <w:ind w:left="0" w:right="0"/>
              <w:jc w:val="center"/>
              <w:rPr>
                <w:rFonts w:hint="default" w:ascii="Times New Roman" w:hAnsi="Times New Roman" w:eastAsia="等线" w:cs="Times New Roman"/>
                <w:color w:val="000000"/>
                <w:kern w:val="2"/>
                <w:sz w:val="20"/>
                <w:szCs w:val="20"/>
                <w:woUserID w:val="2"/>
              </w:rPr>
            </w:pPr>
            <w:r>
              <w:rPr>
                <w:rFonts w:hint="default" w:ascii="Times New Roman" w:hAnsi="Times New Roman" w:eastAsia="等线" w:cs="Times New Roman"/>
                <w:color w:val="000000"/>
                <w:kern w:val="0"/>
                <w:sz w:val="20"/>
                <w:szCs w:val="20"/>
                <w:lang w:val="en-US" w:eastAsia="zh-CN" w:bidi="ar"/>
                <w:woUserID w:val="2"/>
              </w:rPr>
              <w:t>Option 2</w:t>
            </w:r>
          </w:p>
          <w:p w14:paraId="3A3299CD">
            <w:pPr>
              <w:keepNext w:val="0"/>
              <w:keepLines w:val="0"/>
              <w:widowControl/>
              <w:suppressLineNumbers w:val="0"/>
              <w:spacing w:before="50" w:beforeLines="50" w:beforeAutospacing="0" w:after="0" w:afterAutospacing="1" w:line="288" w:lineRule="auto"/>
              <w:ind w:left="0" w:right="0"/>
              <w:jc w:val="center"/>
              <w:rPr>
                <w:rFonts w:hint="default" w:ascii="Times New Roman" w:hAnsi="Times New Roman" w:eastAsia="等线" w:cs="Times New Roman"/>
                <w:color w:val="000000"/>
                <w:kern w:val="2"/>
                <w:sz w:val="20"/>
                <w:szCs w:val="20"/>
                <w:woUserID w:val="2"/>
              </w:rPr>
            </w:pPr>
            <w:r>
              <w:rPr>
                <w:rFonts w:hint="default" w:ascii="Times New Roman" w:hAnsi="Times New Roman" w:eastAsia="宋体" w:cs="Times New Roman"/>
                <w:color w:val="000000"/>
                <w:kern w:val="0"/>
                <w:sz w:val="20"/>
                <w:szCs w:val="20"/>
                <w:lang w:val="en-US" w:eastAsia="zh-CN" w:bidi="ar"/>
                <w:woUserID w:val="2"/>
              </w:rPr>
              <w:t>DO-A data payload</w:t>
            </w:r>
          </w:p>
        </w:tc>
        <w:tc>
          <w:tcPr>
            <w:tcW w:w="1054" w:type="pct"/>
            <w:tcBorders>
              <w:top w:val="single" w:color="auto" w:sz="4" w:space="0"/>
              <w:left w:val="nil"/>
              <w:bottom w:val="single" w:color="auto" w:sz="4" w:space="0"/>
              <w:right w:val="single" w:color="auto" w:sz="4" w:space="0"/>
            </w:tcBorders>
            <w:shd w:val="clear" w:color="auto" w:fill="auto"/>
            <w:tcMar>
              <w:left w:w="99" w:type="dxa"/>
              <w:right w:w="99" w:type="dxa"/>
            </w:tcMar>
            <w:vAlign w:val="top"/>
          </w:tcPr>
          <w:p w14:paraId="60DD4F4A">
            <w:pPr>
              <w:keepNext w:val="0"/>
              <w:keepLines w:val="0"/>
              <w:widowControl/>
              <w:suppressLineNumbers w:val="0"/>
              <w:spacing w:before="50" w:beforeLines="50" w:beforeAutospacing="0" w:after="0" w:afterAutospacing="1" w:line="288" w:lineRule="auto"/>
              <w:ind w:left="0" w:right="0"/>
              <w:jc w:val="center"/>
              <w:rPr>
                <w:rFonts w:hint="default" w:ascii="Times New Roman" w:hAnsi="Times New Roman" w:eastAsia="等线" w:cs="Times New Roman"/>
                <w:color w:val="000000"/>
                <w:kern w:val="2"/>
                <w:sz w:val="20"/>
                <w:szCs w:val="20"/>
                <w:woUserID w:val="2"/>
              </w:rPr>
            </w:pPr>
            <w:r>
              <w:rPr>
                <w:rFonts w:hint="default" w:ascii="Times New Roman" w:hAnsi="Times New Roman" w:eastAsia="等线" w:cs="Times New Roman"/>
                <w:color w:val="000000"/>
                <w:kern w:val="0"/>
                <w:sz w:val="20"/>
                <w:szCs w:val="20"/>
                <w:lang w:val="en-US" w:eastAsia="zh-CN" w:bidi="ar"/>
                <w:woUserID w:val="2"/>
              </w:rPr>
              <w:t xml:space="preserve">Periodic </w:t>
            </w:r>
          </w:p>
        </w:tc>
        <w:tc>
          <w:tcPr>
            <w:tcW w:w="1097" w:type="pct"/>
            <w:tcBorders>
              <w:top w:val="single" w:color="auto" w:sz="4" w:space="0"/>
              <w:left w:val="nil"/>
              <w:bottom w:val="single" w:color="auto" w:sz="4" w:space="0"/>
              <w:right w:val="single" w:color="auto" w:sz="4" w:space="0"/>
            </w:tcBorders>
            <w:shd w:val="clear" w:color="auto" w:fill="auto"/>
            <w:tcMar>
              <w:left w:w="99" w:type="dxa"/>
              <w:right w:w="99" w:type="dxa"/>
            </w:tcMar>
            <w:vAlign w:val="top"/>
          </w:tcPr>
          <w:p w14:paraId="24E2B8C7">
            <w:pPr>
              <w:keepNext w:val="0"/>
              <w:keepLines w:val="0"/>
              <w:widowControl/>
              <w:suppressLineNumbers w:val="0"/>
              <w:spacing w:before="50" w:beforeLines="50" w:beforeAutospacing="0" w:after="0" w:afterAutospacing="1" w:line="288" w:lineRule="auto"/>
              <w:ind w:left="0" w:right="0"/>
              <w:jc w:val="center"/>
              <w:rPr>
                <w:rFonts w:hint="default" w:ascii="Times New Roman" w:hAnsi="Times New Roman" w:eastAsia="等线" w:cs="Times New Roman"/>
                <w:color w:val="000000"/>
                <w:kern w:val="2"/>
                <w:sz w:val="20"/>
                <w:szCs w:val="20"/>
                <w:woUserID w:val="2"/>
              </w:rPr>
            </w:pPr>
            <w:r>
              <w:rPr>
                <w:rFonts w:hint="default" w:ascii="Times New Roman" w:hAnsi="Times New Roman" w:eastAsia="等线" w:cs="Times New Roman"/>
                <w:color w:val="000000"/>
                <w:kern w:val="0"/>
                <w:sz w:val="20"/>
                <w:szCs w:val="20"/>
                <w:lang w:val="en-US" w:eastAsia="zh-CN" w:bidi="ar"/>
                <w:woUserID w:val="2"/>
              </w:rPr>
              <w:t xml:space="preserve">Possible feedback and re-transmission </w:t>
            </w:r>
          </w:p>
        </w:tc>
        <w:tc>
          <w:tcPr>
            <w:tcW w:w="2068" w:type="pct"/>
            <w:tcBorders>
              <w:top w:val="single" w:color="auto" w:sz="4" w:space="0"/>
              <w:left w:val="nil"/>
              <w:bottom w:val="single" w:color="auto" w:sz="4" w:space="0"/>
              <w:right w:val="single" w:color="auto" w:sz="4" w:space="0"/>
            </w:tcBorders>
            <w:shd w:val="clear" w:color="auto" w:fill="auto"/>
            <w:tcMar>
              <w:left w:w="99" w:type="dxa"/>
              <w:right w:w="99" w:type="dxa"/>
            </w:tcMar>
            <w:vAlign w:val="top"/>
          </w:tcPr>
          <w:p w14:paraId="05C3B0BF">
            <w:pPr>
              <w:keepNext w:val="0"/>
              <w:keepLines w:val="0"/>
              <w:widowControl/>
              <w:suppressLineNumbers w:val="0"/>
              <w:spacing w:before="50" w:beforeLines="50" w:beforeAutospacing="0" w:after="0" w:afterAutospacing="1" w:line="288" w:lineRule="auto"/>
              <w:ind w:left="0" w:right="0"/>
              <w:jc w:val="left"/>
              <w:rPr>
                <w:rFonts w:hint="default" w:ascii="Times New Roman" w:hAnsi="Times New Roman" w:eastAsia="等线" w:cs="Times New Roman"/>
                <w:color w:val="000000"/>
                <w:kern w:val="2"/>
                <w:sz w:val="20"/>
                <w:szCs w:val="20"/>
                <w:woUserID w:val="2"/>
              </w:rPr>
            </w:pPr>
            <w:r>
              <w:rPr>
                <w:rFonts w:hint="default" w:ascii="Times New Roman" w:hAnsi="Times New Roman" w:eastAsia="等线" w:cs="Times New Roman"/>
                <w:color w:val="000000"/>
                <w:kern w:val="0"/>
                <w:sz w:val="20"/>
                <w:szCs w:val="20"/>
                <w:lang w:val="en-US" w:eastAsia="zh-CN" w:bidi="ar"/>
                <w:woUserID w:val="2"/>
              </w:rPr>
              <w:t>Pre-step: Periodic D2R resource is configured to device.</w:t>
            </w:r>
          </w:p>
          <w:p w14:paraId="2AD5D8B7">
            <w:pPr>
              <w:keepNext w:val="0"/>
              <w:keepLines w:val="0"/>
              <w:widowControl/>
              <w:suppressLineNumbers w:val="0"/>
              <w:spacing w:before="50" w:beforeLines="50" w:beforeAutospacing="0" w:after="0" w:afterAutospacing="1" w:line="288" w:lineRule="auto"/>
              <w:ind w:left="0" w:right="0"/>
              <w:jc w:val="left"/>
              <w:rPr>
                <w:rFonts w:hint="default" w:ascii="Times New Roman" w:hAnsi="Times New Roman" w:eastAsia="等线" w:cs="Times New Roman"/>
                <w:color w:val="000000"/>
                <w:kern w:val="2"/>
                <w:sz w:val="20"/>
                <w:szCs w:val="20"/>
                <w:woUserID w:val="2"/>
              </w:rPr>
            </w:pPr>
            <w:r>
              <w:rPr>
                <w:rFonts w:hint="default" w:ascii="Times New Roman" w:hAnsi="Times New Roman" w:eastAsia="等线" w:cs="Times New Roman"/>
                <w:color w:val="000000"/>
                <w:kern w:val="0"/>
                <w:sz w:val="20"/>
                <w:szCs w:val="20"/>
                <w:lang w:val="en-US" w:eastAsia="zh-CN" w:bidi="ar"/>
                <w:woUserID w:val="2"/>
              </w:rPr>
              <w:t>If device common D2R resource is configured, collision may happen for DOA reporting;</w:t>
            </w:r>
          </w:p>
          <w:p w14:paraId="32D76757">
            <w:pPr>
              <w:pStyle w:val="19"/>
              <w:keepNext w:val="0"/>
              <w:keepLines w:val="0"/>
              <w:widowControl/>
              <w:suppressLineNumbers w:val="0"/>
              <w:spacing w:before="50" w:beforeLines="50" w:beforeAutospacing="0" w:after="0" w:afterAutospacing="1" w:line="288" w:lineRule="auto"/>
              <w:ind w:left="0" w:right="0"/>
              <w:jc w:val="left"/>
              <w:rPr>
                <w:rFonts w:hint="default" w:ascii="Times New Roman" w:hAnsi="Times New Roman" w:eastAsia="等线" w:cs="Times New Roman"/>
                <w:color w:val="000000"/>
                <w:kern w:val="0"/>
                <w:sz w:val="20"/>
                <w:szCs w:val="20"/>
                <w:woUserID w:val="2"/>
              </w:rPr>
            </w:pPr>
            <w:r>
              <w:rPr>
                <w:rFonts w:hint="default" w:ascii="Times New Roman" w:hAnsi="Times New Roman" w:eastAsia="等线" w:cs="Times New Roman"/>
                <w:color w:val="000000"/>
                <w:kern w:val="0"/>
                <w:sz w:val="20"/>
                <w:szCs w:val="20"/>
                <w:lang w:val="en-US" w:eastAsia="zh-CN" w:bidi="ar"/>
                <w:woUserID w:val="2"/>
              </w:rPr>
              <w:t>If device dedicated D2R resource is configured, the resource overhead is large.</w:t>
            </w:r>
          </w:p>
          <w:p w14:paraId="3B68871B">
            <w:pPr>
              <w:pStyle w:val="19"/>
              <w:keepNext w:val="0"/>
              <w:keepLines w:val="0"/>
              <w:widowControl/>
              <w:suppressLineNumbers w:val="0"/>
              <w:spacing w:before="50" w:beforeLines="50" w:beforeAutospacing="0" w:after="0" w:afterAutospacing="1" w:line="288" w:lineRule="auto"/>
              <w:ind w:left="0" w:right="0"/>
              <w:jc w:val="left"/>
              <w:rPr>
                <w:rFonts w:hint="default" w:ascii="Times New Roman" w:hAnsi="Times New Roman" w:eastAsia="等线" w:cs="Times New Roman"/>
                <w:color w:val="000000"/>
                <w:kern w:val="0"/>
                <w:sz w:val="20"/>
                <w:szCs w:val="20"/>
                <w:woUserID w:val="2"/>
              </w:rPr>
            </w:pPr>
            <w:r>
              <w:rPr>
                <w:rFonts w:hint="default" w:ascii="Times New Roman" w:hAnsi="Times New Roman" w:eastAsia="等线" w:cs="Times New Roman"/>
                <w:color w:val="000000"/>
                <w:kern w:val="0"/>
                <w:sz w:val="20"/>
                <w:szCs w:val="20"/>
                <w:lang w:val="en-US" w:eastAsia="zh-CN" w:bidi="ar"/>
                <w:woUserID w:val="2"/>
              </w:rPr>
              <w:t>For this case, the device has to keep a connection state to maintain D2R synchronization, which means high power consumption for long interval, e.g. 5~15 minutes traffic interval in TR22.840.</w:t>
            </w:r>
          </w:p>
        </w:tc>
      </w:tr>
      <w:tr w14:paraId="52B13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25" w:hRule="atLeast"/>
        </w:trPr>
        <w:tc>
          <w:tcPr>
            <w:tcW w:w="779" w:type="pct"/>
            <w:tcBorders>
              <w:top w:val="single" w:color="auto" w:sz="4" w:space="0"/>
              <w:left w:val="single" w:color="auto" w:sz="4" w:space="0"/>
              <w:bottom w:val="single" w:color="auto" w:sz="4" w:space="0"/>
              <w:right w:val="single" w:color="auto" w:sz="4" w:space="0"/>
            </w:tcBorders>
            <w:shd w:val="clear" w:color="auto" w:fill="auto"/>
            <w:tcMar>
              <w:left w:w="99" w:type="dxa"/>
              <w:right w:w="99" w:type="dxa"/>
            </w:tcMar>
            <w:vAlign w:val="top"/>
          </w:tcPr>
          <w:p w14:paraId="34106785">
            <w:pPr>
              <w:keepNext w:val="0"/>
              <w:keepLines w:val="0"/>
              <w:widowControl/>
              <w:suppressLineNumbers w:val="0"/>
              <w:spacing w:before="50" w:beforeLines="50" w:beforeAutospacing="0" w:after="0" w:afterAutospacing="1" w:line="288" w:lineRule="auto"/>
              <w:ind w:left="0" w:right="0"/>
              <w:jc w:val="center"/>
              <w:rPr>
                <w:rFonts w:hint="default" w:ascii="Times New Roman" w:hAnsi="Times New Roman" w:eastAsia="等线" w:cs="Times New Roman"/>
                <w:color w:val="000000"/>
                <w:kern w:val="2"/>
                <w:sz w:val="20"/>
                <w:szCs w:val="20"/>
                <w:woUserID w:val="2"/>
              </w:rPr>
            </w:pPr>
            <w:r>
              <w:rPr>
                <w:rFonts w:hint="default" w:ascii="Times New Roman" w:hAnsi="Times New Roman" w:eastAsia="等线" w:cs="Times New Roman"/>
                <w:color w:val="000000"/>
                <w:kern w:val="0"/>
                <w:sz w:val="20"/>
                <w:szCs w:val="20"/>
                <w:lang w:val="en-US" w:eastAsia="zh-CN" w:bidi="ar"/>
                <w:woUserID w:val="2"/>
              </w:rPr>
              <w:t>Option 3</w:t>
            </w:r>
          </w:p>
          <w:p w14:paraId="2380EF36">
            <w:pPr>
              <w:keepNext w:val="0"/>
              <w:keepLines w:val="0"/>
              <w:widowControl/>
              <w:suppressLineNumbers w:val="0"/>
              <w:spacing w:before="50" w:beforeLines="50" w:beforeAutospacing="0" w:after="0" w:afterAutospacing="1" w:line="288" w:lineRule="auto"/>
              <w:ind w:left="0" w:right="0"/>
              <w:jc w:val="center"/>
              <w:rPr>
                <w:rFonts w:hint="default" w:ascii="Times New Roman" w:hAnsi="Times New Roman" w:eastAsia="等线" w:cs="Times New Roman"/>
                <w:color w:val="000000"/>
                <w:kern w:val="2"/>
                <w:sz w:val="20"/>
                <w:szCs w:val="20"/>
                <w:woUserID w:val="2"/>
              </w:rPr>
            </w:pPr>
            <w:r>
              <w:rPr>
                <w:rFonts w:hint="default" w:ascii="Times New Roman" w:hAnsi="Times New Roman" w:eastAsia="宋体" w:cs="Times New Roman"/>
                <w:color w:val="000000"/>
                <w:kern w:val="0"/>
                <w:sz w:val="20"/>
                <w:szCs w:val="20"/>
                <w:lang w:val="en-US" w:eastAsia="zh-CN" w:bidi="ar"/>
                <w:woUserID w:val="2"/>
              </w:rPr>
              <w:t>DO-A scheduling request</w:t>
            </w:r>
          </w:p>
        </w:tc>
        <w:tc>
          <w:tcPr>
            <w:tcW w:w="1054" w:type="pct"/>
            <w:tcBorders>
              <w:top w:val="single" w:color="auto" w:sz="4" w:space="0"/>
              <w:left w:val="nil"/>
              <w:bottom w:val="single" w:color="auto" w:sz="4" w:space="0"/>
              <w:right w:val="single" w:color="auto" w:sz="4" w:space="0"/>
            </w:tcBorders>
            <w:shd w:val="clear" w:color="auto" w:fill="auto"/>
            <w:tcMar>
              <w:left w:w="99" w:type="dxa"/>
              <w:right w:w="99" w:type="dxa"/>
            </w:tcMar>
            <w:vAlign w:val="top"/>
          </w:tcPr>
          <w:p w14:paraId="75CF6262">
            <w:pPr>
              <w:keepNext w:val="0"/>
              <w:keepLines w:val="0"/>
              <w:widowControl/>
              <w:suppressLineNumbers w:val="0"/>
              <w:spacing w:before="50" w:beforeLines="50" w:beforeAutospacing="0" w:after="0" w:afterAutospacing="1" w:line="288" w:lineRule="auto"/>
              <w:ind w:left="0" w:right="0"/>
              <w:jc w:val="center"/>
              <w:rPr>
                <w:rFonts w:hint="default" w:ascii="Times New Roman" w:hAnsi="Times New Roman" w:eastAsia="等线" w:cs="Times New Roman"/>
                <w:color w:val="000000"/>
                <w:kern w:val="2"/>
                <w:sz w:val="20"/>
                <w:szCs w:val="20"/>
                <w:woUserID w:val="2"/>
              </w:rPr>
            </w:pPr>
            <w:r>
              <w:rPr>
                <w:rFonts w:hint="default" w:ascii="Times New Roman" w:hAnsi="Times New Roman" w:eastAsia="等线" w:cs="Times New Roman"/>
                <w:color w:val="000000"/>
                <w:kern w:val="0"/>
                <w:sz w:val="20"/>
                <w:szCs w:val="20"/>
                <w:lang w:val="en-US" w:eastAsia="zh-CN" w:bidi="ar"/>
                <w:woUserID w:val="2"/>
              </w:rPr>
              <w:t xml:space="preserve">Periodic/Event-triggered </w:t>
            </w:r>
          </w:p>
        </w:tc>
        <w:tc>
          <w:tcPr>
            <w:tcW w:w="1097" w:type="pct"/>
            <w:tcBorders>
              <w:top w:val="single" w:color="auto" w:sz="4" w:space="0"/>
              <w:left w:val="nil"/>
              <w:bottom w:val="single" w:color="auto" w:sz="4" w:space="0"/>
              <w:right w:val="single" w:color="auto" w:sz="4" w:space="0"/>
            </w:tcBorders>
            <w:shd w:val="clear" w:color="auto" w:fill="auto"/>
            <w:tcMar>
              <w:left w:w="99" w:type="dxa"/>
              <w:right w:w="99" w:type="dxa"/>
            </w:tcMar>
            <w:vAlign w:val="top"/>
          </w:tcPr>
          <w:p w14:paraId="340CAF40">
            <w:pPr>
              <w:keepNext w:val="0"/>
              <w:keepLines w:val="0"/>
              <w:widowControl/>
              <w:suppressLineNumbers w:val="0"/>
              <w:spacing w:before="50" w:beforeLines="50" w:beforeAutospacing="0" w:after="0" w:afterAutospacing="1" w:line="288" w:lineRule="auto"/>
              <w:ind w:left="0" w:right="0"/>
              <w:jc w:val="center"/>
              <w:rPr>
                <w:rFonts w:hint="default" w:ascii="Times New Roman" w:hAnsi="Times New Roman" w:eastAsia="等线" w:cs="Times New Roman"/>
                <w:color w:val="000000"/>
                <w:kern w:val="2"/>
                <w:sz w:val="20"/>
                <w:szCs w:val="20"/>
                <w:woUserID w:val="2"/>
              </w:rPr>
            </w:pPr>
            <w:r>
              <w:rPr>
                <w:rFonts w:hint="default" w:ascii="Times New Roman" w:hAnsi="Times New Roman" w:eastAsia="等线" w:cs="Times New Roman"/>
                <w:color w:val="000000"/>
                <w:kern w:val="0"/>
                <w:sz w:val="20"/>
                <w:szCs w:val="20"/>
                <w:lang w:val="en-US" w:eastAsia="zh-CN" w:bidi="ar"/>
                <w:woUserID w:val="2"/>
              </w:rPr>
              <w:t>Paging-like R2D transmission to allocate random access resource, and random access procedure,e.g.Msg.2/3/4, and DOA data transmission</w:t>
            </w:r>
          </w:p>
        </w:tc>
        <w:tc>
          <w:tcPr>
            <w:tcW w:w="2068" w:type="pct"/>
            <w:tcBorders>
              <w:top w:val="single" w:color="auto" w:sz="4" w:space="0"/>
              <w:left w:val="nil"/>
              <w:bottom w:val="single" w:color="auto" w:sz="4" w:space="0"/>
              <w:right w:val="single" w:color="auto" w:sz="4" w:space="0"/>
            </w:tcBorders>
            <w:shd w:val="clear" w:color="auto" w:fill="auto"/>
            <w:tcMar>
              <w:left w:w="99" w:type="dxa"/>
              <w:right w:w="99" w:type="dxa"/>
            </w:tcMar>
            <w:vAlign w:val="top"/>
          </w:tcPr>
          <w:p w14:paraId="527AC42E">
            <w:pPr>
              <w:keepNext w:val="0"/>
              <w:keepLines w:val="0"/>
              <w:widowControl/>
              <w:suppressLineNumbers w:val="0"/>
              <w:spacing w:before="50" w:beforeLines="50" w:beforeAutospacing="0" w:after="0" w:afterAutospacing="1" w:line="288" w:lineRule="auto"/>
              <w:ind w:left="0" w:right="0"/>
              <w:jc w:val="left"/>
              <w:rPr>
                <w:rFonts w:hint="default" w:ascii="Times New Roman" w:hAnsi="Times New Roman" w:eastAsia="等线" w:cs="Times New Roman"/>
                <w:color w:val="000000"/>
                <w:kern w:val="2"/>
                <w:sz w:val="20"/>
                <w:szCs w:val="20"/>
                <w:woUserID w:val="2"/>
              </w:rPr>
            </w:pPr>
            <w:r>
              <w:rPr>
                <w:rFonts w:hint="default" w:ascii="Times New Roman" w:hAnsi="Times New Roman" w:eastAsia="等线" w:cs="Times New Roman"/>
                <w:color w:val="000000"/>
                <w:kern w:val="0"/>
                <w:sz w:val="20"/>
                <w:szCs w:val="20"/>
                <w:lang w:val="en-US" w:eastAsia="zh-CN" w:bidi="ar"/>
                <w:woUserID w:val="2"/>
              </w:rPr>
              <w:t>Pre-step: Periodic random access resource is configured by broadcast information</w:t>
            </w:r>
          </w:p>
          <w:p w14:paraId="0CAC4353">
            <w:pPr>
              <w:keepNext w:val="0"/>
              <w:keepLines w:val="0"/>
              <w:widowControl/>
              <w:suppressLineNumbers w:val="0"/>
              <w:spacing w:before="50" w:beforeLines="50" w:beforeAutospacing="0" w:after="0" w:afterAutospacing="1" w:line="288" w:lineRule="auto"/>
              <w:ind w:left="0" w:right="0"/>
              <w:jc w:val="left"/>
              <w:rPr>
                <w:rFonts w:hint="default" w:ascii="Times New Roman" w:hAnsi="Times New Roman" w:eastAsia="等线" w:cs="Times New Roman"/>
                <w:color w:val="000000"/>
                <w:kern w:val="2"/>
                <w:sz w:val="20"/>
                <w:szCs w:val="20"/>
                <w:woUserID w:val="2"/>
              </w:rPr>
            </w:pPr>
            <w:r>
              <w:rPr>
                <w:rFonts w:hint="default" w:ascii="Times New Roman" w:hAnsi="Times New Roman" w:eastAsia="等线" w:cs="Times New Roman"/>
                <w:color w:val="000000"/>
                <w:kern w:val="0"/>
                <w:sz w:val="20"/>
                <w:szCs w:val="20"/>
                <w:lang w:val="en-US" w:eastAsia="zh-CN" w:bidi="ar"/>
                <w:woUserID w:val="2"/>
              </w:rPr>
              <w:t xml:space="preserve">If SR resource is device common, it is hard for Reader to determine how many RO resource to be allocated by paging. </w:t>
            </w:r>
          </w:p>
          <w:p w14:paraId="694E8262">
            <w:pPr>
              <w:pStyle w:val="19"/>
              <w:keepNext w:val="0"/>
              <w:keepLines w:val="0"/>
              <w:widowControl/>
              <w:suppressLineNumbers w:val="0"/>
              <w:spacing w:before="50" w:beforeLines="50" w:beforeAutospacing="0" w:after="0" w:afterAutospacing="1" w:line="288" w:lineRule="auto"/>
              <w:ind w:left="0" w:right="0"/>
              <w:jc w:val="left"/>
              <w:rPr>
                <w:rFonts w:hint="default" w:ascii="Times New Roman" w:hAnsi="Times New Roman" w:eastAsia="等线" w:cs="Times New Roman"/>
                <w:color w:val="000000"/>
                <w:kern w:val="0"/>
                <w:sz w:val="20"/>
                <w:szCs w:val="20"/>
                <w:woUserID w:val="2"/>
              </w:rPr>
            </w:pPr>
            <w:r>
              <w:rPr>
                <w:rFonts w:hint="default" w:ascii="Times New Roman" w:hAnsi="Times New Roman" w:eastAsia="等线" w:cs="Times New Roman"/>
                <w:color w:val="000000"/>
                <w:kern w:val="0"/>
                <w:sz w:val="20"/>
                <w:szCs w:val="20"/>
                <w:lang w:val="en-US" w:eastAsia="zh-CN" w:bidi="ar"/>
                <w:woUserID w:val="2"/>
              </w:rPr>
              <w:t>If the scheduling request rate is high for devices, following paging overhead will be large, the overhead reduction benefit compared to option1 will be reduced.</w:t>
            </w:r>
          </w:p>
          <w:p w14:paraId="42B2EA8E">
            <w:pPr>
              <w:pStyle w:val="19"/>
              <w:keepNext w:val="0"/>
              <w:keepLines w:val="0"/>
              <w:widowControl/>
              <w:suppressLineNumbers w:val="0"/>
              <w:spacing w:before="50" w:beforeLines="50" w:beforeAutospacing="0" w:after="0" w:afterAutospacing="1" w:line="288" w:lineRule="auto"/>
              <w:ind w:left="0" w:right="0"/>
              <w:jc w:val="left"/>
              <w:rPr>
                <w:rFonts w:hint="default" w:ascii="Times New Roman" w:hAnsi="Times New Roman" w:eastAsia="等线" w:cs="Times New Roman"/>
                <w:color w:val="000000"/>
                <w:kern w:val="0"/>
                <w:sz w:val="20"/>
                <w:szCs w:val="20"/>
                <w:woUserID w:val="2"/>
              </w:rPr>
            </w:pPr>
            <w:r>
              <w:rPr>
                <w:rFonts w:hint="default" w:ascii="Times New Roman" w:hAnsi="Times New Roman" w:eastAsia="等线" w:cs="Times New Roman"/>
                <w:color w:val="000000"/>
                <w:kern w:val="0"/>
                <w:sz w:val="20"/>
                <w:szCs w:val="20"/>
                <w:lang w:val="en-US" w:eastAsia="zh-CN" w:bidi="ar"/>
                <w:woUserID w:val="2"/>
              </w:rPr>
              <w:t>The delay is larger than option1.</w:t>
            </w:r>
          </w:p>
        </w:tc>
      </w:tr>
    </w:tbl>
    <w:p w14:paraId="1252A119">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宋体" w:cs="Times New Roman"/>
          <w:b/>
          <w:bCs w:val="0"/>
          <w:color w:val="000000"/>
          <w:kern w:val="2"/>
          <w:sz w:val="20"/>
          <w:szCs w:val="20"/>
          <w:woUserID w:val="2"/>
        </w:rPr>
      </w:pPr>
      <w:r>
        <w:rPr>
          <w:rFonts w:hint="default" w:ascii="Times New Roman" w:hAnsi="Times New Roman" w:eastAsia="宋体" w:cs="Times New Roman"/>
          <w:b/>
          <w:bCs w:val="0"/>
          <w:color w:val="000000"/>
          <w:kern w:val="0"/>
          <w:sz w:val="20"/>
          <w:szCs w:val="20"/>
          <w:lang w:val="en-US" w:eastAsia="zh-CN" w:bidi="ar"/>
          <w:woUserID w:val="2"/>
        </w:rPr>
        <w:t>Proposal 12: For active device to support inventory, the following two alternatives need to be studied,</w:t>
      </w:r>
    </w:p>
    <w:p w14:paraId="6CC7CA01">
      <w:pPr>
        <w:pStyle w:val="19"/>
        <w:keepNext w:val="0"/>
        <w:keepLines w:val="0"/>
        <w:widowControl/>
        <w:numPr>
          <w:ilvl w:val="0"/>
          <w:numId w:val="24"/>
        </w:numPr>
        <w:suppressLineNumbers w:val="0"/>
        <w:autoSpaceDE w:val="0"/>
        <w:autoSpaceDN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woUserID w:val="2"/>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2"/>
        </w:rPr>
        <w:t>Alt 1: Reuse Release 19 inventory procedure modification</w:t>
      </w:r>
    </w:p>
    <w:p w14:paraId="3184CFF8">
      <w:pPr>
        <w:pStyle w:val="19"/>
        <w:keepNext w:val="0"/>
        <w:keepLines w:val="0"/>
        <w:widowControl/>
        <w:numPr>
          <w:ilvl w:val="0"/>
          <w:numId w:val="24"/>
        </w:numPr>
        <w:suppressLineNumbers w:val="0"/>
        <w:autoSpaceDE w:val="0"/>
        <w:autoSpaceDN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woUserID w:val="2"/>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2"/>
        </w:rPr>
        <w:t>Alt 2: Design new inventory procedure for active devices</w:t>
      </w:r>
    </w:p>
    <w:p w14:paraId="2712D1AE">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宋体" w:cs="Times New Roman"/>
          <w:b/>
          <w:bCs w:val="0"/>
          <w:color w:val="000000"/>
          <w:kern w:val="2"/>
          <w:sz w:val="20"/>
          <w:szCs w:val="20"/>
          <w:woUserID w:val="2"/>
        </w:rPr>
      </w:pPr>
      <w:r>
        <w:rPr>
          <w:rFonts w:hint="default" w:ascii="Times New Roman" w:hAnsi="Times New Roman" w:eastAsia="宋体" w:cs="Times New Roman"/>
          <w:b/>
          <w:bCs w:val="0"/>
          <w:color w:val="000000"/>
          <w:kern w:val="0"/>
          <w:sz w:val="20"/>
          <w:szCs w:val="20"/>
          <w:lang w:val="en-US" w:eastAsia="zh-CN" w:bidi="ar"/>
          <w:woUserID w:val="2"/>
        </w:rPr>
        <w:t>Proposal 13: If R19 random access procedure is reused for R20 active devices, the following modification can be studied,</w:t>
      </w:r>
    </w:p>
    <w:p w14:paraId="4ECDCE0B">
      <w:pPr>
        <w:pStyle w:val="19"/>
        <w:keepNext w:val="0"/>
        <w:keepLines w:val="0"/>
        <w:widowControl/>
        <w:numPr>
          <w:ilvl w:val="0"/>
          <w:numId w:val="25"/>
        </w:numPr>
        <w:suppressLineNumbers w:val="0"/>
        <w:autoSpaceDE w:val="0"/>
        <w:autoSpaceDN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woUserID w:val="2"/>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2"/>
        </w:rPr>
        <w:t>Support X1 &gt; 2 for Msg1 (X1: number of time domain resources for Msg1 transmission indicated by the corresponding R2D message), and the related Toffset values for occasions with X1&gt;2.</w:t>
      </w:r>
    </w:p>
    <w:p w14:paraId="5D1F1049">
      <w:pPr>
        <w:pStyle w:val="19"/>
        <w:keepNext w:val="0"/>
        <w:keepLines w:val="0"/>
        <w:widowControl/>
        <w:numPr>
          <w:ilvl w:val="0"/>
          <w:numId w:val="25"/>
        </w:numPr>
        <w:suppressLineNumbers w:val="0"/>
        <w:autoSpaceDE w:val="0"/>
        <w:autoSpaceDN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woUserID w:val="2"/>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2"/>
        </w:rPr>
        <w:t>Increase the maximum echo random IDs in Msg2, and the frequency resource indication in Msg2 for Msg3 scheduling needs update.</w:t>
      </w:r>
    </w:p>
    <w:p w14:paraId="3ADA3F15">
      <w:pPr>
        <w:pStyle w:val="19"/>
        <w:keepNext w:val="0"/>
        <w:keepLines w:val="0"/>
        <w:widowControl/>
        <w:numPr>
          <w:ilvl w:val="0"/>
          <w:numId w:val="25"/>
        </w:numPr>
        <w:suppressLineNumbers w:val="0"/>
        <w:autoSpaceDE w:val="0"/>
        <w:autoSpaceDN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woUserID w:val="2"/>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2"/>
        </w:rPr>
        <w:t>Support X3 &gt; 1 for Msg3 (X3: number of time domain resources for Msg3 transmission indicated by the corresponding R2D message), and the related Toffset values for occasions with X3&gt;1</w:t>
      </w:r>
    </w:p>
    <w:p w14:paraId="27A6F237">
      <w:pPr>
        <w:pStyle w:val="19"/>
        <w:keepNext w:val="0"/>
        <w:keepLines w:val="0"/>
        <w:widowControl/>
        <w:numPr>
          <w:ilvl w:val="0"/>
          <w:numId w:val="25"/>
        </w:numPr>
        <w:suppressLineNumbers w:val="0"/>
        <w:autoSpaceDE w:val="0"/>
        <w:autoSpaceDN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woUserID w:val="2"/>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2"/>
        </w:rPr>
        <w:t>Support Msg3 retransmission.</w:t>
      </w:r>
    </w:p>
    <w:p w14:paraId="17625E8F">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宋体" w:cs="Times New Roman"/>
          <w:b/>
          <w:bCs w:val="0"/>
          <w:color w:val="000000"/>
          <w:kern w:val="2"/>
          <w:sz w:val="20"/>
          <w:szCs w:val="20"/>
          <w:woUserID w:val="2"/>
        </w:rPr>
      </w:pPr>
      <w:r>
        <w:rPr>
          <w:rFonts w:hint="default" w:ascii="Times New Roman" w:hAnsi="Times New Roman" w:eastAsia="宋体" w:cs="Times New Roman"/>
          <w:b/>
          <w:bCs w:val="0"/>
          <w:color w:val="000000"/>
          <w:kern w:val="0"/>
          <w:sz w:val="20"/>
          <w:szCs w:val="20"/>
          <w:lang w:val="en-US" w:eastAsia="zh-CN" w:bidi="ar"/>
          <w:woUserID w:val="2"/>
        </w:rPr>
        <w:t>Observation 7: If random access procedure of active devices is based on R19 random access procedure, the handling of time collision for Msg1/Msg3 between inventory service and autonomous</w:t>
      </w:r>
      <w:r>
        <w:rPr>
          <w:rFonts w:hint="default" w:ascii="Times New Roman" w:hAnsi="Times New Roman" w:eastAsia="Segoe UI" w:cs="Times New Roman"/>
          <w:i w:val="0"/>
          <w:iCs w:val="0"/>
          <w:caps w:val="0"/>
          <w:color w:val="000000"/>
          <w:spacing w:val="0"/>
          <w:kern w:val="0"/>
          <w:sz w:val="20"/>
          <w:szCs w:val="20"/>
          <w:shd w:val="clear" w:fill="FFFFFF"/>
          <w:lang w:val="en-US" w:eastAsia="zh-CN" w:bidi="ar"/>
          <w:woUserID w:val="2"/>
        </w:rPr>
        <w:t xml:space="preserve"> </w:t>
      </w:r>
      <w:r>
        <w:rPr>
          <w:rFonts w:hint="default" w:ascii="Times New Roman" w:hAnsi="Times New Roman" w:eastAsia="宋体" w:cs="Times New Roman"/>
          <w:b/>
          <w:bCs w:val="0"/>
          <w:color w:val="000000"/>
          <w:kern w:val="0"/>
          <w:sz w:val="20"/>
          <w:szCs w:val="20"/>
          <w:lang w:val="en-US" w:eastAsia="zh-CN" w:bidi="ar"/>
          <w:woUserID w:val="2"/>
        </w:rPr>
        <w:t>DOA traffic is complex</w:t>
      </w:r>
    </w:p>
    <w:p w14:paraId="01D54A21">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宋体" w:cs="Times New Roman"/>
          <w:b/>
          <w:bCs w:val="0"/>
          <w:color w:val="000000"/>
          <w:kern w:val="2"/>
          <w:sz w:val="20"/>
          <w:szCs w:val="20"/>
          <w:woUserID w:val="2"/>
        </w:rPr>
      </w:pPr>
      <w:r>
        <w:rPr>
          <w:rFonts w:hint="default" w:ascii="Times New Roman" w:hAnsi="Times New Roman" w:eastAsia="宋体" w:cs="Times New Roman"/>
          <w:b/>
          <w:bCs w:val="0"/>
          <w:color w:val="000000"/>
          <w:kern w:val="0"/>
          <w:sz w:val="20"/>
          <w:szCs w:val="20"/>
          <w:lang w:val="en-US" w:eastAsia="zh-CN" w:bidi="ar"/>
          <w:woUserID w:val="2"/>
        </w:rPr>
        <w:t>Observation 8: If new inventory procedure for active devices is designed, the R2D and D2R timing can base on R2D control indication, overlapping of Msg1/Msg3 between inventory service and autonomous</w:t>
      </w:r>
      <w:r>
        <w:rPr>
          <w:rFonts w:hint="default" w:ascii="Times New Roman" w:hAnsi="Times New Roman" w:eastAsia="Segoe UI" w:cs="Times New Roman"/>
          <w:i w:val="0"/>
          <w:iCs w:val="0"/>
          <w:caps w:val="0"/>
          <w:color w:val="000000"/>
          <w:spacing w:val="0"/>
          <w:kern w:val="0"/>
          <w:sz w:val="20"/>
          <w:szCs w:val="20"/>
          <w:shd w:val="clear" w:fill="FFFFFF"/>
          <w:lang w:val="en-US" w:eastAsia="zh-CN" w:bidi="ar"/>
          <w:woUserID w:val="2"/>
        </w:rPr>
        <w:t xml:space="preserve"> </w:t>
      </w:r>
      <w:r>
        <w:rPr>
          <w:rFonts w:hint="default" w:ascii="Times New Roman" w:hAnsi="Times New Roman" w:eastAsia="宋体" w:cs="Times New Roman"/>
          <w:b/>
          <w:bCs w:val="0"/>
          <w:color w:val="000000"/>
          <w:kern w:val="0"/>
          <w:sz w:val="20"/>
          <w:szCs w:val="20"/>
          <w:lang w:val="en-US" w:eastAsia="zh-CN" w:bidi="ar"/>
          <w:woUserID w:val="2"/>
        </w:rPr>
        <w:t>DOA traffic can be avoided based on Reader indication.</w:t>
      </w:r>
    </w:p>
    <w:p w14:paraId="55C68FC5">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宋体" w:cs="Times New Roman"/>
          <w:b/>
          <w:bCs w:val="0"/>
          <w:color w:val="000000"/>
          <w:kern w:val="2"/>
          <w:sz w:val="20"/>
          <w:szCs w:val="20"/>
          <w:woUserID w:val="2"/>
        </w:rPr>
      </w:pPr>
      <w:r>
        <w:rPr>
          <w:rFonts w:hint="default" w:ascii="Times New Roman" w:hAnsi="Times New Roman" w:eastAsia="宋体" w:cs="Times New Roman"/>
          <w:b/>
          <w:bCs w:val="0"/>
          <w:color w:val="000000"/>
          <w:kern w:val="0"/>
          <w:sz w:val="20"/>
          <w:szCs w:val="20"/>
          <w:lang w:val="en-US" w:eastAsia="zh-CN" w:bidi="ar"/>
          <w:woUserID w:val="2"/>
        </w:rPr>
        <w:t>Proposal 14: For Device 2b/C design, Reader can transmit and receive simultaneously in FDD band, for example, detecting Msg1 and transmitting Msg2 at the same time.</w:t>
      </w:r>
    </w:p>
    <w:p w14:paraId="595C0F9F">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宋体" w:cs="Times New Roman"/>
          <w:b/>
          <w:bCs w:val="0"/>
          <w:color w:val="000000"/>
          <w:kern w:val="2"/>
          <w:sz w:val="20"/>
          <w:szCs w:val="20"/>
          <w:woUserID w:val="2"/>
        </w:rPr>
      </w:pPr>
      <w:r>
        <w:rPr>
          <w:rFonts w:hint="default" w:ascii="Times New Roman" w:hAnsi="Times New Roman" w:eastAsia="宋体" w:cs="Times New Roman"/>
          <w:b/>
          <w:bCs w:val="0"/>
          <w:color w:val="000000"/>
          <w:kern w:val="0"/>
          <w:sz w:val="20"/>
          <w:szCs w:val="20"/>
          <w:lang w:val="en-US" w:eastAsia="zh-CN" w:bidi="ar"/>
          <w:woUserID w:val="2"/>
        </w:rPr>
        <w:t>Proposal 15: Monitoring window is needed for Msg2 monitoring to save device energy consumption.</w:t>
      </w:r>
    </w:p>
    <w:p w14:paraId="348C087C">
      <w:pPr>
        <w:keepNext w:val="0"/>
        <w:keepLines w:val="0"/>
        <w:widowControl/>
        <w:suppressLineNumbers w:val="0"/>
        <w:spacing w:before="120" w:beforeLines="50" w:beforeAutospacing="0" w:after="0" w:afterAutospacing="1" w:line="288" w:lineRule="auto"/>
        <w:ind w:left="0" w:right="0"/>
        <w:jc w:val="left"/>
        <w:rPr>
          <w:rFonts w:hint="default" w:ascii="Times New Roman" w:hAnsi="Times New Roman" w:eastAsia="宋体" w:cs="Times New Roman"/>
          <w:b/>
          <w:bCs w:val="0"/>
          <w:color w:val="000000"/>
          <w:kern w:val="2"/>
          <w:sz w:val="20"/>
          <w:szCs w:val="20"/>
          <w:woUserID w:val="2"/>
        </w:rPr>
      </w:pPr>
      <w:r>
        <w:rPr>
          <w:rFonts w:hint="default" w:ascii="Times New Roman" w:hAnsi="Times New Roman" w:eastAsia="宋体" w:cs="Times New Roman"/>
          <w:b/>
          <w:bCs w:val="0"/>
          <w:color w:val="000000"/>
          <w:kern w:val="0"/>
          <w:sz w:val="20"/>
          <w:szCs w:val="20"/>
          <w:lang w:val="en-US" w:eastAsia="zh-CN" w:bidi="ar"/>
          <w:woUserID w:val="2"/>
        </w:rPr>
        <w:t>Proposal 16: Study whether to support Msg3 restransmission for both DOA and DT/DO-DTT traffic of device 2b/C, to improve efficiency.</w:t>
      </w:r>
    </w:p>
    <w:p w14:paraId="092E110C">
      <w:pPr>
        <w:pStyle w:val="19"/>
        <w:keepNext w:val="0"/>
        <w:keepLines w:val="0"/>
        <w:widowControl/>
        <w:suppressLineNumbers w:val="0"/>
        <w:spacing w:before="50" w:beforeLines="50" w:beforeAutospacing="0" w:after="0" w:afterAutospacing="1" w:line="288" w:lineRule="auto"/>
        <w:ind w:left="0" w:right="0"/>
        <w:jc w:val="left"/>
        <w:rPr>
          <w:rFonts w:hint="default" w:ascii="Times New Roman" w:hAnsi="Times New Roman" w:cs="Times New Roman"/>
          <w:b/>
          <w:bCs/>
          <w:color w:val="000000"/>
          <w:sz w:val="20"/>
          <w:szCs w:val="20"/>
          <w:lang w:eastAsia="zh-CN"/>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2"/>
        </w:rPr>
        <w:t>Proposal 1</w:t>
      </w: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woUserID w:val="2"/>
        </w:rPr>
        <w:t>7</w:t>
      </w: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woUserID w:val="2"/>
        </w:rPr>
        <w:t>: For R20 timing design between R2D transmission and following D2R transmission, support time offset indication by R2D message.</w:t>
      </w:r>
    </w:p>
    <w:p w14:paraId="4750BA8C">
      <w:pPr>
        <w:keepNext/>
        <w:keepLines/>
        <w:numPr>
          <w:ilvl w:val="0"/>
          <w:numId w:val="7"/>
        </w:numPr>
        <w:pBdr>
          <w:top w:val="single" w:color="auto" w:sz="12" w:space="3"/>
        </w:pBdr>
        <w:overflowPunct w:val="0"/>
        <w:autoSpaceDE w:val="0"/>
        <w:autoSpaceDN w:val="0"/>
        <w:adjustRightInd w:val="0"/>
        <w:spacing w:before="120" w:after="180"/>
        <w:outlineLvl w:val="0"/>
        <w:rPr>
          <w:rFonts w:ascii="Arial" w:hAnsi="Arial"/>
          <w:color w:val="000000"/>
          <w:sz w:val="36"/>
          <w:lang w:val="en-US" w:eastAsia="zh-CN"/>
        </w:rPr>
      </w:pPr>
      <w:r>
        <w:rPr>
          <w:rFonts w:hint="eastAsia" w:ascii="Arial" w:hAnsi="Arial"/>
          <w:color w:val="000000"/>
          <w:sz w:val="36"/>
          <w:lang w:val="en-US" w:eastAsia="zh-CN"/>
        </w:rPr>
        <w:t>Reference</w:t>
      </w:r>
    </w:p>
    <w:p w14:paraId="1B569975">
      <w:pPr>
        <w:pStyle w:val="41"/>
        <w:numPr>
          <w:ilvl w:val="0"/>
          <w:numId w:val="26"/>
        </w:numPr>
        <w:spacing w:before="120"/>
        <w:ind w:firstLineChars="0"/>
        <w:rPr>
          <w:rFonts w:hint="eastAsia" w:ascii="Times New Roman" w:hAnsi="Times New Roman" w:eastAsia="宋体" w:cs="Times New Roman"/>
          <w:color w:val="000000"/>
          <w:sz w:val="20"/>
          <w:szCs w:val="20"/>
        </w:rPr>
      </w:pPr>
      <w:r>
        <w:rPr>
          <w:rFonts w:hint="eastAsia" w:ascii="Times New Roman" w:hAnsi="Times New Roman" w:eastAsia="宋体" w:cs="Times New Roman"/>
          <w:color w:val="000000"/>
          <w:sz w:val="20"/>
          <w:szCs w:val="20"/>
        </w:rPr>
        <w:t>RP-251884</w:t>
      </w:r>
      <w:r>
        <w:rPr>
          <w:rFonts w:hint="eastAsia" w:ascii="Times New Roman" w:hAnsi="Times New Roman" w:eastAsia="宋体" w:cs="Times New Roman"/>
          <w:color w:val="000000"/>
          <w:sz w:val="20"/>
          <w:szCs w:val="20"/>
          <w:lang w:val="en-US" w:eastAsia="zh-CN"/>
        </w:rPr>
        <w:t>,</w:t>
      </w:r>
      <w:r>
        <w:rPr>
          <w:rFonts w:hint="eastAsia" w:ascii="Times New Roman" w:hAnsi="Times New Roman" w:eastAsia="宋体" w:cs="Times New Roman"/>
          <w:color w:val="000000"/>
          <w:sz w:val="20"/>
          <w:szCs w:val="20"/>
          <w:lang w:eastAsia="zh-CN"/>
        </w:rPr>
        <w:t>New SID on enhancements for solutions for Ambient IoT (Internet of Things) in NR outdoor for active devices</w:t>
      </w:r>
      <w:r>
        <w:rPr>
          <w:rFonts w:hint="eastAsia" w:ascii="Times New Roman" w:hAnsi="Times New Roman" w:eastAsia="宋体" w:cs="Times New Roman"/>
          <w:color w:val="000000"/>
          <w:sz w:val="20"/>
          <w:szCs w:val="20"/>
          <w:lang w:val="en-US" w:eastAsia="zh-CN"/>
        </w:rPr>
        <w:t>.</w:t>
      </w:r>
    </w:p>
    <w:p w14:paraId="427282EF">
      <w:pPr>
        <w:pStyle w:val="41"/>
        <w:numPr>
          <w:ilvl w:val="0"/>
          <w:numId w:val="26"/>
        </w:numPr>
        <w:spacing w:before="120"/>
        <w:ind w:firstLineChars="0"/>
        <w:rPr>
          <w:rFonts w:hint="eastAsia" w:ascii="Times New Roman" w:hAnsi="Times New Roman" w:eastAsia="宋体" w:cs="Times New Roman"/>
          <w:color w:val="000000"/>
          <w:sz w:val="20"/>
          <w:szCs w:val="20"/>
        </w:rPr>
      </w:pPr>
      <w:r>
        <w:rPr>
          <w:rFonts w:hint="eastAsia" w:ascii="Times New Roman" w:hAnsi="Times New Roman" w:eastAsia="宋体"/>
          <w:color w:val="000000"/>
          <w:sz w:val="20"/>
          <w:szCs w:val="20"/>
          <w:woUserID w:val="2"/>
        </w:rPr>
        <w:t>Minutes_report_RAN1#122bis_v104</w:t>
      </w:r>
      <w:r>
        <w:rPr>
          <w:rFonts w:hint="eastAsia" w:ascii="Times New Roman" w:hAnsi="Times New Roman" w:eastAsia="宋体"/>
          <w:color w:val="000000"/>
          <w:sz w:val="20"/>
          <w:szCs w:val="20"/>
          <w:lang w:val="en-US" w:eastAsia="zh-CN"/>
          <w:woUserID w:val="2"/>
        </w:rPr>
        <w:t>.</w:t>
      </w:r>
    </w:p>
    <w:p w14:paraId="0FAC40F9">
      <w:pPr>
        <w:pStyle w:val="41"/>
        <w:numPr>
          <w:ilvl w:val="0"/>
          <w:numId w:val="26"/>
        </w:numPr>
        <w:spacing w:before="120"/>
        <w:ind w:firstLineChars="0"/>
        <w:rPr>
          <w:rFonts w:hint="eastAsia" w:ascii="Times New Roman" w:hAnsi="Times New Roman" w:eastAsia="宋体" w:cs="Times New Roman"/>
          <w:color w:val="000000"/>
          <w:sz w:val="20"/>
          <w:szCs w:val="20"/>
        </w:rPr>
      </w:pPr>
      <w:r>
        <w:rPr>
          <w:rFonts w:hint="eastAsia" w:ascii="Times New Roman" w:hAnsi="Times New Roman" w:eastAsia="宋体"/>
          <w:color w:val="000000"/>
          <w:sz w:val="20"/>
          <w:szCs w:val="20"/>
          <w:lang w:val="en-US" w:eastAsia="zh-CN"/>
          <w:woUserID w:val="2"/>
        </w:rPr>
        <w:t>Chair notes RAN1#123-eom3.</w:t>
      </w:r>
    </w:p>
    <w:p w14:paraId="0CBAD1FE">
      <w:pPr>
        <w:pStyle w:val="41"/>
        <w:numPr>
          <w:ilvl w:val="0"/>
          <w:numId w:val="26"/>
        </w:numPr>
        <w:spacing w:before="120"/>
        <w:ind w:firstLineChars="0"/>
        <w:rPr>
          <w:rFonts w:hint="eastAsia" w:ascii="Times New Roman" w:hAnsi="Times New Roman" w:eastAsia="宋体" w:cs="Times New Roman"/>
          <w:color w:val="000000"/>
          <w:sz w:val="20"/>
          <w:szCs w:val="20"/>
        </w:rPr>
      </w:pPr>
      <w:r>
        <w:rPr>
          <w:rFonts w:hint="eastAsia" w:ascii="Times New Roman" w:hAnsi="Times New Roman" w:eastAsia="宋体" w:cs="Times New Roman"/>
          <w:color w:val="000000"/>
          <w:sz w:val="20"/>
          <w:szCs w:val="20"/>
          <w:woUserID w:val="2"/>
        </w:rPr>
        <w:t>R1-2</w:t>
      </w:r>
      <w:r>
        <w:rPr>
          <w:rFonts w:hint="eastAsia" w:ascii="Times New Roman" w:hAnsi="Times New Roman" w:eastAsia="宋体" w:cs="Times New Roman"/>
          <w:color w:val="000000"/>
          <w:sz w:val="20"/>
          <w:szCs w:val="20"/>
          <w:lang w:val="en-US" w:eastAsia="zh-CN"/>
          <w:woUserID w:val="2"/>
        </w:rPr>
        <w:t>600379</w:t>
      </w:r>
      <w:r>
        <w:rPr>
          <w:rFonts w:hint="eastAsia" w:ascii="Times New Roman" w:hAnsi="Times New Roman" w:eastAsia="宋体" w:cs="Times New Roman"/>
          <w:color w:val="000000"/>
          <w:sz w:val="20"/>
          <w:szCs w:val="20"/>
          <w:lang w:eastAsia="zh"/>
          <w:woUserID w:val="2"/>
        </w:rPr>
        <w:t>, Discussion on D2R signals, channels, waveform and procedures.</w:t>
      </w:r>
    </w:p>
    <w:sectPr>
      <w:headerReference r:id="rId7" w:type="first"/>
      <w:footerReference r:id="rId10" w:type="first"/>
      <w:headerReference r:id="rId5" w:type="default"/>
      <w:footerReference r:id="rId8" w:type="default"/>
      <w:headerReference r:id="rId6" w:type="even"/>
      <w:footerReference r:id="rId9" w:type="even"/>
      <w:pgSz w:w="11907" w:h="16840"/>
      <w:pgMar w:top="1021" w:right="1021" w:bottom="1021" w:left="1021" w:header="720" w:footer="578"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F91D0">
    <w:pPr>
      <w:pStyle w:val="17"/>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64B9E">
    <w:pPr>
      <w:pStyle w:val="17"/>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1AEE6">
    <w:pPr>
      <w:pStyle w:val="17"/>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EC0E4">
    <w:pPr>
      <w:pStyle w:val="18"/>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350EB2">
    <w:pPr>
      <w:pStyle w:val="18"/>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1D886">
    <w:pPr>
      <w:pStyle w:val="18"/>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E0AB2E"/>
    <w:multiLevelType w:val="multilevel"/>
    <w:tmpl w:val="8CE0AB2E"/>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BB2FD069"/>
    <w:multiLevelType w:val="multilevel"/>
    <w:tmpl w:val="BB2FD069"/>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2">
    <w:nsid w:val="D4595B8A"/>
    <w:multiLevelType w:val="multilevel"/>
    <w:tmpl w:val="D4595B8A"/>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DBF6F1A5"/>
    <w:multiLevelType w:val="multilevel"/>
    <w:tmpl w:val="DBF6F1A5"/>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4">
    <w:nsid w:val="E55FBA25"/>
    <w:multiLevelType w:val="singleLevel"/>
    <w:tmpl w:val="E55FBA25"/>
    <w:lvl w:ilvl="0" w:tentative="0">
      <w:start w:val="1"/>
      <w:numFmt w:val="bullet"/>
      <w:lvlText w:val=""/>
      <w:lvlJc w:val="left"/>
      <w:pPr>
        <w:ind w:left="420" w:hanging="420"/>
      </w:pPr>
      <w:rPr>
        <w:rFonts w:hint="default" w:ascii="Wingdings" w:hAnsi="Wingdings"/>
      </w:rPr>
    </w:lvl>
  </w:abstractNum>
  <w:abstractNum w:abstractNumId="5">
    <w:nsid w:val="F3A7FB5B"/>
    <w:multiLevelType w:val="multilevel"/>
    <w:tmpl w:val="F3A7FB5B"/>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F9B9BFBE"/>
    <w:multiLevelType w:val="singleLevel"/>
    <w:tmpl w:val="F9B9BFBE"/>
    <w:lvl w:ilvl="0" w:tentative="0">
      <w:start w:val="1"/>
      <w:numFmt w:val="bullet"/>
      <w:lvlText w:val=""/>
      <w:lvlJc w:val="left"/>
      <w:pPr>
        <w:ind w:left="420" w:hanging="420"/>
      </w:pPr>
      <w:rPr>
        <w:rFonts w:hint="default" w:ascii="Wingdings" w:hAnsi="Wingdings"/>
      </w:rPr>
    </w:lvl>
  </w:abstractNum>
  <w:abstractNum w:abstractNumId="7">
    <w:nsid w:val="FEDE6384"/>
    <w:multiLevelType w:val="multilevel"/>
    <w:tmpl w:val="FEDE6384"/>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8">
    <w:nsid w:val="FF37DE6F"/>
    <w:multiLevelType w:val="multilevel"/>
    <w:tmpl w:val="FF37DE6F"/>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9">
    <w:nsid w:val="FFFEA9D2"/>
    <w:multiLevelType w:val="multilevel"/>
    <w:tmpl w:val="FFFEA9D2"/>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0">
    <w:nsid w:val="002C5858"/>
    <w:multiLevelType w:val="multilevel"/>
    <w:tmpl w:val="002C5858"/>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2D56404"/>
    <w:multiLevelType w:val="multilevel"/>
    <w:tmpl w:val="02D5640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60"/>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1B0A1344"/>
    <w:multiLevelType w:val="singleLevel"/>
    <w:tmpl w:val="1B0A1344"/>
    <w:lvl w:ilvl="0" w:tentative="0">
      <w:start w:val="1"/>
      <w:numFmt w:val="bullet"/>
      <w:pStyle w:val="40"/>
      <w:lvlText w:val=""/>
      <w:lvlJc w:val="left"/>
      <w:pPr>
        <w:tabs>
          <w:tab w:val="left" w:pos="0"/>
        </w:tabs>
        <w:ind w:left="1728" w:hanging="288"/>
      </w:pPr>
      <w:rPr>
        <w:rFonts w:hint="default" w:ascii="Monotype Sorts" w:hAnsi="Monotype Sorts"/>
      </w:rPr>
    </w:lvl>
  </w:abstractNum>
  <w:abstractNum w:abstractNumId="15">
    <w:nsid w:val="33FD235D"/>
    <w:multiLevelType w:val="multilevel"/>
    <w:tmpl w:val="33FD235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41CA2C26"/>
    <w:multiLevelType w:val="singleLevel"/>
    <w:tmpl w:val="41CA2C26"/>
    <w:lvl w:ilvl="0" w:tentative="0">
      <w:start w:val="1"/>
      <w:numFmt w:val="bullet"/>
      <w:pStyle w:val="38"/>
      <w:lvlText w:val=""/>
      <w:lvlJc w:val="left"/>
      <w:pPr>
        <w:tabs>
          <w:tab w:val="left" w:pos="360"/>
        </w:tabs>
        <w:ind w:left="360" w:hanging="360"/>
      </w:pPr>
      <w:rPr>
        <w:rFonts w:hint="default" w:ascii="Webdings" w:hAnsi="Webdings"/>
      </w:rPr>
    </w:lvl>
  </w:abstractNum>
  <w:abstractNum w:abstractNumId="17">
    <w:nsid w:val="49D86C30"/>
    <w:multiLevelType w:val="singleLevel"/>
    <w:tmpl w:val="49D86C30"/>
    <w:lvl w:ilvl="0" w:tentative="0">
      <w:start w:val="1"/>
      <w:numFmt w:val="bullet"/>
      <w:lvlText w:val=""/>
      <w:lvlJc w:val="left"/>
      <w:pPr>
        <w:ind w:left="420" w:hanging="420"/>
      </w:pPr>
      <w:rPr>
        <w:rFonts w:hint="default" w:ascii="Wingdings" w:hAnsi="Wingdings"/>
      </w:rPr>
    </w:lvl>
  </w:abstractNum>
  <w:abstractNum w:abstractNumId="18">
    <w:nsid w:val="4B1F283C"/>
    <w:multiLevelType w:val="singleLevel"/>
    <w:tmpl w:val="4B1F283C"/>
    <w:lvl w:ilvl="0" w:tentative="0">
      <w:start w:val="1"/>
      <w:numFmt w:val="bullet"/>
      <w:pStyle w:val="62"/>
      <w:lvlText w:val=""/>
      <w:lvlJc w:val="left"/>
      <w:pPr>
        <w:tabs>
          <w:tab w:val="left" w:pos="1843"/>
        </w:tabs>
        <w:ind w:left="1843" w:hanging="425"/>
      </w:pPr>
      <w:rPr>
        <w:rFonts w:hint="default" w:ascii="Symbol" w:hAnsi="Symbol"/>
      </w:rPr>
    </w:lvl>
  </w:abstractNum>
  <w:abstractNum w:abstractNumId="19">
    <w:nsid w:val="4F9C5EFE"/>
    <w:multiLevelType w:val="multilevel"/>
    <w:tmpl w:val="4F9C5EFE"/>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180"/>
      </w:pPr>
      <w:rPr>
        <w:rFonts w:hint="eastAsia" w:ascii="宋体" w:hAnsi="宋体" w:eastAsia="宋体"/>
      </w:r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0">
    <w:nsid w:val="51CA8DBA"/>
    <w:multiLevelType w:val="singleLevel"/>
    <w:tmpl w:val="51CA8DBA"/>
    <w:lvl w:ilvl="0" w:tentative="0">
      <w:start w:val="1"/>
      <w:numFmt w:val="bullet"/>
      <w:lvlText w:val=""/>
      <w:lvlJc w:val="left"/>
      <w:pPr>
        <w:ind w:left="420" w:hanging="420"/>
      </w:pPr>
      <w:rPr>
        <w:rFonts w:hint="default" w:ascii="Wingdings" w:hAnsi="Wingdings"/>
      </w:rPr>
    </w:lvl>
  </w:abstractNum>
  <w:abstractNum w:abstractNumId="21">
    <w:nsid w:val="549A69FD"/>
    <w:multiLevelType w:val="multilevel"/>
    <w:tmpl w:val="549A69FD"/>
    <w:lvl w:ilvl="0" w:tentative="0">
      <w:start w:val="5"/>
      <w:numFmt w:val="decimal"/>
      <w:pStyle w:val="3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22">
    <w:nsid w:val="5CFFA950"/>
    <w:multiLevelType w:val="multilevel"/>
    <w:tmpl w:val="5CFFA950"/>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3">
    <w:nsid w:val="63690C9E"/>
    <w:multiLevelType w:val="singleLevel"/>
    <w:tmpl w:val="63690C9E"/>
    <w:lvl w:ilvl="0" w:tentative="0">
      <w:start w:val="1"/>
      <w:numFmt w:val="bullet"/>
      <w:pStyle w:val="37"/>
      <w:lvlText w:val=""/>
      <w:lvlJc w:val="left"/>
      <w:pPr>
        <w:tabs>
          <w:tab w:val="left" w:pos="360"/>
        </w:tabs>
        <w:ind w:left="360" w:hanging="360"/>
      </w:pPr>
      <w:rPr>
        <w:rFonts w:hint="default" w:ascii="Wingdings" w:hAnsi="Wingdings"/>
      </w:rPr>
    </w:lvl>
  </w:abstractNum>
  <w:abstractNum w:abstractNumId="24">
    <w:nsid w:val="69EC4D52"/>
    <w:multiLevelType w:val="multilevel"/>
    <w:tmpl w:val="69EC4D52"/>
    <w:lvl w:ilvl="0" w:tentative="0">
      <w:start w:val="18"/>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25">
    <w:nsid w:val="6DD28432"/>
    <w:multiLevelType w:val="singleLevel"/>
    <w:tmpl w:val="6DD28432"/>
    <w:lvl w:ilvl="0" w:tentative="0">
      <w:start w:val="1"/>
      <w:numFmt w:val="bullet"/>
      <w:lvlText w:val=""/>
      <w:lvlJc w:val="left"/>
      <w:pPr>
        <w:ind w:left="420" w:hanging="420"/>
      </w:pPr>
      <w:rPr>
        <w:rFonts w:hint="default" w:ascii="Wingdings" w:hAnsi="Wingdings"/>
      </w:rPr>
    </w:lvl>
  </w:abstractNum>
  <w:num w:numId="1">
    <w:abstractNumId w:val="23"/>
  </w:num>
  <w:num w:numId="2">
    <w:abstractNumId w:val="16"/>
  </w:num>
  <w:num w:numId="3">
    <w:abstractNumId w:val="21"/>
  </w:num>
  <w:num w:numId="4">
    <w:abstractNumId w:val="14"/>
  </w:num>
  <w:num w:numId="5">
    <w:abstractNumId w:val="13"/>
  </w:num>
  <w:num w:numId="6">
    <w:abstractNumId w:val="18"/>
  </w:num>
  <w:num w:numId="7">
    <w:abstractNumId w:val="0"/>
  </w:num>
  <w:num w:numId="8">
    <w:abstractNumId w:val="12"/>
  </w:num>
  <w:num w:numId="9">
    <w:abstractNumId w:val="19"/>
  </w:num>
  <w:num w:numId="10">
    <w:abstractNumId w:val="10"/>
  </w:num>
  <w:num w:numId="11">
    <w:abstractNumId w:val="15"/>
  </w:num>
  <w:num w:numId="12">
    <w:abstractNumId w:val="2"/>
  </w:num>
  <w:num w:numId="13">
    <w:abstractNumId w:val="6"/>
  </w:num>
  <w:num w:numId="14">
    <w:abstractNumId w:val="20"/>
  </w:num>
  <w:num w:numId="15">
    <w:abstractNumId w:val="24"/>
  </w:num>
  <w:num w:numId="16">
    <w:abstractNumId w:val="22"/>
  </w:num>
  <w:num w:numId="17">
    <w:abstractNumId w:val="4"/>
  </w:num>
  <w:num w:numId="18">
    <w:abstractNumId w:val="17"/>
  </w:num>
  <w:num w:numId="19">
    <w:abstractNumId w:val="5"/>
  </w:num>
  <w:num w:numId="20">
    <w:abstractNumId w:val="25"/>
  </w:num>
  <w:num w:numId="21">
    <w:abstractNumId w:val="8"/>
  </w:num>
  <w:num w:numId="22">
    <w:abstractNumId w:val="9"/>
  </w:num>
  <w:num w:numId="23">
    <w:abstractNumId w:val="3"/>
  </w:num>
  <w:num w:numId="24">
    <w:abstractNumId w:val="1"/>
  </w:num>
  <w:num w:numId="25">
    <w:abstractNumId w:val="7"/>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720"/>
  <w:displayHorizontalDrawingGridEvery w:val="0"/>
  <w:displayVerticalDrawingGridEvery w:val="2"/>
  <w:doNotUseMarginsForDrawingGridOrigin w:val="1"/>
  <w:drawingGridHorizontalOrigin w:val="1800"/>
  <w:drawingGridVerticalOrigin w:val="1440"/>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FF9"/>
    <w:rsid w:val="000011CD"/>
    <w:rsid w:val="00001327"/>
    <w:rsid w:val="000017C7"/>
    <w:rsid w:val="0000227B"/>
    <w:rsid w:val="00002465"/>
    <w:rsid w:val="00003093"/>
    <w:rsid w:val="0000354A"/>
    <w:rsid w:val="00003F80"/>
    <w:rsid w:val="00004290"/>
    <w:rsid w:val="00004BEF"/>
    <w:rsid w:val="000051FC"/>
    <w:rsid w:val="000053DD"/>
    <w:rsid w:val="00005680"/>
    <w:rsid w:val="0000579F"/>
    <w:rsid w:val="00005AE9"/>
    <w:rsid w:val="000073BA"/>
    <w:rsid w:val="0000790C"/>
    <w:rsid w:val="00007FC6"/>
    <w:rsid w:val="000102C2"/>
    <w:rsid w:val="00010388"/>
    <w:rsid w:val="000105AB"/>
    <w:rsid w:val="000108F8"/>
    <w:rsid w:val="000110EA"/>
    <w:rsid w:val="00011668"/>
    <w:rsid w:val="0001197F"/>
    <w:rsid w:val="000121E1"/>
    <w:rsid w:val="00012484"/>
    <w:rsid w:val="00012CE7"/>
    <w:rsid w:val="000134A2"/>
    <w:rsid w:val="0001390A"/>
    <w:rsid w:val="0001542C"/>
    <w:rsid w:val="000155D1"/>
    <w:rsid w:val="00015988"/>
    <w:rsid w:val="00015B32"/>
    <w:rsid w:val="00015BE4"/>
    <w:rsid w:val="000160B4"/>
    <w:rsid w:val="00016442"/>
    <w:rsid w:val="00016552"/>
    <w:rsid w:val="000165AF"/>
    <w:rsid w:val="00016B45"/>
    <w:rsid w:val="00016C27"/>
    <w:rsid w:val="00017B1D"/>
    <w:rsid w:val="00017E72"/>
    <w:rsid w:val="00021193"/>
    <w:rsid w:val="000212C4"/>
    <w:rsid w:val="00021BCC"/>
    <w:rsid w:val="00022A19"/>
    <w:rsid w:val="00022EE1"/>
    <w:rsid w:val="00023444"/>
    <w:rsid w:val="0002351D"/>
    <w:rsid w:val="00023B24"/>
    <w:rsid w:val="000250F3"/>
    <w:rsid w:val="000257DE"/>
    <w:rsid w:val="000258AE"/>
    <w:rsid w:val="00025D8D"/>
    <w:rsid w:val="00027262"/>
    <w:rsid w:val="00027D8F"/>
    <w:rsid w:val="00027E82"/>
    <w:rsid w:val="000303C0"/>
    <w:rsid w:val="00030B79"/>
    <w:rsid w:val="000314D0"/>
    <w:rsid w:val="00031D0F"/>
    <w:rsid w:val="000324FC"/>
    <w:rsid w:val="00032F06"/>
    <w:rsid w:val="000332E8"/>
    <w:rsid w:val="000333CA"/>
    <w:rsid w:val="0003408F"/>
    <w:rsid w:val="00034A84"/>
    <w:rsid w:val="00035068"/>
    <w:rsid w:val="000351BA"/>
    <w:rsid w:val="00035491"/>
    <w:rsid w:val="0003587A"/>
    <w:rsid w:val="00035B6D"/>
    <w:rsid w:val="00035C27"/>
    <w:rsid w:val="00036B2B"/>
    <w:rsid w:val="00036D74"/>
    <w:rsid w:val="00036F14"/>
    <w:rsid w:val="00037C19"/>
    <w:rsid w:val="00037FEA"/>
    <w:rsid w:val="00040A3E"/>
    <w:rsid w:val="0004127E"/>
    <w:rsid w:val="00041657"/>
    <w:rsid w:val="00041679"/>
    <w:rsid w:val="00041D58"/>
    <w:rsid w:val="000424B5"/>
    <w:rsid w:val="000429F5"/>
    <w:rsid w:val="00043117"/>
    <w:rsid w:val="0004321B"/>
    <w:rsid w:val="00043357"/>
    <w:rsid w:val="00043672"/>
    <w:rsid w:val="00043708"/>
    <w:rsid w:val="00043721"/>
    <w:rsid w:val="00043867"/>
    <w:rsid w:val="000439DB"/>
    <w:rsid w:val="00044AEF"/>
    <w:rsid w:val="0004562E"/>
    <w:rsid w:val="00045CA9"/>
    <w:rsid w:val="00046192"/>
    <w:rsid w:val="000462B7"/>
    <w:rsid w:val="000463C4"/>
    <w:rsid w:val="00046737"/>
    <w:rsid w:val="00046FEF"/>
    <w:rsid w:val="00047A4C"/>
    <w:rsid w:val="00050016"/>
    <w:rsid w:val="000506DB"/>
    <w:rsid w:val="00050E0B"/>
    <w:rsid w:val="00051BF5"/>
    <w:rsid w:val="00051CEC"/>
    <w:rsid w:val="0005219E"/>
    <w:rsid w:val="000530C9"/>
    <w:rsid w:val="00053180"/>
    <w:rsid w:val="00053533"/>
    <w:rsid w:val="00053707"/>
    <w:rsid w:val="0005373A"/>
    <w:rsid w:val="0005380B"/>
    <w:rsid w:val="00053D7C"/>
    <w:rsid w:val="000546D6"/>
    <w:rsid w:val="00054880"/>
    <w:rsid w:val="00054BAA"/>
    <w:rsid w:val="0005512E"/>
    <w:rsid w:val="0005513D"/>
    <w:rsid w:val="00055333"/>
    <w:rsid w:val="00055B78"/>
    <w:rsid w:val="00055E6E"/>
    <w:rsid w:val="0005755B"/>
    <w:rsid w:val="000604D8"/>
    <w:rsid w:val="0006071C"/>
    <w:rsid w:val="00060F84"/>
    <w:rsid w:val="0006129D"/>
    <w:rsid w:val="00061D92"/>
    <w:rsid w:val="00061EA1"/>
    <w:rsid w:val="000620FD"/>
    <w:rsid w:val="00062204"/>
    <w:rsid w:val="000629C1"/>
    <w:rsid w:val="00062BB2"/>
    <w:rsid w:val="0006350B"/>
    <w:rsid w:val="00063B04"/>
    <w:rsid w:val="0006404A"/>
    <w:rsid w:val="00064A74"/>
    <w:rsid w:val="00064E1E"/>
    <w:rsid w:val="00065276"/>
    <w:rsid w:val="0006585D"/>
    <w:rsid w:val="000658CA"/>
    <w:rsid w:val="000668E1"/>
    <w:rsid w:val="00066E1C"/>
    <w:rsid w:val="000670BD"/>
    <w:rsid w:val="00070FF3"/>
    <w:rsid w:val="000711E3"/>
    <w:rsid w:val="0007143A"/>
    <w:rsid w:val="00071815"/>
    <w:rsid w:val="00072036"/>
    <w:rsid w:val="000720B4"/>
    <w:rsid w:val="000732E4"/>
    <w:rsid w:val="0007491A"/>
    <w:rsid w:val="00074B4F"/>
    <w:rsid w:val="00074BAC"/>
    <w:rsid w:val="00074DDB"/>
    <w:rsid w:val="00074E69"/>
    <w:rsid w:val="00074FB1"/>
    <w:rsid w:val="00075408"/>
    <w:rsid w:val="00075960"/>
    <w:rsid w:val="00075BD3"/>
    <w:rsid w:val="00076894"/>
    <w:rsid w:val="00076C94"/>
    <w:rsid w:val="00076E44"/>
    <w:rsid w:val="000772C8"/>
    <w:rsid w:val="00077BC6"/>
    <w:rsid w:val="00080010"/>
    <w:rsid w:val="000800D2"/>
    <w:rsid w:val="00080819"/>
    <w:rsid w:val="00080F3A"/>
    <w:rsid w:val="000814A2"/>
    <w:rsid w:val="00082073"/>
    <w:rsid w:val="00082D28"/>
    <w:rsid w:val="00082DD1"/>
    <w:rsid w:val="00083285"/>
    <w:rsid w:val="00083884"/>
    <w:rsid w:val="00083CC3"/>
    <w:rsid w:val="00083CE7"/>
    <w:rsid w:val="0008423C"/>
    <w:rsid w:val="00084281"/>
    <w:rsid w:val="0008450F"/>
    <w:rsid w:val="00084E00"/>
    <w:rsid w:val="00084E27"/>
    <w:rsid w:val="0008509C"/>
    <w:rsid w:val="00085372"/>
    <w:rsid w:val="00085454"/>
    <w:rsid w:val="00085722"/>
    <w:rsid w:val="000858E7"/>
    <w:rsid w:val="00085F6B"/>
    <w:rsid w:val="0008619B"/>
    <w:rsid w:val="00086659"/>
    <w:rsid w:val="0008686B"/>
    <w:rsid w:val="00086AC1"/>
    <w:rsid w:val="00086ED1"/>
    <w:rsid w:val="00087BA7"/>
    <w:rsid w:val="00087C4F"/>
    <w:rsid w:val="000900D0"/>
    <w:rsid w:val="00091779"/>
    <w:rsid w:val="00092557"/>
    <w:rsid w:val="0009260D"/>
    <w:rsid w:val="00092E3A"/>
    <w:rsid w:val="0009343E"/>
    <w:rsid w:val="000934A6"/>
    <w:rsid w:val="0009358C"/>
    <w:rsid w:val="00095B9C"/>
    <w:rsid w:val="000970E9"/>
    <w:rsid w:val="00097167"/>
    <w:rsid w:val="000976CE"/>
    <w:rsid w:val="000A0476"/>
    <w:rsid w:val="000A0D3F"/>
    <w:rsid w:val="000A108A"/>
    <w:rsid w:val="000A12EA"/>
    <w:rsid w:val="000A16E3"/>
    <w:rsid w:val="000A234B"/>
    <w:rsid w:val="000A2831"/>
    <w:rsid w:val="000A3400"/>
    <w:rsid w:val="000A39B7"/>
    <w:rsid w:val="000A3A54"/>
    <w:rsid w:val="000A41E7"/>
    <w:rsid w:val="000A45F0"/>
    <w:rsid w:val="000A488D"/>
    <w:rsid w:val="000A4AEC"/>
    <w:rsid w:val="000A4CB5"/>
    <w:rsid w:val="000A592B"/>
    <w:rsid w:val="000A6484"/>
    <w:rsid w:val="000A65C6"/>
    <w:rsid w:val="000A6C8B"/>
    <w:rsid w:val="000A735E"/>
    <w:rsid w:val="000B01C9"/>
    <w:rsid w:val="000B0B1E"/>
    <w:rsid w:val="000B0B9A"/>
    <w:rsid w:val="000B0CFC"/>
    <w:rsid w:val="000B157A"/>
    <w:rsid w:val="000B1A96"/>
    <w:rsid w:val="000B1AAD"/>
    <w:rsid w:val="000B1AAE"/>
    <w:rsid w:val="000B20B9"/>
    <w:rsid w:val="000B2ED1"/>
    <w:rsid w:val="000B3887"/>
    <w:rsid w:val="000B42CA"/>
    <w:rsid w:val="000B4C00"/>
    <w:rsid w:val="000B4F6B"/>
    <w:rsid w:val="000B513B"/>
    <w:rsid w:val="000B594D"/>
    <w:rsid w:val="000B597E"/>
    <w:rsid w:val="000B6C94"/>
    <w:rsid w:val="000B7087"/>
    <w:rsid w:val="000C04F8"/>
    <w:rsid w:val="000C05C9"/>
    <w:rsid w:val="000C134E"/>
    <w:rsid w:val="000C19BE"/>
    <w:rsid w:val="000C1DE7"/>
    <w:rsid w:val="000C21A0"/>
    <w:rsid w:val="000C21B2"/>
    <w:rsid w:val="000C22F4"/>
    <w:rsid w:val="000C3904"/>
    <w:rsid w:val="000C458C"/>
    <w:rsid w:val="000C45A1"/>
    <w:rsid w:val="000C4A4F"/>
    <w:rsid w:val="000C53BF"/>
    <w:rsid w:val="000C5C09"/>
    <w:rsid w:val="000C5C94"/>
    <w:rsid w:val="000C5D67"/>
    <w:rsid w:val="000C5EBB"/>
    <w:rsid w:val="000C600D"/>
    <w:rsid w:val="000C68A2"/>
    <w:rsid w:val="000C716E"/>
    <w:rsid w:val="000C74AA"/>
    <w:rsid w:val="000C79E2"/>
    <w:rsid w:val="000D00C0"/>
    <w:rsid w:val="000D0395"/>
    <w:rsid w:val="000D0ED6"/>
    <w:rsid w:val="000D0FEE"/>
    <w:rsid w:val="000D1313"/>
    <w:rsid w:val="000D13AB"/>
    <w:rsid w:val="000D3601"/>
    <w:rsid w:val="000D361C"/>
    <w:rsid w:val="000D3B3B"/>
    <w:rsid w:val="000D43DC"/>
    <w:rsid w:val="000D455A"/>
    <w:rsid w:val="000D527C"/>
    <w:rsid w:val="000D63AB"/>
    <w:rsid w:val="000D68AB"/>
    <w:rsid w:val="000D7ADC"/>
    <w:rsid w:val="000D7E04"/>
    <w:rsid w:val="000E046F"/>
    <w:rsid w:val="000E09D2"/>
    <w:rsid w:val="000E0E50"/>
    <w:rsid w:val="000E121F"/>
    <w:rsid w:val="000E19C3"/>
    <w:rsid w:val="000E1BA2"/>
    <w:rsid w:val="000E1C5F"/>
    <w:rsid w:val="000E1F58"/>
    <w:rsid w:val="000E2B28"/>
    <w:rsid w:val="000E2D36"/>
    <w:rsid w:val="000E3139"/>
    <w:rsid w:val="000E38AB"/>
    <w:rsid w:val="000E38DB"/>
    <w:rsid w:val="000E4044"/>
    <w:rsid w:val="000E415C"/>
    <w:rsid w:val="000E5971"/>
    <w:rsid w:val="000E5996"/>
    <w:rsid w:val="000E611E"/>
    <w:rsid w:val="000E61C4"/>
    <w:rsid w:val="000E6450"/>
    <w:rsid w:val="000E6918"/>
    <w:rsid w:val="000E6B1B"/>
    <w:rsid w:val="000E6E48"/>
    <w:rsid w:val="000E6E83"/>
    <w:rsid w:val="000E75EF"/>
    <w:rsid w:val="000E774A"/>
    <w:rsid w:val="000E7A4A"/>
    <w:rsid w:val="000E7D4F"/>
    <w:rsid w:val="000F01D6"/>
    <w:rsid w:val="000F28B5"/>
    <w:rsid w:val="000F3A34"/>
    <w:rsid w:val="000F41BE"/>
    <w:rsid w:val="000F4681"/>
    <w:rsid w:val="000F4BE4"/>
    <w:rsid w:val="000F5575"/>
    <w:rsid w:val="000F61BC"/>
    <w:rsid w:val="000F676E"/>
    <w:rsid w:val="000F7FEB"/>
    <w:rsid w:val="00100AAF"/>
    <w:rsid w:val="00100B6A"/>
    <w:rsid w:val="00101033"/>
    <w:rsid w:val="00101867"/>
    <w:rsid w:val="00102A42"/>
    <w:rsid w:val="00104445"/>
    <w:rsid w:val="001045AA"/>
    <w:rsid w:val="00104752"/>
    <w:rsid w:val="0010659B"/>
    <w:rsid w:val="00106901"/>
    <w:rsid w:val="0010755B"/>
    <w:rsid w:val="00107FCE"/>
    <w:rsid w:val="00107FE6"/>
    <w:rsid w:val="001109C3"/>
    <w:rsid w:val="001113DC"/>
    <w:rsid w:val="001114C6"/>
    <w:rsid w:val="00111943"/>
    <w:rsid w:val="00113D13"/>
    <w:rsid w:val="00114449"/>
    <w:rsid w:val="001144C5"/>
    <w:rsid w:val="001145AE"/>
    <w:rsid w:val="001154FB"/>
    <w:rsid w:val="00115670"/>
    <w:rsid w:val="001158A0"/>
    <w:rsid w:val="0011684C"/>
    <w:rsid w:val="00116FB9"/>
    <w:rsid w:val="0011742B"/>
    <w:rsid w:val="001179FC"/>
    <w:rsid w:val="00117E44"/>
    <w:rsid w:val="00117FE8"/>
    <w:rsid w:val="0012004E"/>
    <w:rsid w:val="00120CEC"/>
    <w:rsid w:val="0012104D"/>
    <w:rsid w:val="00121660"/>
    <w:rsid w:val="00121D73"/>
    <w:rsid w:val="00122381"/>
    <w:rsid w:val="00122A74"/>
    <w:rsid w:val="00122BA5"/>
    <w:rsid w:val="00123313"/>
    <w:rsid w:val="00123659"/>
    <w:rsid w:val="001248C4"/>
    <w:rsid w:val="001248F2"/>
    <w:rsid w:val="00124AF0"/>
    <w:rsid w:val="001250F1"/>
    <w:rsid w:val="00125442"/>
    <w:rsid w:val="001256B5"/>
    <w:rsid w:val="0012660E"/>
    <w:rsid w:val="00127300"/>
    <w:rsid w:val="001273E0"/>
    <w:rsid w:val="00127CD2"/>
    <w:rsid w:val="00127D41"/>
    <w:rsid w:val="0013006A"/>
    <w:rsid w:val="00130E96"/>
    <w:rsid w:val="00131117"/>
    <w:rsid w:val="00131673"/>
    <w:rsid w:val="0013193A"/>
    <w:rsid w:val="0013345F"/>
    <w:rsid w:val="001334C6"/>
    <w:rsid w:val="00133F6F"/>
    <w:rsid w:val="0013422C"/>
    <w:rsid w:val="00134245"/>
    <w:rsid w:val="00134678"/>
    <w:rsid w:val="0013485C"/>
    <w:rsid w:val="001350CF"/>
    <w:rsid w:val="00135D63"/>
    <w:rsid w:val="00136156"/>
    <w:rsid w:val="001361B4"/>
    <w:rsid w:val="00136671"/>
    <w:rsid w:val="0013680F"/>
    <w:rsid w:val="00136BFC"/>
    <w:rsid w:val="0013794F"/>
    <w:rsid w:val="001379A1"/>
    <w:rsid w:val="001400C6"/>
    <w:rsid w:val="001407F1"/>
    <w:rsid w:val="0014082D"/>
    <w:rsid w:val="0014109C"/>
    <w:rsid w:val="00141105"/>
    <w:rsid w:val="00141EB3"/>
    <w:rsid w:val="001422FD"/>
    <w:rsid w:val="0014244C"/>
    <w:rsid w:val="00142AD9"/>
    <w:rsid w:val="00143017"/>
    <w:rsid w:val="00143E63"/>
    <w:rsid w:val="00144307"/>
    <w:rsid w:val="00144A9B"/>
    <w:rsid w:val="00145177"/>
    <w:rsid w:val="001452DF"/>
    <w:rsid w:val="001458D3"/>
    <w:rsid w:val="001467CB"/>
    <w:rsid w:val="00146A29"/>
    <w:rsid w:val="001471CF"/>
    <w:rsid w:val="00147654"/>
    <w:rsid w:val="0015063B"/>
    <w:rsid w:val="001518B9"/>
    <w:rsid w:val="00151B5C"/>
    <w:rsid w:val="00151DFD"/>
    <w:rsid w:val="001521B4"/>
    <w:rsid w:val="00153034"/>
    <w:rsid w:val="00154586"/>
    <w:rsid w:val="00154BF1"/>
    <w:rsid w:val="00155B13"/>
    <w:rsid w:val="001561A1"/>
    <w:rsid w:val="00156389"/>
    <w:rsid w:val="0015744C"/>
    <w:rsid w:val="00157488"/>
    <w:rsid w:val="00157B9C"/>
    <w:rsid w:val="00160CCF"/>
    <w:rsid w:val="00160D23"/>
    <w:rsid w:val="0016175B"/>
    <w:rsid w:val="001619B1"/>
    <w:rsid w:val="00162819"/>
    <w:rsid w:val="0016300E"/>
    <w:rsid w:val="00163128"/>
    <w:rsid w:val="00163267"/>
    <w:rsid w:val="001633E4"/>
    <w:rsid w:val="00163435"/>
    <w:rsid w:val="001635CF"/>
    <w:rsid w:val="00163E78"/>
    <w:rsid w:val="0016410B"/>
    <w:rsid w:val="0016460C"/>
    <w:rsid w:val="0016513C"/>
    <w:rsid w:val="0016543D"/>
    <w:rsid w:val="0016650D"/>
    <w:rsid w:val="00166774"/>
    <w:rsid w:val="0016683C"/>
    <w:rsid w:val="00166C08"/>
    <w:rsid w:val="00166F1F"/>
    <w:rsid w:val="00167841"/>
    <w:rsid w:val="001678C2"/>
    <w:rsid w:val="00167C23"/>
    <w:rsid w:val="001704C7"/>
    <w:rsid w:val="00170557"/>
    <w:rsid w:val="0017089D"/>
    <w:rsid w:val="001708D2"/>
    <w:rsid w:val="0017150D"/>
    <w:rsid w:val="00171AAB"/>
    <w:rsid w:val="00172212"/>
    <w:rsid w:val="001725DF"/>
    <w:rsid w:val="00172A27"/>
    <w:rsid w:val="00172D71"/>
    <w:rsid w:val="0017361C"/>
    <w:rsid w:val="0017371B"/>
    <w:rsid w:val="00173D58"/>
    <w:rsid w:val="00173F99"/>
    <w:rsid w:val="001743B1"/>
    <w:rsid w:val="0017475F"/>
    <w:rsid w:val="001749EE"/>
    <w:rsid w:val="00174A3C"/>
    <w:rsid w:val="0017516E"/>
    <w:rsid w:val="00175569"/>
    <w:rsid w:val="00175E1A"/>
    <w:rsid w:val="00176196"/>
    <w:rsid w:val="001776B2"/>
    <w:rsid w:val="00177EDC"/>
    <w:rsid w:val="00177FBC"/>
    <w:rsid w:val="0018008C"/>
    <w:rsid w:val="00180763"/>
    <w:rsid w:val="00180ED0"/>
    <w:rsid w:val="001813C3"/>
    <w:rsid w:val="00181A1A"/>
    <w:rsid w:val="00181C36"/>
    <w:rsid w:val="00181D1C"/>
    <w:rsid w:val="00182C97"/>
    <w:rsid w:val="00182DE6"/>
    <w:rsid w:val="00182E30"/>
    <w:rsid w:val="00184064"/>
    <w:rsid w:val="0018519D"/>
    <w:rsid w:val="00186195"/>
    <w:rsid w:val="0018619B"/>
    <w:rsid w:val="00186E78"/>
    <w:rsid w:val="00186EFD"/>
    <w:rsid w:val="0018759B"/>
    <w:rsid w:val="00187B3D"/>
    <w:rsid w:val="00190EAB"/>
    <w:rsid w:val="001913A9"/>
    <w:rsid w:val="001928B1"/>
    <w:rsid w:val="00192D31"/>
    <w:rsid w:val="0019394C"/>
    <w:rsid w:val="0019556F"/>
    <w:rsid w:val="001960D7"/>
    <w:rsid w:val="001961BF"/>
    <w:rsid w:val="00196336"/>
    <w:rsid w:val="00196ED4"/>
    <w:rsid w:val="0019743F"/>
    <w:rsid w:val="00197FA6"/>
    <w:rsid w:val="001A0692"/>
    <w:rsid w:val="001A0936"/>
    <w:rsid w:val="001A0EE6"/>
    <w:rsid w:val="001A102E"/>
    <w:rsid w:val="001A1CAD"/>
    <w:rsid w:val="001A2B4B"/>
    <w:rsid w:val="001A36EB"/>
    <w:rsid w:val="001A3908"/>
    <w:rsid w:val="001A407B"/>
    <w:rsid w:val="001A423F"/>
    <w:rsid w:val="001A49F4"/>
    <w:rsid w:val="001A4A49"/>
    <w:rsid w:val="001A4CD9"/>
    <w:rsid w:val="001A4D58"/>
    <w:rsid w:val="001A57B1"/>
    <w:rsid w:val="001A582E"/>
    <w:rsid w:val="001A5BDD"/>
    <w:rsid w:val="001A5E3B"/>
    <w:rsid w:val="001A5E70"/>
    <w:rsid w:val="001A6511"/>
    <w:rsid w:val="001A6713"/>
    <w:rsid w:val="001A6B5F"/>
    <w:rsid w:val="001A6F4D"/>
    <w:rsid w:val="001B01E6"/>
    <w:rsid w:val="001B0514"/>
    <w:rsid w:val="001B0700"/>
    <w:rsid w:val="001B0B75"/>
    <w:rsid w:val="001B22B4"/>
    <w:rsid w:val="001B3498"/>
    <w:rsid w:val="001B354D"/>
    <w:rsid w:val="001B36FF"/>
    <w:rsid w:val="001B3826"/>
    <w:rsid w:val="001B3C10"/>
    <w:rsid w:val="001B3C3A"/>
    <w:rsid w:val="001B470D"/>
    <w:rsid w:val="001B4AD7"/>
    <w:rsid w:val="001B4E56"/>
    <w:rsid w:val="001B4E6B"/>
    <w:rsid w:val="001B4F57"/>
    <w:rsid w:val="001B5396"/>
    <w:rsid w:val="001B53D0"/>
    <w:rsid w:val="001B5569"/>
    <w:rsid w:val="001B66A7"/>
    <w:rsid w:val="001B6C6A"/>
    <w:rsid w:val="001B73C5"/>
    <w:rsid w:val="001B77BC"/>
    <w:rsid w:val="001C09EF"/>
    <w:rsid w:val="001C0F87"/>
    <w:rsid w:val="001C1362"/>
    <w:rsid w:val="001C14EF"/>
    <w:rsid w:val="001C2459"/>
    <w:rsid w:val="001C2668"/>
    <w:rsid w:val="001C3140"/>
    <w:rsid w:val="001C319F"/>
    <w:rsid w:val="001C386A"/>
    <w:rsid w:val="001C3A4A"/>
    <w:rsid w:val="001C452C"/>
    <w:rsid w:val="001C4611"/>
    <w:rsid w:val="001C49DD"/>
    <w:rsid w:val="001C4E3B"/>
    <w:rsid w:val="001C6923"/>
    <w:rsid w:val="001C6FCA"/>
    <w:rsid w:val="001C774E"/>
    <w:rsid w:val="001C7A1F"/>
    <w:rsid w:val="001D028B"/>
    <w:rsid w:val="001D087A"/>
    <w:rsid w:val="001D08E6"/>
    <w:rsid w:val="001D0BE4"/>
    <w:rsid w:val="001D0C64"/>
    <w:rsid w:val="001D0E88"/>
    <w:rsid w:val="001D2AFF"/>
    <w:rsid w:val="001D2C0A"/>
    <w:rsid w:val="001D3C60"/>
    <w:rsid w:val="001D4677"/>
    <w:rsid w:val="001D4AEB"/>
    <w:rsid w:val="001D54B3"/>
    <w:rsid w:val="001D5867"/>
    <w:rsid w:val="001D5A2D"/>
    <w:rsid w:val="001D5DF5"/>
    <w:rsid w:val="001D6036"/>
    <w:rsid w:val="001D606C"/>
    <w:rsid w:val="001D6A3B"/>
    <w:rsid w:val="001D74BA"/>
    <w:rsid w:val="001D7E53"/>
    <w:rsid w:val="001E0440"/>
    <w:rsid w:val="001E0FF2"/>
    <w:rsid w:val="001E10B3"/>
    <w:rsid w:val="001E14BE"/>
    <w:rsid w:val="001E1EF5"/>
    <w:rsid w:val="001E1EFB"/>
    <w:rsid w:val="001E221D"/>
    <w:rsid w:val="001E242F"/>
    <w:rsid w:val="001E26B3"/>
    <w:rsid w:val="001E31C7"/>
    <w:rsid w:val="001E351F"/>
    <w:rsid w:val="001E3AD9"/>
    <w:rsid w:val="001E45AB"/>
    <w:rsid w:val="001E536A"/>
    <w:rsid w:val="001E555F"/>
    <w:rsid w:val="001E5779"/>
    <w:rsid w:val="001E5FEF"/>
    <w:rsid w:val="001E6071"/>
    <w:rsid w:val="001E708F"/>
    <w:rsid w:val="001E7194"/>
    <w:rsid w:val="001E7A93"/>
    <w:rsid w:val="001F00E4"/>
    <w:rsid w:val="001F0269"/>
    <w:rsid w:val="001F03D1"/>
    <w:rsid w:val="001F03FE"/>
    <w:rsid w:val="001F0835"/>
    <w:rsid w:val="001F0B95"/>
    <w:rsid w:val="001F0C66"/>
    <w:rsid w:val="001F1252"/>
    <w:rsid w:val="001F1555"/>
    <w:rsid w:val="001F1E18"/>
    <w:rsid w:val="001F2A17"/>
    <w:rsid w:val="001F3895"/>
    <w:rsid w:val="001F3A08"/>
    <w:rsid w:val="001F3AA9"/>
    <w:rsid w:val="001F3BB3"/>
    <w:rsid w:val="001F471F"/>
    <w:rsid w:val="001F48D8"/>
    <w:rsid w:val="001F4B4C"/>
    <w:rsid w:val="001F4DD3"/>
    <w:rsid w:val="001F503E"/>
    <w:rsid w:val="001F5177"/>
    <w:rsid w:val="001F535C"/>
    <w:rsid w:val="001F5475"/>
    <w:rsid w:val="001F5571"/>
    <w:rsid w:val="001F5E7F"/>
    <w:rsid w:val="001F6BFC"/>
    <w:rsid w:val="001F731B"/>
    <w:rsid w:val="001F7A11"/>
    <w:rsid w:val="001F7CA3"/>
    <w:rsid w:val="001F7DF6"/>
    <w:rsid w:val="0020080C"/>
    <w:rsid w:val="0020116F"/>
    <w:rsid w:val="00201AFE"/>
    <w:rsid w:val="0020276E"/>
    <w:rsid w:val="00202AE2"/>
    <w:rsid w:val="00203A02"/>
    <w:rsid w:val="00203E70"/>
    <w:rsid w:val="002042CB"/>
    <w:rsid w:val="0020431D"/>
    <w:rsid w:val="002045B2"/>
    <w:rsid w:val="00204803"/>
    <w:rsid w:val="00204AFB"/>
    <w:rsid w:val="00204FDB"/>
    <w:rsid w:val="00205C49"/>
    <w:rsid w:val="002061D1"/>
    <w:rsid w:val="0020647B"/>
    <w:rsid w:val="00206D86"/>
    <w:rsid w:val="002077A4"/>
    <w:rsid w:val="002079FC"/>
    <w:rsid w:val="002102F4"/>
    <w:rsid w:val="00210599"/>
    <w:rsid w:val="00210C36"/>
    <w:rsid w:val="00211116"/>
    <w:rsid w:val="00211377"/>
    <w:rsid w:val="00211567"/>
    <w:rsid w:val="00211685"/>
    <w:rsid w:val="00212D41"/>
    <w:rsid w:val="00212D9D"/>
    <w:rsid w:val="002133AA"/>
    <w:rsid w:val="002135BA"/>
    <w:rsid w:val="00213846"/>
    <w:rsid w:val="00213DDD"/>
    <w:rsid w:val="00214511"/>
    <w:rsid w:val="00214E5F"/>
    <w:rsid w:val="00214F17"/>
    <w:rsid w:val="00215B2C"/>
    <w:rsid w:val="00215EB8"/>
    <w:rsid w:val="002160B0"/>
    <w:rsid w:val="00216781"/>
    <w:rsid w:val="00216CC6"/>
    <w:rsid w:val="002211C4"/>
    <w:rsid w:val="00221284"/>
    <w:rsid w:val="00221838"/>
    <w:rsid w:val="00221948"/>
    <w:rsid w:val="00223B54"/>
    <w:rsid w:val="002240F9"/>
    <w:rsid w:val="00224A7A"/>
    <w:rsid w:val="0022612F"/>
    <w:rsid w:val="0022623E"/>
    <w:rsid w:val="002263C4"/>
    <w:rsid w:val="0022736E"/>
    <w:rsid w:val="002273C1"/>
    <w:rsid w:val="002277F4"/>
    <w:rsid w:val="00227B6A"/>
    <w:rsid w:val="002300E4"/>
    <w:rsid w:val="00230370"/>
    <w:rsid w:val="002303DE"/>
    <w:rsid w:val="00230519"/>
    <w:rsid w:val="002307BB"/>
    <w:rsid w:val="00230BEA"/>
    <w:rsid w:val="00230D76"/>
    <w:rsid w:val="002313D9"/>
    <w:rsid w:val="00231E2C"/>
    <w:rsid w:val="00232208"/>
    <w:rsid w:val="0023291A"/>
    <w:rsid w:val="00232ECB"/>
    <w:rsid w:val="002333C8"/>
    <w:rsid w:val="0023369B"/>
    <w:rsid w:val="00234D47"/>
    <w:rsid w:val="0023578A"/>
    <w:rsid w:val="00235A51"/>
    <w:rsid w:val="00235E55"/>
    <w:rsid w:val="00235F9D"/>
    <w:rsid w:val="002366D4"/>
    <w:rsid w:val="00237342"/>
    <w:rsid w:val="002377B0"/>
    <w:rsid w:val="002403FB"/>
    <w:rsid w:val="002411A0"/>
    <w:rsid w:val="00241594"/>
    <w:rsid w:val="002424B1"/>
    <w:rsid w:val="00242777"/>
    <w:rsid w:val="002436C8"/>
    <w:rsid w:val="002438C7"/>
    <w:rsid w:val="00243E39"/>
    <w:rsid w:val="00244112"/>
    <w:rsid w:val="002444C6"/>
    <w:rsid w:val="002446A6"/>
    <w:rsid w:val="0024482D"/>
    <w:rsid w:val="00244B23"/>
    <w:rsid w:val="00244B2B"/>
    <w:rsid w:val="00244D68"/>
    <w:rsid w:val="00244F73"/>
    <w:rsid w:val="00245601"/>
    <w:rsid w:val="00245EFD"/>
    <w:rsid w:val="002460AC"/>
    <w:rsid w:val="00246D26"/>
    <w:rsid w:val="00247068"/>
    <w:rsid w:val="00247E06"/>
    <w:rsid w:val="00247ECA"/>
    <w:rsid w:val="002502A0"/>
    <w:rsid w:val="00250515"/>
    <w:rsid w:val="00250873"/>
    <w:rsid w:val="00250F0A"/>
    <w:rsid w:val="002511F1"/>
    <w:rsid w:val="00251471"/>
    <w:rsid w:val="00251BBC"/>
    <w:rsid w:val="00252EA9"/>
    <w:rsid w:val="00253679"/>
    <w:rsid w:val="0025424F"/>
    <w:rsid w:val="002548B9"/>
    <w:rsid w:val="00254F05"/>
    <w:rsid w:val="002550CE"/>
    <w:rsid w:val="00255871"/>
    <w:rsid w:val="00255B74"/>
    <w:rsid w:val="0025661A"/>
    <w:rsid w:val="002567D2"/>
    <w:rsid w:val="002568FC"/>
    <w:rsid w:val="00257880"/>
    <w:rsid w:val="00260121"/>
    <w:rsid w:val="00260A35"/>
    <w:rsid w:val="00260AE2"/>
    <w:rsid w:val="00260FE3"/>
    <w:rsid w:val="0026130D"/>
    <w:rsid w:val="002613E4"/>
    <w:rsid w:val="00261837"/>
    <w:rsid w:val="002619D6"/>
    <w:rsid w:val="00261F1E"/>
    <w:rsid w:val="00262469"/>
    <w:rsid w:val="00262FB0"/>
    <w:rsid w:val="00263154"/>
    <w:rsid w:val="00263226"/>
    <w:rsid w:val="0026344E"/>
    <w:rsid w:val="00263503"/>
    <w:rsid w:val="00263601"/>
    <w:rsid w:val="002637F7"/>
    <w:rsid w:val="00263BFD"/>
    <w:rsid w:val="00264748"/>
    <w:rsid w:val="002652C3"/>
    <w:rsid w:val="00265632"/>
    <w:rsid w:val="002659A5"/>
    <w:rsid w:val="00266A59"/>
    <w:rsid w:val="00266B7C"/>
    <w:rsid w:val="00266EFE"/>
    <w:rsid w:val="0026702C"/>
    <w:rsid w:val="00267221"/>
    <w:rsid w:val="0026764E"/>
    <w:rsid w:val="0026770A"/>
    <w:rsid w:val="00267E89"/>
    <w:rsid w:val="00270119"/>
    <w:rsid w:val="00271394"/>
    <w:rsid w:val="002717CC"/>
    <w:rsid w:val="0027222B"/>
    <w:rsid w:val="002728D3"/>
    <w:rsid w:val="00272C32"/>
    <w:rsid w:val="002731B1"/>
    <w:rsid w:val="0027347C"/>
    <w:rsid w:val="00273654"/>
    <w:rsid w:val="00273D4F"/>
    <w:rsid w:val="00273D65"/>
    <w:rsid w:val="00273D75"/>
    <w:rsid w:val="00274183"/>
    <w:rsid w:val="002742B9"/>
    <w:rsid w:val="002752A8"/>
    <w:rsid w:val="002752E4"/>
    <w:rsid w:val="00275754"/>
    <w:rsid w:val="00275AFC"/>
    <w:rsid w:val="00275D45"/>
    <w:rsid w:val="002764D1"/>
    <w:rsid w:val="00276740"/>
    <w:rsid w:val="00276BAE"/>
    <w:rsid w:val="0027790E"/>
    <w:rsid w:val="00277D1E"/>
    <w:rsid w:val="00277DB1"/>
    <w:rsid w:val="00280392"/>
    <w:rsid w:val="0028161D"/>
    <w:rsid w:val="002817C0"/>
    <w:rsid w:val="00281974"/>
    <w:rsid w:val="00281BD0"/>
    <w:rsid w:val="00281D47"/>
    <w:rsid w:val="00281E36"/>
    <w:rsid w:val="00281F24"/>
    <w:rsid w:val="0028282D"/>
    <w:rsid w:val="002828B3"/>
    <w:rsid w:val="00282908"/>
    <w:rsid w:val="00282F0C"/>
    <w:rsid w:val="00283499"/>
    <w:rsid w:val="00283AC9"/>
    <w:rsid w:val="00283B74"/>
    <w:rsid w:val="00283B79"/>
    <w:rsid w:val="00283BD4"/>
    <w:rsid w:val="00283D74"/>
    <w:rsid w:val="0028417B"/>
    <w:rsid w:val="00284709"/>
    <w:rsid w:val="002855C0"/>
    <w:rsid w:val="00285819"/>
    <w:rsid w:val="00285A91"/>
    <w:rsid w:val="002861E8"/>
    <w:rsid w:val="002864EF"/>
    <w:rsid w:val="002874E3"/>
    <w:rsid w:val="00287F0D"/>
    <w:rsid w:val="00287FED"/>
    <w:rsid w:val="0029021D"/>
    <w:rsid w:val="002906E4"/>
    <w:rsid w:val="00291B08"/>
    <w:rsid w:val="00291D09"/>
    <w:rsid w:val="002922E4"/>
    <w:rsid w:val="00292685"/>
    <w:rsid w:val="0029270F"/>
    <w:rsid w:val="002934C7"/>
    <w:rsid w:val="002934D2"/>
    <w:rsid w:val="00293C0C"/>
    <w:rsid w:val="00293D37"/>
    <w:rsid w:val="00294627"/>
    <w:rsid w:val="00294720"/>
    <w:rsid w:val="0029481D"/>
    <w:rsid w:val="00294915"/>
    <w:rsid w:val="00294A3E"/>
    <w:rsid w:val="002951C2"/>
    <w:rsid w:val="00295626"/>
    <w:rsid w:val="00296344"/>
    <w:rsid w:val="00296A32"/>
    <w:rsid w:val="00296DCC"/>
    <w:rsid w:val="002974C0"/>
    <w:rsid w:val="00297F8C"/>
    <w:rsid w:val="00297FC8"/>
    <w:rsid w:val="002A07F3"/>
    <w:rsid w:val="002A0908"/>
    <w:rsid w:val="002A0A01"/>
    <w:rsid w:val="002A0D92"/>
    <w:rsid w:val="002A15E5"/>
    <w:rsid w:val="002A16A1"/>
    <w:rsid w:val="002A17E5"/>
    <w:rsid w:val="002A1A85"/>
    <w:rsid w:val="002A27EC"/>
    <w:rsid w:val="002A2A23"/>
    <w:rsid w:val="002A2C97"/>
    <w:rsid w:val="002A30F9"/>
    <w:rsid w:val="002A41D0"/>
    <w:rsid w:val="002A42E0"/>
    <w:rsid w:val="002A45F1"/>
    <w:rsid w:val="002A5482"/>
    <w:rsid w:val="002A568B"/>
    <w:rsid w:val="002A5795"/>
    <w:rsid w:val="002A5D44"/>
    <w:rsid w:val="002A63A9"/>
    <w:rsid w:val="002A6550"/>
    <w:rsid w:val="002A66EB"/>
    <w:rsid w:val="002A6D81"/>
    <w:rsid w:val="002A6E8F"/>
    <w:rsid w:val="002A7122"/>
    <w:rsid w:val="002A73F9"/>
    <w:rsid w:val="002A7A3C"/>
    <w:rsid w:val="002A7B7B"/>
    <w:rsid w:val="002B0641"/>
    <w:rsid w:val="002B0783"/>
    <w:rsid w:val="002B2459"/>
    <w:rsid w:val="002B25F4"/>
    <w:rsid w:val="002B266F"/>
    <w:rsid w:val="002B32CD"/>
    <w:rsid w:val="002B3A9B"/>
    <w:rsid w:val="002B3E0E"/>
    <w:rsid w:val="002B4931"/>
    <w:rsid w:val="002B4FE8"/>
    <w:rsid w:val="002B5550"/>
    <w:rsid w:val="002B56DA"/>
    <w:rsid w:val="002B5C7B"/>
    <w:rsid w:val="002B5DE3"/>
    <w:rsid w:val="002B6070"/>
    <w:rsid w:val="002B64A7"/>
    <w:rsid w:val="002B68F5"/>
    <w:rsid w:val="002B6962"/>
    <w:rsid w:val="002B6CA5"/>
    <w:rsid w:val="002B6CE7"/>
    <w:rsid w:val="002B6EEF"/>
    <w:rsid w:val="002B753A"/>
    <w:rsid w:val="002C057C"/>
    <w:rsid w:val="002C07FF"/>
    <w:rsid w:val="002C0AE6"/>
    <w:rsid w:val="002C0DFD"/>
    <w:rsid w:val="002C10F3"/>
    <w:rsid w:val="002C1820"/>
    <w:rsid w:val="002C1C01"/>
    <w:rsid w:val="002C21C8"/>
    <w:rsid w:val="002C2E61"/>
    <w:rsid w:val="002C39E4"/>
    <w:rsid w:val="002C3F3E"/>
    <w:rsid w:val="002C414C"/>
    <w:rsid w:val="002C4669"/>
    <w:rsid w:val="002C4757"/>
    <w:rsid w:val="002C490D"/>
    <w:rsid w:val="002C4E20"/>
    <w:rsid w:val="002C6B17"/>
    <w:rsid w:val="002C6B26"/>
    <w:rsid w:val="002C70C8"/>
    <w:rsid w:val="002C764C"/>
    <w:rsid w:val="002D001C"/>
    <w:rsid w:val="002D01BF"/>
    <w:rsid w:val="002D0B9F"/>
    <w:rsid w:val="002D0C62"/>
    <w:rsid w:val="002D0DA5"/>
    <w:rsid w:val="002D0F27"/>
    <w:rsid w:val="002D1842"/>
    <w:rsid w:val="002D18A2"/>
    <w:rsid w:val="002D1CEE"/>
    <w:rsid w:val="002D20B5"/>
    <w:rsid w:val="002D2118"/>
    <w:rsid w:val="002D2122"/>
    <w:rsid w:val="002D2200"/>
    <w:rsid w:val="002D2624"/>
    <w:rsid w:val="002D2AAA"/>
    <w:rsid w:val="002D2AD5"/>
    <w:rsid w:val="002D2F1B"/>
    <w:rsid w:val="002D30A3"/>
    <w:rsid w:val="002D3FF5"/>
    <w:rsid w:val="002D540F"/>
    <w:rsid w:val="002D5416"/>
    <w:rsid w:val="002D54B6"/>
    <w:rsid w:val="002D54E4"/>
    <w:rsid w:val="002D58B6"/>
    <w:rsid w:val="002D5C41"/>
    <w:rsid w:val="002D677F"/>
    <w:rsid w:val="002D6785"/>
    <w:rsid w:val="002D72EC"/>
    <w:rsid w:val="002D7BFC"/>
    <w:rsid w:val="002D7C7D"/>
    <w:rsid w:val="002E0131"/>
    <w:rsid w:val="002E03DF"/>
    <w:rsid w:val="002E1304"/>
    <w:rsid w:val="002E19CC"/>
    <w:rsid w:val="002E2287"/>
    <w:rsid w:val="002E2718"/>
    <w:rsid w:val="002E2A2D"/>
    <w:rsid w:val="002E3EE4"/>
    <w:rsid w:val="002E5147"/>
    <w:rsid w:val="002E5C73"/>
    <w:rsid w:val="002E5EA2"/>
    <w:rsid w:val="002E661A"/>
    <w:rsid w:val="002E6AD8"/>
    <w:rsid w:val="002E6C95"/>
    <w:rsid w:val="002E6D9A"/>
    <w:rsid w:val="002E736D"/>
    <w:rsid w:val="002F0106"/>
    <w:rsid w:val="002F03E0"/>
    <w:rsid w:val="002F0B6D"/>
    <w:rsid w:val="002F0C0B"/>
    <w:rsid w:val="002F0D0F"/>
    <w:rsid w:val="002F0F71"/>
    <w:rsid w:val="002F0F90"/>
    <w:rsid w:val="002F1226"/>
    <w:rsid w:val="002F1649"/>
    <w:rsid w:val="002F1849"/>
    <w:rsid w:val="002F20FE"/>
    <w:rsid w:val="002F2529"/>
    <w:rsid w:val="002F27C3"/>
    <w:rsid w:val="002F2C3D"/>
    <w:rsid w:val="002F3BA9"/>
    <w:rsid w:val="002F4083"/>
    <w:rsid w:val="002F4214"/>
    <w:rsid w:val="002F5AE8"/>
    <w:rsid w:val="002F5F8D"/>
    <w:rsid w:val="002F6862"/>
    <w:rsid w:val="002F7082"/>
    <w:rsid w:val="002F742A"/>
    <w:rsid w:val="002F74E9"/>
    <w:rsid w:val="00300501"/>
    <w:rsid w:val="00300675"/>
    <w:rsid w:val="0030139D"/>
    <w:rsid w:val="003017F8"/>
    <w:rsid w:val="003019D2"/>
    <w:rsid w:val="003019EF"/>
    <w:rsid w:val="00302288"/>
    <w:rsid w:val="00302A9A"/>
    <w:rsid w:val="00302EBB"/>
    <w:rsid w:val="003031A1"/>
    <w:rsid w:val="003035EE"/>
    <w:rsid w:val="00303CC6"/>
    <w:rsid w:val="00303EE7"/>
    <w:rsid w:val="003044A5"/>
    <w:rsid w:val="003048EE"/>
    <w:rsid w:val="00304F4B"/>
    <w:rsid w:val="00305110"/>
    <w:rsid w:val="00305312"/>
    <w:rsid w:val="00305562"/>
    <w:rsid w:val="00305B62"/>
    <w:rsid w:val="0030616F"/>
    <w:rsid w:val="0030618F"/>
    <w:rsid w:val="00306197"/>
    <w:rsid w:val="00306624"/>
    <w:rsid w:val="003066C3"/>
    <w:rsid w:val="00306B9F"/>
    <w:rsid w:val="00306BF4"/>
    <w:rsid w:val="00307395"/>
    <w:rsid w:val="0030776C"/>
    <w:rsid w:val="0031058B"/>
    <w:rsid w:val="003107B6"/>
    <w:rsid w:val="003109EF"/>
    <w:rsid w:val="00310CDB"/>
    <w:rsid w:val="003116A5"/>
    <w:rsid w:val="00311ADB"/>
    <w:rsid w:val="00313390"/>
    <w:rsid w:val="003134EC"/>
    <w:rsid w:val="0031397F"/>
    <w:rsid w:val="00313F9B"/>
    <w:rsid w:val="0031609A"/>
    <w:rsid w:val="003161FB"/>
    <w:rsid w:val="00316284"/>
    <w:rsid w:val="00316426"/>
    <w:rsid w:val="0031748A"/>
    <w:rsid w:val="0031775B"/>
    <w:rsid w:val="00317ABE"/>
    <w:rsid w:val="00320859"/>
    <w:rsid w:val="00320BDC"/>
    <w:rsid w:val="00320F49"/>
    <w:rsid w:val="00321298"/>
    <w:rsid w:val="003215AC"/>
    <w:rsid w:val="00321B6F"/>
    <w:rsid w:val="00321DEC"/>
    <w:rsid w:val="0032242A"/>
    <w:rsid w:val="00322636"/>
    <w:rsid w:val="00322B5E"/>
    <w:rsid w:val="00323235"/>
    <w:rsid w:val="003236AC"/>
    <w:rsid w:val="00323A0D"/>
    <w:rsid w:val="00323B63"/>
    <w:rsid w:val="00323DDF"/>
    <w:rsid w:val="00324455"/>
    <w:rsid w:val="00324466"/>
    <w:rsid w:val="00324571"/>
    <w:rsid w:val="00325099"/>
    <w:rsid w:val="003251F1"/>
    <w:rsid w:val="00325238"/>
    <w:rsid w:val="00325876"/>
    <w:rsid w:val="003259D6"/>
    <w:rsid w:val="00325ACC"/>
    <w:rsid w:val="00325CD6"/>
    <w:rsid w:val="00325FF1"/>
    <w:rsid w:val="0032631C"/>
    <w:rsid w:val="00326DC0"/>
    <w:rsid w:val="00327130"/>
    <w:rsid w:val="0032748A"/>
    <w:rsid w:val="003277C1"/>
    <w:rsid w:val="00327995"/>
    <w:rsid w:val="00330C3C"/>
    <w:rsid w:val="00330D0E"/>
    <w:rsid w:val="00330D51"/>
    <w:rsid w:val="0033129E"/>
    <w:rsid w:val="00331FE6"/>
    <w:rsid w:val="003323FD"/>
    <w:rsid w:val="00332B82"/>
    <w:rsid w:val="0033312E"/>
    <w:rsid w:val="0033323F"/>
    <w:rsid w:val="003342BB"/>
    <w:rsid w:val="003344D7"/>
    <w:rsid w:val="003347B3"/>
    <w:rsid w:val="00334A6A"/>
    <w:rsid w:val="00334CCD"/>
    <w:rsid w:val="00334F1D"/>
    <w:rsid w:val="0033603D"/>
    <w:rsid w:val="00336288"/>
    <w:rsid w:val="0033674B"/>
    <w:rsid w:val="003367CD"/>
    <w:rsid w:val="003368BC"/>
    <w:rsid w:val="00337264"/>
    <w:rsid w:val="00337669"/>
    <w:rsid w:val="0033784B"/>
    <w:rsid w:val="00337869"/>
    <w:rsid w:val="0034085B"/>
    <w:rsid w:val="003411E3"/>
    <w:rsid w:val="0034157B"/>
    <w:rsid w:val="00341DA0"/>
    <w:rsid w:val="00341DBB"/>
    <w:rsid w:val="0034243D"/>
    <w:rsid w:val="00342B58"/>
    <w:rsid w:val="00342D9F"/>
    <w:rsid w:val="00342E8D"/>
    <w:rsid w:val="003431BC"/>
    <w:rsid w:val="003431E8"/>
    <w:rsid w:val="003433E3"/>
    <w:rsid w:val="00343ECA"/>
    <w:rsid w:val="00343FBD"/>
    <w:rsid w:val="0034409D"/>
    <w:rsid w:val="0034489B"/>
    <w:rsid w:val="00344F31"/>
    <w:rsid w:val="00345024"/>
    <w:rsid w:val="0034538D"/>
    <w:rsid w:val="003459B6"/>
    <w:rsid w:val="0034636B"/>
    <w:rsid w:val="00346476"/>
    <w:rsid w:val="00346547"/>
    <w:rsid w:val="003468AF"/>
    <w:rsid w:val="0034707B"/>
    <w:rsid w:val="00347A78"/>
    <w:rsid w:val="003501FE"/>
    <w:rsid w:val="0035073C"/>
    <w:rsid w:val="00350841"/>
    <w:rsid w:val="0035092C"/>
    <w:rsid w:val="00350ADD"/>
    <w:rsid w:val="00350C99"/>
    <w:rsid w:val="00350CC9"/>
    <w:rsid w:val="003510BA"/>
    <w:rsid w:val="00351135"/>
    <w:rsid w:val="00351DC1"/>
    <w:rsid w:val="00351FE4"/>
    <w:rsid w:val="00352875"/>
    <w:rsid w:val="00353882"/>
    <w:rsid w:val="00353D7B"/>
    <w:rsid w:val="003545F1"/>
    <w:rsid w:val="00354730"/>
    <w:rsid w:val="0035489A"/>
    <w:rsid w:val="00354AED"/>
    <w:rsid w:val="00354D98"/>
    <w:rsid w:val="00354E89"/>
    <w:rsid w:val="003554C4"/>
    <w:rsid w:val="00355B76"/>
    <w:rsid w:val="003567E0"/>
    <w:rsid w:val="003568A4"/>
    <w:rsid w:val="00356D21"/>
    <w:rsid w:val="00357A04"/>
    <w:rsid w:val="0036138E"/>
    <w:rsid w:val="0036191E"/>
    <w:rsid w:val="003619CE"/>
    <w:rsid w:val="00361A15"/>
    <w:rsid w:val="00361D73"/>
    <w:rsid w:val="00361F3A"/>
    <w:rsid w:val="00363208"/>
    <w:rsid w:val="00363CD0"/>
    <w:rsid w:val="00363D3E"/>
    <w:rsid w:val="00363EAB"/>
    <w:rsid w:val="003645AB"/>
    <w:rsid w:val="003646C9"/>
    <w:rsid w:val="00364DF5"/>
    <w:rsid w:val="003654F8"/>
    <w:rsid w:val="003665DE"/>
    <w:rsid w:val="00366A39"/>
    <w:rsid w:val="00366CC2"/>
    <w:rsid w:val="00366EFF"/>
    <w:rsid w:val="00367821"/>
    <w:rsid w:val="00367C3D"/>
    <w:rsid w:val="00370747"/>
    <w:rsid w:val="00370A6B"/>
    <w:rsid w:val="00370F09"/>
    <w:rsid w:val="003711BD"/>
    <w:rsid w:val="00371B46"/>
    <w:rsid w:val="00372216"/>
    <w:rsid w:val="0037289D"/>
    <w:rsid w:val="00372ADC"/>
    <w:rsid w:val="00372C20"/>
    <w:rsid w:val="00373A7B"/>
    <w:rsid w:val="0037417B"/>
    <w:rsid w:val="00374518"/>
    <w:rsid w:val="00374600"/>
    <w:rsid w:val="00374A9E"/>
    <w:rsid w:val="0037500E"/>
    <w:rsid w:val="0037503B"/>
    <w:rsid w:val="003756A6"/>
    <w:rsid w:val="00375E81"/>
    <w:rsid w:val="00376098"/>
    <w:rsid w:val="00376382"/>
    <w:rsid w:val="0037657A"/>
    <w:rsid w:val="003768EA"/>
    <w:rsid w:val="003769E9"/>
    <w:rsid w:val="00376D28"/>
    <w:rsid w:val="00376ED2"/>
    <w:rsid w:val="00377701"/>
    <w:rsid w:val="00377B39"/>
    <w:rsid w:val="00377FE1"/>
    <w:rsid w:val="0038006B"/>
    <w:rsid w:val="003800DC"/>
    <w:rsid w:val="003803E6"/>
    <w:rsid w:val="00380765"/>
    <w:rsid w:val="003809BE"/>
    <w:rsid w:val="00380BEE"/>
    <w:rsid w:val="00380C05"/>
    <w:rsid w:val="00380F49"/>
    <w:rsid w:val="00381046"/>
    <w:rsid w:val="003811E0"/>
    <w:rsid w:val="00381548"/>
    <w:rsid w:val="003816F8"/>
    <w:rsid w:val="00382470"/>
    <w:rsid w:val="00382CA2"/>
    <w:rsid w:val="00383827"/>
    <w:rsid w:val="00383939"/>
    <w:rsid w:val="00383AC3"/>
    <w:rsid w:val="00384A31"/>
    <w:rsid w:val="003850FA"/>
    <w:rsid w:val="00385A6E"/>
    <w:rsid w:val="003861BF"/>
    <w:rsid w:val="00386569"/>
    <w:rsid w:val="00387690"/>
    <w:rsid w:val="00387A7D"/>
    <w:rsid w:val="00387F27"/>
    <w:rsid w:val="00390269"/>
    <w:rsid w:val="00390DD7"/>
    <w:rsid w:val="003916EF"/>
    <w:rsid w:val="0039236F"/>
    <w:rsid w:val="00394823"/>
    <w:rsid w:val="00394A1F"/>
    <w:rsid w:val="00395214"/>
    <w:rsid w:val="00395419"/>
    <w:rsid w:val="0039555A"/>
    <w:rsid w:val="0039595D"/>
    <w:rsid w:val="00395B8F"/>
    <w:rsid w:val="00395DCF"/>
    <w:rsid w:val="00395E24"/>
    <w:rsid w:val="0039603E"/>
    <w:rsid w:val="003969C1"/>
    <w:rsid w:val="003975AD"/>
    <w:rsid w:val="00397BF8"/>
    <w:rsid w:val="003A0157"/>
    <w:rsid w:val="003A0228"/>
    <w:rsid w:val="003A078C"/>
    <w:rsid w:val="003A0BEF"/>
    <w:rsid w:val="003A0C89"/>
    <w:rsid w:val="003A0DA5"/>
    <w:rsid w:val="003A0DD0"/>
    <w:rsid w:val="003A0FD6"/>
    <w:rsid w:val="003A1067"/>
    <w:rsid w:val="003A1D51"/>
    <w:rsid w:val="003A2209"/>
    <w:rsid w:val="003A22F4"/>
    <w:rsid w:val="003A2D98"/>
    <w:rsid w:val="003A40EA"/>
    <w:rsid w:val="003A4FBC"/>
    <w:rsid w:val="003A54C5"/>
    <w:rsid w:val="003A5C2F"/>
    <w:rsid w:val="003A5F4E"/>
    <w:rsid w:val="003A615D"/>
    <w:rsid w:val="003A6411"/>
    <w:rsid w:val="003A6801"/>
    <w:rsid w:val="003A6F64"/>
    <w:rsid w:val="003A7A7D"/>
    <w:rsid w:val="003B141E"/>
    <w:rsid w:val="003B1516"/>
    <w:rsid w:val="003B280C"/>
    <w:rsid w:val="003B2EE0"/>
    <w:rsid w:val="003B31AB"/>
    <w:rsid w:val="003B3FB1"/>
    <w:rsid w:val="003B43A9"/>
    <w:rsid w:val="003B4BA0"/>
    <w:rsid w:val="003B503C"/>
    <w:rsid w:val="003B586F"/>
    <w:rsid w:val="003B5BF9"/>
    <w:rsid w:val="003B6B89"/>
    <w:rsid w:val="003B6C13"/>
    <w:rsid w:val="003B6CC8"/>
    <w:rsid w:val="003B7AE3"/>
    <w:rsid w:val="003C0511"/>
    <w:rsid w:val="003C08F8"/>
    <w:rsid w:val="003C0919"/>
    <w:rsid w:val="003C0E7C"/>
    <w:rsid w:val="003C2101"/>
    <w:rsid w:val="003C2AFC"/>
    <w:rsid w:val="003C2B25"/>
    <w:rsid w:val="003C2B9D"/>
    <w:rsid w:val="003C31BC"/>
    <w:rsid w:val="003C3392"/>
    <w:rsid w:val="003C3D91"/>
    <w:rsid w:val="003C3EEC"/>
    <w:rsid w:val="003C4101"/>
    <w:rsid w:val="003C4389"/>
    <w:rsid w:val="003C5523"/>
    <w:rsid w:val="003C56D1"/>
    <w:rsid w:val="003C5F7D"/>
    <w:rsid w:val="003C6E91"/>
    <w:rsid w:val="003C768B"/>
    <w:rsid w:val="003D02CF"/>
    <w:rsid w:val="003D26B5"/>
    <w:rsid w:val="003D3222"/>
    <w:rsid w:val="003D35B5"/>
    <w:rsid w:val="003D4265"/>
    <w:rsid w:val="003D45D8"/>
    <w:rsid w:val="003D47AA"/>
    <w:rsid w:val="003D4C99"/>
    <w:rsid w:val="003D5EB7"/>
    <w:rsid w:val="003D609D"/>
    <w:rsid w:val="003D60FF"/>
    <w:rsid w:val="003D640E"/>
    <w:rsid w:val="003D77AC"/>
    <w:rsid w:val="003E053F"/>
    <w:rsid w:val="003E0811"/>
    <w:rsid w:val="003E1406"/>
    <w:rsid w:val="003E2106"/>
    <w:rsid w:val="003E2E31"/>
    <w:rsid w:val="003E2EDB"/>
    <w:rsid w:val="003E334F"/>
    <w:rsid w:val="003E361C"/>
    <w:rsid w:val="003E3D46"/>
    <w:rsid w:val="003E3FEF"/>
    <w:rsid w:val="003E40DA"/>
    <w:rsid w:val="003E41A4"/>
    <w:rsid w:val="003E474F"/>
    <w:rsid w:val="003E4FF6"/>
    <w:rsid w:val="003E53C7"/>
    <w:rsid w:val="003E5595"/>
    <w:rsid w:val="003E5703"/>
    <w:rsid w:val="003E5B76"/>
    <w:rsid w:val="003E61D6"/>
    <w:rsid w:val="003E7144"/>
    <w:rsid w:val="003E762C"/>
    <w:rsid w:val="003F04B9"/>
    <w:rsid w:val="003F0768"/>
    <w:rsid w:val="003F1C11"/>
    <w:rsid w:val="003F1DD2"/>
    <w:rsid w:val="003F1FB2"/>
    <w:rsid w:val="003F2776"/>
    <w:rsid w:val="003F2C1F"/>
    <w:rsid w:val="003F2D13"/>
    <w:rsid w:val="003F33A4"/>
    <w:rsid w:val="003F3615"/>
    <w:rsid w:val="003F3D8E"/>
    <w:rsid w:val="003F4138"/>
    <w:rsid w:val="003F4A2A"/>
    <w:rsid w:val="003F4D75"/>
    <w:rsid w:val="003F524C"/>
    <w:rsid w:val="003F52F1"/>
    <w:rsid w:val="003F536D"/>
    <w:rsid w:val="003F545F"/>
    <w:rsid w:val="003F57CF"/>
    <w:rsid w:val="003F5F07"/>
    <w:rsid w:val="003F6690"/>
    <w:rsid w:val="003F69A2"/>
    <w:rsid w:val="003F6C47"/>
    <w:rsid w:val="003F6C8D"/>
    <w:rsid w:val="003F6CF1"/>
    <w:rsid w:val="003F6D69"/>
    <w:rsid w:val="003F6D9F"/>
    <w:rsid w:val="003F74AB"/>
    <w:rsid w:val="00400BFC"/>
    <w:rsid w:val="00402131"/>
    <w:rsid w:val="004024CD"/>
    <w:rsid w:val="00402AC1"/>
    <w:rsid w:val="00403E81"/>
    <w:rsid w:val="004040CD"/>
    <w:rsid w:val="004049F8"/>
    <w:rsid w:val="004053B0"/>
    <w:rsid w:val="00405C52"/>
    <w:rsid w:val="00410294"/>
    <w:rsid w:val="0041046C"/>
    <w:rsid w:val="0041047F"/>
    <w:rsid w:val="00410B35"/>
    <w:rsid w:val="00411227"/>
    <w:rsid w:val="00411463"/>
    <w:rsid w:val="00411E3D"/>
    <w:rsid w:val="0041227D"/>
    <w:rsid w:val="0041256A"/>
    <w:rsid w:val="0041278E"/>
    <w:rsid w:val="00412878"/>
    <w:rsid w:val="004135F0"/>
    <w:rsid w:val="004137AB"/>
    <w:rsid w:val="00413D79"/>
    <w:rsid w:val="00414011"/>
    <w:rsid w:val="00414664"/>
    <w:rsid w:val="00414712"/>
    <w:rsid w:val="00414A21"/>
    <w:rsid w:val="00415EB8"/>
    <w:rsid w:val="00415FAD"/>
    <w:rsid w:val="004168C2"/>
    <w:rsid w:val="00416A16"/>
    <w:rsid w:val="00417A4A"/>
    <w:rsid w:val="00417D9C"/>
    <w:rsid w:val="00417E1D"/>
    <w:rsid w:val="004200F6"/>
    <w:rsid w:val="00420C5D"/>
    <w:rsid w:val="004211AA"/>
    <w:rsid w:val="00421214"/>
    <w:rsid w:val="00421888"/>
    <w:rsid w:val="00421D6A"/>
    <w:rsid w:val="00422555"/>
    <w:rsid w:val="00422B3B"/>
    <w:rsid w:val="00422C51"/>
    <w:rsid w:val="0042362C"/>
    <w:rsid w:val="004240A9"/>
    <w:rsid w:val="004241CD"/>
    <w:rsid w:val="004242DA"/>
    <w:rsid w:val="0042462E"/>
    <w:rsid w:val="0042477B"/>
    <w:rsid w:val="004251F9"/>
    <w:rsid w:val="00425545"/>
    <w:rsid w:val="004255F6"/>
    <w:rsid w:val="00425EAD"/>
    <w:rsid w:val="004260B2"/>
    <w:rsid w:val="0042674B"/>
    <w:rsid w:val="004271AA"/>
    <w:rsid w:val="0042757D"/>
    <w:rsid w:val="00427ADC"/>
    <w:rsid w:val="00427EE8"/>
    <w:rsid w:val="004311C2"/>
    <w:rsid w:val="00431243"/>
    <w:rsid w:val="00431389"/>
    <w:rsid w:val="00431C1E"/>
    <w:rsid w:val="0043202E"/>
    <w:rsid w:val="004320B2"/>
    <w:rsid w:val="004322D9"/>
    <w:rsid w:val="00432657"/>
    <w:rsid w:val="00432833"/>
    <w:rsid w:val="004328AB"/>
    <w:rsid w:val="00432A04"/>
    <w:rsid w:val="00432BD5"/>
    <w:rsid w:val="0043306A"/>
    <w:rsid w:val="0043344F"/>
    <w:rsid w:val="0043384D"/>
    <w:rsid w:val="00433B11"/>
    <w:rsid w:val="00433F9E"/>
    <w:rsid w:val="00434165"/>
    <w:rsid w:val="004341FB"/>
    <w:rsid w:val="00434D41"/>
    <w:rsid w:val="00435CCC"/>
    <w:rsid w:val="00435FFD"/>
    <w:rsid w:val="00437837"/>
    <w:rsid w:val="00437A11"/>
    <w:rsid w:val="00437F70"/>
    <w:rsid w:val="00440108"/>
    <w:rsid w:val="0044079A"/>
    <w:rsid w:val="00441C1F"/>
    <w:rsid w:val="00441EB1"/>
    <w:rsid w:val="00442A7B"/>
    <w:rsid w:val="00442CD6"/>
    <w:rsid w:val="00443AD4"/>
    <w:rsid w:val="00443CA0"/>
    <w:rsid w:val="00443F77"/>
    <w:rsid w:val="00444144"/>
    <w:rsid w:val="00444538"/>
    <w:rsid w:val="004457F4"/>
    <w:rsid w:val="00445CEE"/>
    <w:rsid w:val="0044603F"/>
    <w:rsid w:val="004461A7"/>
    <w:rsid w:val="00446453"/>
    <w:rsid w:val="004464E0"/>
    <w:rsid w:val="00446B73"/>
    <w:rsid w:val="00446C83"/>
    <w:rsid w:val="0044709A"/>
    <w:rsid w:val="00447649"/>
    <w:rsid w:val="004476B3"/>
    <w:rsid w:val="004476C7"/>
    <w:rsid w:val="00447B02"/>
    <w:rsid w:val="00447E55"/>
    <w:rsid w:val="004501D6"/>
    <w:rsid w:val="0045057C"/>
    <w:rsid w:val="00450975"/>
    <w:rsid w:val="00450D7B"/>
    <w:rsid w:val="0045108B"/>
    <w:rsid w:val="004517EA"/>
    <w:rsid w:val="00451EE6"/>
    <w:rsid w:val="0045295B"/>
    <w:rsid w:val="00452C4B"/>
    <w:rsid w:val="00452CB1"/>
    <w:rsid w:val="00453306"/>
    <w:rsid w:val="00454D86"/>
    <w:rsid w:val="0045619D"/>
    <w:rsid w:val="004562F8"/>
    <w:rsid w:val="004574B8"/>
    <w:rsid w:val="004578AC"/>
    <w:rsid w:val="004579D2"/>
    <w:rsid w:val="00457A6A"/>
    <w:rsid w:val="00457BE2"/>
    <w:rsid w:val="0046008D"/>
    <w:rsid w:val="004607C3"/>
    <w:rsid w:val="00460945"/>
    <w:rsid w:val="004610D1"/>
    <w:rsid w:val="0046133A"/>
    <w:rsid w:val="004617C6"/>
    <w:rsid w:val="004617E4"/>
    <w:rsid w:val="00461896"/>
    <w:rsid w:val="00461A87"/>
    <w:rsid w:val="00462107"/>
    <w:rsid w:val="00462A46"/>
    <w:rsid w:val="00463080"/>
    <w:rsid w:val="0046395C"/>
    <w:rsid w:val="00463A38"/>
    <w:rsid w:val="00463ADD"/>
    <w:rsid w:val="00463B1C"/>
    <w:rsid w:val="0046408E"/>
    <w:rsid w:val="0046491B"/>
    <w:rsid w:val="004650A7"/>
    <w:rsid w:val="0046543B"/>
    <w:rsid w:val="00465620"/>
    <w:rsid w:val="00465957"/>
    <w:rsid w:val="00467AAE"/>
    <w:rsid w:val="00470188"/>
    <w:rsid w:val="004701DA"/>
    <w:rsid w:val="004703B5"/>
    <w:rsid w:val="004704E7"/>
    <w:rsid w:val="00470B67"/>
    <w:rsid w:val="00471907"/>
    <w:rsid w:val="004723AE"/>
    <w:rsid w:val="004726D8"/>
    <w:rsid w:val="00472F0A"/>
    <w:rsid w:val="00473EB8"/>
    <w:rsid w:val="00474832"/>
    <w:rsid w:val="004755E1"/>
    <w:rsid w:val="004758EA"/>
    <w:rsid w:val="004764F0"/>
    <w:rsid w:val="004765E2"/>
    <w:rsid w:val="00476DC2"/>
    <w:rsid w:val="00477132"/>
    <w:rsid w:val="004772C6"/>
    <w:rsid w:val="00477757"/>
    <w:rsid w:val="00477969"/>
    <w:rsid w:val="004800BC"/>
    <w:rsid w:val="004802E6"/>
    <w:rsid w:val="0048040F"/>
    <w:rsid w:val="00480493"/>
    <w:rsid w:val="004816C1"/>
    <w:rsid w:val="00483780"/>
    <w:rsid w:val="0048384F"/>
    <w:rsid w:val="00484029"/>
    <w:rsid w:val="0048429E"/>
    <w:rsid w:val="004845C7"/>
    <w:rsid w:val="0048527D"/>
    <w:rsid w:val="00485A77"/>
    <w:rsid w:val="00486138"/>
    <w:rsid w:val="004862E2"/>
    <w:rsid w:val="004864BA"/>
    <w:rsid w:val="004865C6"/>
    <w:rsid w:val="004869C5"/>
    <w:rsid w:val="00486D95"/>
    <w:rsid w:val="00486DF9"/>
    <w:rsid w:val="0048770B"/>
    <w:rsid w:val="00487736"/>
    <w:rsid w:val="0048794E"/>
    <w:rsid w:val="00490C03"/>
    <w:rsid w:val="004912D3"/>
    <w:rsid w:val="004917E5"/>
    <w:rsid w:val="004919E9"/>
    <w:rsid w:val="00491CD9"/>
    <w:rsid w:val="00491D05"/>
    <w:rsid w:val="004926DD"/>
    <w:rsid w:val="00492884"/>
    <w:rsid w:val="004929B0"/>
    <w:rsid w:val="00492B50"/>
    <w:rsid w:val="00493610"/>
    <w:rsid w:val="00493CBC"/>
    <w:rsid w:val="00494B68"/>
    <w:rsid w:val="00496C3D"/>
    <w:rsid w:val="00496EA8"/>
    <w:rsid w:val="00497261"/>
    <w:rsid w:val="004A02E2"/>
    <w:rsid w:val="004A0455"/>
    <w:rsid w:val="004A055D"/>
    <w:rsid w:val="004A0735"/>
    <w:rsid w:val="004A09F3"/>
    <w:rsid w:val="004A1212"/>
    <w:rsid w:val="004A1292"/>
    <w:rsid w:val="004A14EC"/>
    <w:rsid w:val="004A1F0C"/>
    <w:rsid w:val="004A287E"/>
    <w:rsid w:val="004A2B54"/>
    <w:rsid w:val="004A2E2C"/>
    <w:rsid w:val="004A343D"/>
    <w:rsid w:val="004A388B"/>
    <w:rsid w:val="004A3CDD"/>
    <w:rsid w:val="004A3EB0"/>
    <w:rsid w:val="004A45D8"/>
    <w:rsid w:val="004A4E8C"/>
    <w:rsid w:val="004A5612"/>
    <w:rsid w:val="004A5691"/>
    <w:rsid w:val="004A5DEE"/>
    <w:rsid w:val="004A5DFE"/>
    <w:rsid w:val="004A5F37"/>
    <w:rsid w:val="004A691A"/>
    <w:rsid w:val="004A6AA5"/>
    <w:rsid w:val="004A6AC9"/>
    <w:rsid w:val="004A708B"/>
    <w:rsid w:val="004A7A1C"/>
    <w:rsid w:val="004A7E7B"/>
    <w:rsid w:val="004B0BDE"/>
    <w:rsid w:val="004B17D3"/>
    <w:rsid w:val="004B234F"/>
    <w:rsid w:val="004B2647"/>
    <w:rsid w:val="004B3ECD"/>
    <w:rsid w:val="004B45EF"/>
    <w:rsid w:val="004B4616"/>
    <w:rsid w:val="004B4857"/>
    <w:rsid w:val="004B4F8E"/>
    <w:rsid w:val="004B5BCA"/>
    <w:rsid w:val="004B5C3B"/>
    <w:rsid w:val="004B5CAF"/>
    <w:rsid w:val="004B5F51"/>
    <w:rsid w:val="004B5F6B"/>
    <w:rsid w:val="004B64AC"/>
    <w:rsid w:val="004B6543"/>
    <w:rsid w:val="004B6FF9"/>
    <w:rsid w:val="004B780A"/>
    <w:rsid w:val="004B7CD3"/>
    <w:rsid w:val="004B7E4B"/>
    <w:rsid w:val="004C006A"/>
    <w:rsid w:val="004C0263"/>
    <w:rsid w:val="004C05F9"/>
    <w:rsid w:val="004C0728"/>
    <w:rsid w:val="004C102C"/>
    <w:rsid w:val="004C1323"/>
    <w:rsid w:val="004C1D3E"/>
    <w:rsid w:val="004C3625"/>
    <w:rsid w:val="004C3BD2"/>
    <w:rsid w:val="004C3DA2"/>
    <w:rsid w:val="004C4085"/>
    <w:rsid w:val="004C40E4"/>
    <w:rsid w:val="004C4355"/>
    <w:rsid w:val="004C4DB6"/>
    <w:rsid w:val="004C50DA"/>
    <w:rsid w:val="004C5AAD"/>
    <w:rsid w:val="004C6ABE"/>
    <w:rsid w:val="004C7023"/>
    <w:rsid w:val="004C7627"/>
    <w:rsid w:val="004C7908"/>
    <w:rsid w:val="004D0780"/>
    <w:rsid w:val="004D0FAF"/>
    <w:rsid w:val="004D1018"/>
    <w:rsid w:val="004D1193"/>
    <w:rsid w:val="004D17F2"/>
    <w:rsid w:val="004D3095"/>
    <w:rsid w:val="004D30B3"/>
    <w:rsid w:val="004D3267"/>
    <w:rsid w:val="004D3777"/>
    <w:rsid w:val="004D3F0A"/>
    <w:rsid w:val="004D409F"/>
    <w:rsid w:val="004D42C5"/>
    <w:rsid w:val="004D4818"/>
    <w:rsid w:val="004D56A2"/>
    <w:rsid w:val="004D5D9C"/>
    <w:rsid w:val="004D65DD"/>
    <w:rsid w:val="004D79DB"/>
    <w:rsid w:val="004D7AD3"/>
    <w:rsid w:val="004D7CBE"/>
    <w:rsid w:val="004E010B"/>
    <w:rsid w:val="004E029F"/>
    <w:rsid w:val="004E08D9"/>
    <w:rsid w:val="004E0C4E"/>
    <w:rsid w:val="004E205C"/>
    <w:rsid w:val="004E26C4"/>
    <w:rsid w:val="004E2936"/>
    <w:rsid w:val="004E2CCE"/>
    <w:rsid w:val="004E2FF4"/>
    <w:rsid w:val="004E309C"/>
    <w:rsid w:val="004E37CA"/>
    <w:rsid w:val="004E3D86"/>
    <w:rsid w:val="004E4645"/>
    <w:rsid w:val="004E4669"/>
    <w:rsid w:val="004E4AA3"/>
    <w:rsid w:val="004E5072"/>
    <w:rsid w:val="004E594E"/>
    <w:rsid w:val="004E6606"/>
    <w:rsid w:val="004E6CBC"/>
    <w:rsid w:val="004E7695"/>
    <w:rsid w:val="004F0AB8"/>
    <w:rsid w:val="004F0CFB"/>
    <w:rsid w:val="004F0D85"/>
    <w:rsid w:val="004F0E61"/>
    <w:rsid w:val="004F133C"/>
    <w:rsid w:val="004F15D8"/>
    <w:rsid w:val="004F18B1"/>
    <w:rsid w:val="004F24EC"/>
    <w:rsid w:val="004F26C5"/>
    <w:rsid w:val="004F29E4"/>
    <w:rsid w:val="004F3717"/>
    <w:rsid w:val="004F3A31"/>
    <w:rsid w:val="004F4209"/>
    <w:rsid w:val="004F4779"/>
    <w:rsid w:val="004F5399"/>
    <w:rsid w:val="004F53D5"/>
    <w:rsid w:val="004F53ED"/>
    <w:rsid w:val="004F5CDB"/>
    <w:rsid w:val="004F61E9"/>
    <w:rsid w:val="004F681D"/>
    <w:rsid w:val="004F6A36"/>
    <w:rsid w:val="004F6CC7"/>
    <w:rsid w:val="004F79D8"/>
    <w:rsid w:val="0050003E"/>
    <w:rsid w:val="005002E9"/>
    <w:rsid w:val="0050036C"/>
    <w:rsid w:val="00500C01"/>
    <w:rsid w:val="00500D68"/>
    <w:rsid w:val="00500F19"/>
    <w:rsid w:val="0050142D"/>
    <w:rsid w:val="00501838"/>
    <w:rsid w:val="005018DD"/>
    <w:rsid w:val="00501AFF"/>
    <w:rsid w:val="00501CAE"/>
    <w:rsid w:val="00501F3F"/>
    <w:rsid w:val="00502136"/>
    <w:rsid w:val="00502C21"/>
    <w:rsid w:val="00503673"/>
    <w:rsid w:val="0050493F"/>
    <w:rsid w:val="00504C95"/>
    <w:rsid w:val="00504F2E"/>
    <w:rsid w:val="005059BD"/>
    <w:rsid w:val="005063D1"/>
    <w:rsid w:val="00506C60"/>
    <w:rsid w:val="00506D53"/>
    <w:rsid w:val="00506F7B"/>
    <w:rsid w:val="00507466"/>
    <w:rsid w:val="005075A6"/>
    <w:rsid w:val="00510141"/>
    <w:rsid w:val="00510190"/>
    <w:rsid w:val="005101F4"/>
    <w:rsid w:val="00510AC0"/>
    <w:rsid w:val="00510B6A"/>
    <w:rsid w:val="0051126B"/>
    <w:rsid w:val="00511301"/>
    <w:rsid w:val="005121BE"/>
    <w:rsid w:val="00512302"/>
    <w:rsid w:val="00512AE3"/>
    <w:rsid w:val="00513041"/>
    <w:rsid w:val="00513779"/>
    <w:rsid w:val="0051394A"/>
    <w:rsid w:val="00513B77"/>
    <w:rsid w:val="00513CDE"/>
    <w:rsid w:val="00514628"/>
    <w:rsid w:val="005148C4"/>
    <w:rsid w:val="00514955"/>
    <w:rsid w:val="00514D6A"/>
    <w:rsid w:val="00514F9D"/>
    <w:rsid w:val="00515181"/>
    <w:rsid w:val="00515EE5"/>
    <w:rsid w:val="005164D2"/>
    <w:rsid w:val="0051697F"/>
    <w:rsid w:val="00516EC0"/>
    <w:rsid w:val="00517351"/>
    <w:rsid w:val="00517930"/>
    <w:rsid w:val="00517BE7"/>
    <w:rsid w:val="0052077E"/>
    <w:rsid w:val="00520863"/>
    <w:rsid w:val="0052087D"/>
    <w:rsid w:val="005208A1"/>
    <w:rsid w:val="005208BC"/>
    <w:rsid w:val="00520E9D"/>
    <w:rsid w:val="00521311"/>
    <w:rsid w:val="00521731"/>
    <w:rsid w:val="00521CCC"/>
    <w:rsid w:val="00521EEE"/>
    <w:rsid w:val="00523699"/>
    <w:rsid w:val="005238BA"/>
    <w:rsid w:val="00523C9F"/>
    <w:rsid w:val="0052427B"/>
    <w:rsid w:val="00524C02"/>
    <w:rsid w:val="00525829"/>
    <w:rsid w:val="00525E79"/>
    <w:rsid w:val="00526019"/>
    <w:rsid w:val="005262C5"/>
    <w:rsid w:val="0052697F"/>
    <w:rsid w:val="00526990"/>
    <w:rsid w:val="005278F3"/>
    <w:rsid w:val="0053036B"/>
    <w:rsid w:val="005309E0"/>
    <w:rsid w:val="00530C5C"/>
    <w:rsid w:val="0053136E"/>
    <w:rsid w:val="005320E4"/>
    <w:rsid w:val="0053246C"/>
    <w:rsid w:val="00532614"/>
    <w:rsid w:val="00533113"/>
    <w:rsid w:val="005333FE"/>
    <w:rsid w:val="00533A95"/>
    <w:rsid w:val="00533F96"/>
    <w:rsid w:val="005341D7"/>
    <w:rsid w:val="00534616"/>
    <w:rsid w:val="00534BC6"/>
    <w:rsid w:val="00534FF8"/>
    <w:rsid w:val="00535027"/>
    <w:rsid w:val="00535217"/>
    <w:rsid w:val="00535318"/>
    <w:rsid w:val="00535F13"/>
    <w:rsid w:val="0053602E"/>
    <w:rsid w:val="00536199"/>
    <w:rsid w:val="00536C4D"/>
    <w:rsid w:val="00537566"/>
    <w:rsid w:val="00537743"/>
    <w:rsid w:val="00537C74"/>
    <w:rsid w:val="00537C9C"/>
    <w:rsid w:val="00537E92"/>
    <w:rsid w:val="00537FC6"/>
    <w:rsid w:val="00540268"/>
    <w:rsid w:val="00540355"/>
    <w:rsid w:val="00541128"/>
    <w:rsid w:val="005412AD"/>
    <w:rsid w:val="00541993"/>
    <w:rsid w:val="00542270"/>
    <w:rsid w:val="00542DD5"/>
    <w:rsid w:val="00543336"/>
    <w:rsid w:val="0054349D"/>
    <w:rsid w:val="0054360A"/>
    <w:rsid w:val="00543B70"/>
    <w:rsid w:val="0054482E"/>
    <w:rsid w:val="005452FC"/>
    <w:rsid w:val="00546A75"/>
    <w:rsid w:val="005471A5"/>
    <w:rsid w:val="00547855"/>
    <w:rsid w:val="00547A8F"/>
    <w:rsid w:val="00547ACC"/>
    <w:rsid w:val="00547B9A"/>
    <w:rsid w:val="00550565"/>
    <w:rsid w:val="00550A13"/>
    <w:rsid w:val="00551085"/>
    <w:rsid w:val="00551BE7"/>
    <w:rsid w:val="005521D8"/>
    <w:rsid w:val="0055234A"/>
    <w:rsid w:val="0055243C"/>
    <w:rsid w:val="0055341A"/>
    <w:rsid w:val="0055342C"/>
    <w:rsid w:val="00553840"/>
    <w:rsid w:val="005540CF"/>
    <w:rsid w:val="005546C5"/>
    <w:rsid w:val="00554740"/>
    <w:rsid w:val="00554940"/>
    <w:rsid w:val="00554DF0"/>
    <w:rsid w:val="005554EE"/>
    <w:rsid w:val="00555D68"/>
    <w:rsid w:val="0055657F"/>
    <w:rsid w:val="00556E36"/>
    <w:rsid w:val="00557EA2"/>
    <w:rsid w:val="005600B5"/>
    <w:rsid w:val="005602C5"/>
    <w:rsid w:val="005603B7"/>
    <w:rsid w:val="005605FF"/>
    <w:rsid w:val="00560799"/>
    <w:rsid w:val="00560963"/>
    <w:rsid w:val="005610C1"/>
    <w:rsid w:val="005616C4"/>
    <w:rsid w:val="005617CF"/>
    <w:rsid w:val="00563E12"/>
    <w:rsid w:val="00564342"/>
    <w:rsid w:val="00564A70"/>
    <w:rsid w:val="00564B1E"/>
    <w:rsid w:val="00564BB5"/>
    <w:rsid w:val="00564FA3"/>
    <w:rsid w:val="00565654"/>
    <w:rsid w:val="00565751"/>
    <w:rsid w:val="00565C05"/>
    <w:rsid w:val="00565ED6"/>
    <w:rsid w:val="005662CF"/>
    <w:rsid w:val="005667E9"/>
    <w:rsid w:val="00566F0F"/>
    <w:rsid w:val="00566F3A"/>
    <w:rsid w:val="00566F5E"/>
    <w:rsid w:val="00567901"/>
    <w:rsid w:val="00567CD9"/>
    <w:rsid w:val="00570408"/>
    <w:rsid w:val="005707ED"/>
    <w:rsid w:val="005708E8"/>
    <w:rsid w:val="005714D8"/>
    <w:rsid w:val="00571C1C"/>
    <w:rsid w:val="0057227F"/>
    <w:rsid w:val="005722EB"/>
    <w:rsid w:val="00573F36"/>
    <w:rsid w:val="005740E7"/>
    <w:rsid w:val="00574CFB"/>
    <w:rsid w:val="00575088"/>
    <w:rsid w:val="00575748"/>
    <w:rsid w:val="00575AC3"/>
    <w:rsid w:val="005768A4"/>
    <w:rsid w:val="005769BE"/>
    <w:rsid w:val="00576F54"/>
    <w:rsid w:val="00577B1D"/>
    <w:rsid w:val="00577BE8"/>
    <w:rsid w:val="00577DE3"/>
    <w:rsid w:val="005806C9"/>
    <w:rsid w:val="00580ABA"/>
    <w:rsid w:val="00580C22"/>
    <w:rsid w:val="00580F06"/>
    <w:rsid w:val="00580F1F"/>
    <w:rsid w:val="0058226C"/>
    <w:rsid w:val="0058233C"/>
    <w:rsid w:val="00582593"/>
    <w:rsid w:val="0058294A"/>
    <w:rsid w:val="00582981"/>
    <w:rsid w:val="00582D33"/>
    <w:rsid w:val="00583476"/>
    <w:rsid w:val="00583D42"/>
    <w:rsid w:val="005847FB"/>
    <w:rsid w:val="00584B75"/>
    <w:rsid w:val="0058548C"/>
    <w:rsid w:val="0058553C"/>
    <w:rsid w:val="0058675F"/>
    <w:rsid w:val="00586814"/>
    <w:rsid w:val="00586BD8"/>
    <w:rsid w:val="00586FCC"/>
    <w:rsid w:val="00587FEB"/>
    <w:rsid w:val="00590055"/>
    <w:rsid w:val="005906B5"/>
    <w:rsid w:val="00590848"/>
    <w:rsid w:val="00590965"/>
    <w:rsid w:val="00590BA9"/>
    <w:rsid w:val="00591426"/>
    <w:rsid w:val="00591ED2"/>
    <w:rsid w:val="005924F5"/>
    <w:rsid w:val="00592740"/>
    <w:rsid w:val="00593A60"/>
    <w:rsid w:val="00593CE7"/>
    <w:rsid w:val="005940DF"/>
    <w:rsid w:val="0059444C"/>
    <w:rsid w:val="0059456A"/>
    <w:rsid w:val="00594702"/>
    <w:rsid w:val="00594B4D"/>
    <w:rsid w:val="00595805"/>
    <w:rsid w:val="005962DA"/>
    <w:rsid w:val="005963C1"/>
    <w:rsid w:val="0059695F"/>
    <w:rsid w:val="00597587"/>
    <w:rsid w:val="0059787C"/>
    <w:rsid w:val="00597BDB"/>
    <w:rsid w:val="005A036D"/>
    <w:rsid w:val="005A06BA"/>
    <w:rsid w:val="005A24B9"/>
    <w:rsid w:val="005A2A08"/>
    <w:rsid w:val="005A2DAD"/>
    <w:rsid w:val="005A2F0F"/>
    <w:rsid w:val="005A307D"/>
    <w:rsid w:val="005A325F"/>
    <w:rsid w:val="005A3540"/>
    <w:rsid w:val="005A3805"/>
    <w:rsid w:val="005A3D08"/>
    <w:rsid w:val="005A3F1C"/>
    <w:rsid w:val="005A3FCC"/>
    <w:rsid w:val="005A43D6"/>
    <w:rsid w:val="005A47A1"/>
    <w:rsid w:val="005A48C8"/>
    <w:rsid w:val="005A4CAE"/>
    <w:rsid w:val="005A5068"/>
    <w:rsid w:val="005A5334"/>
    <w:rsid w:val="005A5642"/>
    <w:rsid w:val="005A584C"/>
    <w:rsid w:val="005A66E4"/>
    <w:rsid w:val="005A69AD"/>
    <w:rsid w:val="005B00B4"/>
    <w:rsid w:val="005B1137"/>
    <w:rsid w:val="005B2AEF"/>
    <w:rsid w:val="005B3278"/>
    <w:rsid w:val="005B3C8B"/>
    <w:rsid w:val="005B430F"/>
    <w:rsid w:val="005B4406"/>
    <w:rsid w:val="005B4565"/>
    <w:rsid w:val="005B4575"/>
    <w:rsid w:val="005B53FC"/>
    <w:rsid w:val="005B545B"/>
    <w:rsid w:val="005B5E22"/>
    <w:rsid w:val="005B6255"/>
    <w:rsid w:val="005B666A"/>
    <w:rsid w:val="005B7D73"/>
    <w:rsid w:val="005C04C1"/>
    <w:rsid w:val="005C05EA"/>
    <w:rsid w:val="005C079C"/>
    <w:rsid w:val="005C09A9"/>
    <w:rsid w:val="005C0B2A"/>
    <w:rsid w:val="005C0C05"/>
    <w:rsid w:val="005C1416"/>
    <w:rsid w:val="005C1C50"/>
    <w:rsid w:val="005C2768"/>
    <w:rsid w:val="005C3054"/>
    <w:rsid w:val="005C3078"/>
    <w:rsid w:val="005C3E8B"/>
    <w:rsid w:val="005C489E"/>
    <w:rsid w:val="005C6834"/>
    <w:rsid w:val="005C6D4F"/>
    <w:rsid w:val="005C7389"/>
    <w:rsid w:val="005C77ED"/>
    <w:rsid w:val="005C7E48"/>
    <w:rsid w:val="005C7EA9"/>
    <w:rsid w:val="005D0306"/>
    <w:rsid w:val="005D068E"/>
    <w:rsid w:val="005D0B12"/>
    <w:rsid w:val="005D11AE"/>
    <w:rsid w:val="005D19D0"/>
    <w:rsid w:val="005D1A27"/>
    <w:rsid w:val="005D1D34"/>
    <w:rsid w:val="005D1EF2"/>
    <w:rsid w:val="005D20CA"/>
    <w:rsid w:val="005D20E2"/>
    <w:rsid w:val="005D20F1"/>
    <w:rsid w:val="005D230B"/>
    <w:rsid w:val="005D2659"/>
    <w:rsid w:val="005D3034"/>
    <w:rsid w:val="005D379F"/>
    <w:rsid w:val="005D3D08"/>
    <w:rsid w:val="005D3FAA"/>
    <w:rsid w:val="005D3FE4"/>
    <w:rsid w:val="005D3FF3"/>
    <w:rsid w:val="005D441F"/>
    <w:rsid w:val="005D48EC"/>
    <w:rsid w:val="005D4F1D"/>
    <w:rsid w:val="005D532E"/>
    <w:rsid w:val="005D57EE"/>
    <w:rsid w:val="005D5A7A"/>
    <w:rsid w:val="005D6062"/>
    <w:rsid w:val="005D6691"/>
    <w:rsid w:val="005D6DCA"/>
    <w:rsid w:val="005D7127"/>
    <w:rsid w:val="005D76C9"/>
    <w:rsid w:val="005D7D1E"/>
    <w:rsid w:val="005D7D8D"/>
    <w:rsid w:val="005E0C60"/>
    <w:rsid w:val="005E0F39"/>
    <w:rsid w:val="005E1955"/>
    <w:rsid w:val="005E1961"/>
    <w:rsid w:val="005E1C7B"/>
    <w:rsid w:val="005E24A7"/>
    <w:rsid w:val="005E2668"/>
    <w:rsid w:val="005E302E"/>
    <w:rsid w:val="005E364B"/>
    <w:rsid w:val="005E39F1"/>
    <w:rsid w:val="005E3B42"/>
    <w:rsid w:val="005E3F7C"/>
    <w:rsid w:val="005E3FE8"/>
    <w:rsid w:val="005E4042"/>
    <w:rsid w:val="005E45B2"/>
    <w:rsid w:val="005E4930"/>
    <w:rsid w:val="005E4A93"/>
    <w:rsid w:val="005E4F05"/>
    <w:rsid w:val="005E580A"/>
    <w:rsid w:val="005E5847"/>
    <w:rsid w:val="005E60D4"/>
    <w:rsid w:val="005E6319"/>
    <w:rsid w:val="005E63A0"/>
    <w:rsid w:val="005E6494"/>
    <w:rsid w:val="005E671A"/>
    <w:rsid w:val="005E6B84"/>
    <w:rsid w:val="005E6BD0"/>
    <w:rsid w:val="005E6BDE"/>
    <w:rsid w:val="005E6E54"/>
    <w:rsid w:val="005E729E"/>
    <w:rsid w:val="005E752E"/>
    <w:rsid w:val="005E7866"/>
    <w:rsid w:val="005F0E7C"/>
    <w:rsid w:val="005F1EFD"/>
    <w:rsid w:val="005F1FA0"/>
    <w:rsid w:val="005F2323"/>
    <w:rsid w:val="005F2338"/>
    <w:rsid w:val="005F2A4F"/>
    <w:rsid w:val="005F377F"/>
    <w:rsid w:val="005F3BF7"/>
    <w:rsid w:val="005F44BF"/>
    <w:rsid w:val="005F472A"/>
    <w:rsid w:val="005F482B"/>
    <w:rsid w:val="005F545C"/>
    <w:rsid w:val="005F559C"/>
    <w:rsid w:val="005F5CA0"/>
    <w:rsid w:val="005F5D43"/>
    <w:rsid w:val="005F623F"/>
    <w:rsid w:val="005F629B"/>
    <w:rsid w:val="005F63D0"/>
    <w:rsid w:val="005F63F3"/>
    <w:rsid w:val="005F6692"/>
    <w:rsid w:val="005F6F24"/>
    <w:rsid w:val="005F7117"/>
    <w:rsid w:val="006001C2"/>
    <w:rsid w:val="006014EB"/>
    <w:rsid w:val="006015CA"/>
    <w:rsid w:val="00601B92"/>
    <w:rsid w:val="006021DE"/>
    <w:rsid w:val="006022D6"/>
    <w:rsid w:val="006023DC"/>
    <w:rsid w:val="00602C02"/>
    <w:rsid w:val="006038C5"/>
    <w:rsid w:val="00603FD9"/>
    <w:rsid w:val="00605010"/>
    <w:rsid w:val="00605E98"/>
    <w:rsid w:val="00606631"/>
    <w:rsid w:val="0060688D"/>
    <w:rsid w:val="00607F16"/>
    <w:rsid w:val="00610ADF"/>
    <w:rsid w:val="00610BC1"/>
    <w:rsid w:val="006113B1"/>
    <w:rsid w:val="00611483"/>
    <w:rsid w:val="00612164"/>
    <w:rsid w:val="0061221D"/>
    <w:rsid w:val="006124ED"/>
    <w:rsid w:val="00612A42"/>
    <w:rsid w:val="006136C5"/>
    <w:rsid w:val="00614160"/>
    <w:rsid w:val="0061416F"/>
    <w:rsid w:val="0061445E"/>
    <w:rsid w:val="00614467"/>
    <w:rsid w:val="00614C0F"/>
    <w:rsid w:val="00614FB6"/>
    <w:rsid w:val="006150F4"/>
    <w:rsid w:val="006152DF"/>
    <w:rsid w:val="00615440"/>
    <w:rsid w:val="00615499"/>
    <w:rsid w:val="00615BBB"/>
    <w:rsid w:val="00615C6C"/>
    <w:rsid w:val="00615E81"/>
    <w:rsid w:val="00615ED5"/>
    <w:rsid w:val="00615F58"/>
    <w:rsid w:val="00616101"/>
    <w:rsid w:val="00616B98"/>
    <w:rsid w:val="0061765B"/>
    <w:rsid w:val="00620471"/>
    <w:rsid w:val="00621442"/>
    <w:rsid w:val="006217CE"/>
    <w:rsid w:val="006219E1"/>
    <w:rsid w:val="00621C71"/>
    <w:rsid w:val="00621E93"/>
    <w:rsid w:val="0062214F"/>
    <w:rsid w:val="006229AD"/>
    <w:rsid w:val="00622F7D"/>
    <w:rsid w:val="00623627"/>
    <w:rsid w:val="0062377A"/>
    <w:rsid w:val="00624276"/>
    <w:rsid w:val="00624A31"/>
    <w:rsid w:val="00624C78"/>
    <w:rsid w:val="006261DA"/>
    <w:rsid w:val="00626789"/>
    <w:rsid w:val="006267EA"/>
    <w:rsid w:val="00626E2B"/>
    <w:rsid w:val="006270DF"/>
    <w:rsid w:val="00627CDC"/>
    <w:rsid w:val="0063074E"/>
    <w:rsid w:val="0063085B"/>
    <w:rsid w:val="00631245"/>
    <w:rsid w:val="006317E1"/>
    <w:rsid w:val="00631D02"/>
    <w:rsid w:val="00631DCD"/>
    <w:rsid w:val="006322A5"/>
    <w:rsid w:val="00632B72"/>
    <w:rsid w:val="0063329A"/>
    <w:rsid w:val="00633CC4"/>
    <w:rsid w:val="006340FD"/>
    <w:rsid w:val="006341FC"/>
    <w:rsid w:val="0063452E"/>
    <w:rsid w:val="00634D81"/>
    <w:rsid w:val="00635266"/>
    <w:rsid w:val="0063552A"/>
    <w:rsid w:val="00635727"/>
    <w:rsid w:val="00635B94"/>
    <w:rsid w:val="00635F68"/>
    <w:rsid w:val="0063692E"/>
    <w:rsid w:val="00636A7A"/>
    <w:rsid w:val="00636D5D"/>
    <w:rsid w:val="0063710B"/>
    <w:rsid w:val="006374ED"/>
    <w:rsid w:val="0063794D"/>
    <w:rsid w:val="00637971"/>
    <w:rsid w:val="00637D4B"/>
    <w:rsid w:val="0064043B"/>
    <w:rsid w:val="00640569"/>
    <w:rsid w:val="006409D1"/>
    <w:rsid w:val="00640BCE"/>
    <w:rsid w:val="00641147"/>
    <w:rsid w:val="00641229"/>
    <w:rsid w:val="00641445"/>
    <w:rsid w:val="00641851"/>
    <w:rsid w:val="0064285C"/>
    <w:rsid w:val="00642B13"/>
    <w:rsid w:val="0064362E"/>
    <w:rsid w:val="00644527"/>
    <w:rsid w:val="006446EE"/>
    <w:rsid w:val="00644869"/>
    <w:rsid w:val="00644BF0"/>
    <w:rsid w:val="00644C17"/>
    <w:rsid w:val="00645629"/>
    <w:rsid w:val="00646773"/>
    <w:rsid w:val="006468EF"/>
    <w:rsid w:val="00647C49"/>
    <w:rsid w:val="00647C91"/>
    <w:rsid w:val="00650414"/>
    <w:rsid w:val="00650DD0"/>
    <w:rsid w:val="0065155A"/>
    <w:rsid w:val="00651DEA"/>
    <w:rsid w:val="0065243F"/>
    <w:rsid w:val="00652661"/>
    <w:rsid w:val="00653306"/>
    <w:rsid w:val="00653A7D"/>
    <w:rsid w:val="00653A97"/>
    <w:rsid w:val="00654218"/>
    <w:rsid w:val="0065425E"/>
    <w:rsid w:val="006545CA"/>
    <w:rsid w:val="006549D5"/>
    <w:rsid w:val="00654B26"/>
    <w:rsid w:val="00655184"/>
    <w:rsid w:val="00655436"/>
    <w:rsid w:val="006559C4"/>
    <w:rsid w:val="0065644F"/>
    <w:rsid w:val="00656482"/>
    <w:rsid w:val="00656DAF"/>
    <w:rsid w:val="00656DC1"/>
    <w:rsid w:val="006570A6"/>
    <w:rsid w:val="0066095F"/>
    <w:rsid w:val="00660DED"/>
    <w:rsid w:val="00660EA3"/>
    <w:rsid w:val="006615BA"/>
    <w:rsid w:val="00661A5E"/>
    <w:rsid w:val="00662918"/>
    <w:rsid w:val="00662AA3"/>
    <w:rsid w:val="00662B3A"/>
    <w:rsid w:val="00663765"/>
    <w:rsid w:val="00663971"/>
    <w:rsid w:val="00663FD2"/>
    <w:rsid w:val="00663FD5"/>
    <w:rsid w:val="00664E0B"/>
    <w:rsid w:val="0066537A"/>
    <w:rsid w:val="00665F43"/>
    <w:rsid w:val="00666845"/>
    <w:rsid w:val="00666BCD"/>
    <w:rsid w:val="00666C23"/>
    <w:rsid w:val="00666E3E"/>
    <w:rsid w:val="006673CC"/>
    <w:rsid w:val="00667408"/>
    <w:rsid w:val="00667FA3"/>
    <w:rsid w:val="0067007A"/>
    <w:rsid w:val="006706EB"/>
    <w:rsid w:val="00671322"/>
    <w:rsid w:val="00671970"/>
    <w:rsid w:val="006719E1"/>
    <w:rsid w:val="00671EB5"/>
    <w:rsid w:val="006720AA"/>
    <w:rsid w:val="00672471"/>
    <w:rsid w:val="00672548"/>
    <w:rsid w:val="0067302E"/>
    <w:rsid w:val="00673582"/>
    <w:rsid w:val="00673CCF"/>
    <w:rsid w:val="00673FA0"/>
    <w:rsid w:val="006742C8"/>
    <w:rsid w:val="006757F7"/>
    <w:rsid w:val="00675A24"/>
    <w:rsid w:val="00675E49"/>
    <w:rsid w:val="00676597"/>
    <w:rsid w:val="006768A7"/>
    <w:rsid w:val="0067705A"/>
    <w:rsid w:val="006771A0"/>
    <w:rsid w:val="006775A3"/>
    <w:rsid w:val="00677704"/>
    <w:rsid w:val="00677A08"/>
    <w:rsid w:val="006806A0"/>
    <w:rsid w:val="006806F0"/>
    <w:rsid w:val="00680BDD"/>
    <w:rsid w:val="006813A9"/>
    <w:rsid w:val="006829AC"/>
    <w:rsid w:val="00682CCA"/>
    <w:rsid w:val="00682FF4"/>
    <w:rsid w:val="006830F9"/>
    <w:rsid w:val="00683EBC"/>
    <w:rsid w:val="00684075"/>
    <w:rsid w:val="00684526"/>
    <w:rsid w:val="00684F7A"/>
    <w:rsid w:val="0068505A"/>
    <w:rsid w:val="0068568C"/>
    <w:rsid w:val="00685C8E"/>
    <w:rsid w:val="00685EA9"/>
    <w:rsid w:val="00686056"/>
    <w:rsid w:val="00686FB0"/>
    <w:rsid w:val="006878AD"/>
    <w:rsid w:val="0069099C"/>
    <w:rsid w:val="00690F6A"/>
    <w:rsid w:val="0069151D"/>
    <w:rsid w:val="00691DEF"/>
    <w:rsid w:val="00692632"/>
    <w:rsid w:val="00692A87"/>
    <w:rsid w:val="00692AA8"/>
    <w:rsid w:val="00692B32"/>
    <w:rsid w:val="00692C47"/>
    <w:rsid w:val="00692C92"/>
    <w:rsid w:val="00692EDF"/>
    <w:rsid w:val="00693194"/>
    <w:rsid w:val="006938AC"/>
    <w:rsid w:val="00694559"/>
    <w:rsid w:val="00694655"/>
    <w:rsid w:val="00694D0C"/>
    <w:rsid w:val="0069543F"/>
    <w:rsid w:val="00695AC4"/>
    <w:rsid w:val="00695B17"/>
    <w:rsid w:val="00695E67"/>
    <w:rsid w:val="0069660C"/>
    <w:rsid w:val="0069680D"/>
    <w:rsid w:val="00697329"/>
    <w:rsid w:val="00697B82"/>
    <w:rsid w:val="00697BB4"/>
    <w:rsid w:val="006A0451"/>
    <w:rsid w:val="006A06F6"/>
    <w:rsid w:val="006A0BCD"/>
    <w:rsid w:val="006A1456"/>
    <w:rsid w:val="006A1F0D"/>
    <w:rsid w:val="006A1F78"/>
    <w:rsid w:val="006A2715"/>
    <w:rsid w:val="006A279C"/>
    <w:rsid w:val="006A371A"/>
    <w:rsid w:val="006A37D8"/>
    <w:rsid w:val="006A3C67"/>
    <w:rsid w:val="006A473C"/>
    <w:rsid w:val="006A4C4D"/>
    <w:rsid w:val="006A525D"/>
    <w:rsid w:val="006A542C"/>
    <w:rsid w:val="006A57EA"/>
    <w:rsid w:val="006A6044"/>
    <w:rsid w:val="006A71A1"/>
    <w:rsid w:val="006A7883"/>
    <w:rsid w:val="006A7F3E"/>
    <w:rsid w:val="006B013A"/>
    <w:rsid w:val="006B0465"/>
    <w:rsid w:val="006B04EC"/>
    <w:rsid w:val="006B0668"/>
    <w:rsid w:val="006B069D"/>
    <w:rsid w:val="006B0AF5"/>
    <w:rsid w:val="006B0DF7"/>
    <w:rsid w:val="006B10ED"/>
    <w:rsid w:val="006B138F"/>
    <w:rsid w:val="006B166A"/>
    <w:rsid w:val="006B1674"/>
    <w:rsid w:val="006B19C5"/>
    <w:rsid w:val="006B1AFC"/>
    <w:rsid w:val="006B1B1E"/>
    <w:rsid w:val="006B1F8B"/>
    <w:rsid w:val="006B26D7"/>
    <w:rsid w:val="006B3578"/>
    <w:rsid w:val="006B380A"/>
    <w:rsid w:val="006B454C"/>
    <w:rsid w:val="006B558E"/>
    <w:rsid w:val="006B57D8"/>
    <w:rsid w:val="006B5D0D"/>
    <w:rsid w:val="006B5E4B"/>
    <w:rsid w:val="006B6800"/>
    <w:rsid w:val="006B6BF9"/>
    <w:rsid w:val="006B7A60"/>
    <w:rsid w:val="006C0FE9"/>
    <w:rsid w:val="006C11E0"/>
    <w:rsid w:val="006C2079"/>
    <w:rsid w:val="006C254B"/>
    <w:rsid w:val="006C2895"/>
    <w:rsid w:val="006C2981"/>
    <w:rsid w:val="006C2D74"/>
    <w:rsid w:val="006C2F34"/>
    <w:rsid w:val="006C33F6"/>
    <w:rsid w:val="006C40B9"/>
    <w:rsid w:val="006C5533"/>
    <w:rsid w:val="006C593A"/>
    <w:rsid w:val="006C59F6"/>
    <w:rsid w:val="006C61DA"/>
    <w:rsid w:val="006C6526"/>
    <w:rsid w:val="006C65D7"/>
    <w:rsid w:val="006C6879"/>
    <w:rsid w:val="006C6A6F"/>
    <w:rsid w:val="006C6C53"/>
    <w:rsid w:val="006C6E97"/>
    <w:rsid w:val="006C7106"/>
    <w:rsid w:val="006C7D99"/>
    <w:rsid w:val="006D0156"/>
    <w:rsid w:val="006D08D8"/>
    <w:rsid w:val="006D0B1A"/>
    <w:rsid w:val="006D1412"/>
    <w:rsid w:val="006D159D"/>
    <w:rsid w:val="006D16E4"/>
    <w:rsid w:val="006D1893"/>
    <w:rsid w:val="006D1C0F"/>
    <w:rsid w:val="006D20F5"/>
    <w:rsid w:val="006D2154"/>
    <w:rsid w:val="006D2443"/>
    <w:rsid w:val="006D2572"/>
    <w:rsid w:val="006D25AC"/>
    <w:rsid w:val="006D285C"/>
    <w:rsid w:val="006D2868"/>
    <w:rsid w:val="006D33BC"/>
    <w:rsid w:val="006D36E4"/>
    <w:rsid w:val="006D3A36"/>
    <w:rsid w:val="006D407F"/>
    <w:rsid w:val="006D4890"/>
    <w:rsid w:val="006D4B4B"/>
    <w:rsid w:val="006D4D19"/>
    <w:rsid w:val="006D4DAC"/>
    <w:rsid w:val="006D5905"/>
    <w:rsid w:val="006D60D3"/>
    <w:rsid w:val="006D6A7A"/>
    <w:rsid w:val="006D751F"/>
    <w:rsid w:val="006D762D"/>
    <w:rsid w:val="006D7A73"/>
    <w:rsid w:val="006D7ECA"/>
    <w:rsid w:val="006E0C6F"/>
    <w:rsid w:val="006E0EE6"/>
    <w:rsid w:val="006E1A75"/>
    <w:rsid w:val="006E1A87"/>
    <w:rsid w:val="006E1C16"/>
    <w:rsid w:val="006E1C2A"/>
    <w:rsid w:val="006E1F02"/>
    <w:rsid w:val="006E27CE"/>
    <w:rsid w:val="006E2EE5"/>
    <w:rsid w:val="006E352E"/>
    <w:rsid w:val="006E3648"/>
    <w:rsid w:val="006E3E75"/>
    <w:rsid w:val="006E5153"/>
    <w:rsid w:val="006E519B"/>
    <w:rsid w:val="006E5343"/>
    <w:rsid w:val="006E58B6"/>
    <w:rsid w:val="006E5D2E"/>
    <w:rsid w:val="006E5EC1"/>
    <w:rsid w:val="006E6ECC"/>
    <w:rsid w:val="006E6EEC"/>
    <w:rsid w:val="006E7B9F"/>
    <w:rsid w:val="006F038C"/>
    <w:rsid w:val="006F042B"/>
    <w:rsid w:val="006F0A3A"/>
    <w:rsid w:val="006F0C9D"/>
    <w:rsid w:val="006F1455"/>
    <w:rsid w:val="006F1F7E"/>
    <w:rsid w:val="006F2C48"/>
    <w:rsid w:val="006F2FE2"/>
    <w:rsid w:val="006F3438"/>
    <w:rsid w:val="006F42BE"/>
    <w:rsid w:val="006F433A"/>
    <w:rsid w:val="006F577F"/>
    <w:rsid w:val="006F59FB"/>
    <w:rsid w:val="006F5EB0"/>
    <w:rsid w:val="006F60DB"/>
    <w:rsid w:val="006F6700"/>
    <w:rsid w:val="006F68D1"/>
    <w:rsid w:val="006F6DE7"/>
    <w:rsid w:val="006F7153"/>
    <w:rsid w:val="006F7299"/>
    <w:rsid w:val="0070098E"/>
    <w:rsid w:val="00700B97"/>
    <w:rsid w:val="00701A6E"/>
    <w:rsid w:val="00702530"/>
    <w:rsid w:val="00702875"/>
    <w:rsid w:val="00703E12"/>
    <w:rsid w:val="007042EE"/>
    <w:rsid w:val="007047CF"/>
    <w:rsid w:val="0070510D"/>
    <w:rsid w:val="00705350"/>
    <w:rsid w:val="007053DD"/>
    <w:rsid w:val="0070541D"/>
    <w:rsid w:val="0070563E"/>
    <w:rsid w:val="00706770"/>
    <w:rsid w:val="00707198"/>
    <w:rsid w:val="007073C2"/>
    <w:rsid w:val="00707409"/>
    <w:rsid w:val="00707670"/>
    <w:rsid w:val="007078A7"/>
    <w:rsid w:val="00707AED"/>
    <w:rsid w:val="007108C0"/>
    <w:rsid w:val="0071126B"/>
    <w:rsid w:val="00712069"/>
    <w:rsid w:val="00712285"/>
    <w:rsid w:val="00712E48"/>
    <w:rsid w:val="00712F1F"/>
    <w:rsid w:val="007130C2"/>
    <w:rsid w:val="00713411"/>
    <w:rsid w:val="0071356F"/>
    <w:rsid w:val="00713723"/>
    <w:rsid w:val="00713DA0"/>
    <w:rsid w:val="00713F9B"/>
    <w:rsid w:val="00714302"/>
    <w:rsid w:val="007149B3"/>
    <w:rsid w:val="00714E50"/>
    <w:rsid w:val="00716A34"/>
    <w:rsid w:val="00716A6D"/>
    <w:rsid w:val="00716C96"/>
    <w:rsid w:val="00720220"/>
    <w:rsid w:val="00720770"/>
    <w:rsid w:val="007208C0"/>
    <w:rsid w:val="0072096B"/>
    <w:rsid w:val="00720F95"/>
    <w:rsid w:val="007210E1"/>
    <w:rsid w:val="0072184D"/>
    <w:rsid w:val="00721C6B"/>
    <w:rsid w:val="00721D94"/>
    <w:rsid w:val="00721DA1"/>
    <w:rsid w:val="00721EDD"/>
    <w:rsid w:val="007220E7"/>
    <w:rsid w:val="0072242C"/>
    <w:rsid w:val="007227AF"/>
    <w:rsid w:val="00722CEE"/>
    <w:rsid w:val="007232B5"/>
    <w:rsid w:val="00723711"/>
    <w:rsid w:val="007238AD"/>
    <w:rsid w:val="00723A3A"/>
    <w:rsid w:val="00723C41"/>
    <w:rsid w:val="00723E98"/>
    <w:rsid w:val="00723F1A"/>
    <w:rsid w:val="00724B67"/>
    <w:rsid w:val="00724D4B"/>
    <w:rsid w:val="00724F57"/>
    <w:rsid w:val="00725237"/>
    <w:rsid w:val="00725B5D"/>
    <w:rsid w:val="00725FED"/>
    <w:rsid w:val="007261C0"/>
    <w:rsid w:val="0072669E"/>
    <w:rsid w:val="0072679E"/>
    <w:rsid w:val="0072684A"/>
    <w:rsid w:val="00726855"/>
    <w:rsid w:val="0072696F"/>
    <w:rsid w:val="00726AB2"/>
    <w:rsid w:val="00726B9B"/>
    <w:rsid w:val="007274F5"/>
    <w:rsid w:val="007277F8"/>
    <w:rsid w:val="00727E0C"/>
    <w:rsid w:val="007301CA"/>
    <w:rsid w:val="0073146D"/>
    <w:rsid w:val="00731BA1"/>
    <w:rsid w:val="00731BD5"/>
    <w:rsid w:val="00731C14"/>
    <w:rsid w:val="007327EC"/>
    <w:rsid w:val="00732910"/>
    <w:rsid w:val="00732AA3"/>
    <w:rsid w:val="00733828"/>
    <w:rsid w:val="00734E23"/>
    <w:rsid w:val="00734E85"/>
    <w:rsid w:val="007350FC"/>
    <w:rsid w:val="00735329"/>
    <w:rsid w:val="00735858"/>
    <w:rsid w:val="00735E1F"/>
    <w:rsid w:val="00735EEC"/>
    <w:rsid w:val="00736B47"/>
    <w:rsid w:val="007374EF"/>
    <w:rsid w:val="0073777D"/>
    <w:rsid w:val="007378CE"/>
    <w:rsid w:val="00737EEA"/>
    <w:rsid w:val="00740C64"/>
    <w:rsid w:val="00740E51"/>
    <w:rsid w:val="00741569"/>
    <w:rsid w:val="00741A9E"/>
    <w:rsid w:val="007420BD"/>
    <w:rsid w:val="00742106"/>
    <w:rsid w:val="00742173"/>
    <w:rsid w:val="007437E5"/>
    <w:rsid w:val="00743A75"/>
    <w:rsid w:val="00743C85"/>
    <w:rsid w:val="00744290"/>
    <w:rsid w:val="00744364"/>
    <w:rsid w:val="007444B3"/>
    <w:rsid w:val="007447D0"/>
    <w:rsid w:val="00744B3D"/>
    <w:rsid w:val="00744E87"/>
    <w:rsid w:val="00745071"/>
    <w:rsid w:val="00745858"/>
    <w:rsid w:val="00745B82"/>
    <w:rsid w:val="00745B9A"/>
    <w:rsid w:val="0074648B"/>
    <w:rsid w:val="007464E4"/>
    <w:rsid w:val="00746A3C"/>
    <w:rsid w:val="0074755D"/>
    <w:rsid w:val="00747CEC"/>
    <w:rsid w:val="0075062B"/>
    <w:rsid w:val="0075080F"/>
    <w:rsid w:val="0075083A"/>
    <w:rsid w:val="00750C87"/>
    <w:rsid w:val="0075109B"/>
    <w:rsid w:val="007511A6"/>
    <w:rsid w:val="0075121D"/>
    <w:rsid w:val="007514B4"/>
    <w:rsid w:val="00751D12"/>
    <w:rsid w:val="00751FD4"/>
    <w:rsid w:val="00752B5C"/>
    <w:rsid w:val="00752C73"/>
    <w:rsid w:val="007532F7"/>
    <w:rsid w:val="00753755"/>
    <w:rsid w:val="00753936"/>
    <w:rsid w:val="00753B50"/>
    <w:rsid w:val="0075457D"/>
    <w:rsid w:val="00754628"/>
    <w:rsid w:val="0075473C"/>
    <w:rsid w:val="007547FC"/>
    <w:rsid w:val="007554B9"/>
    <w:rsid w:val="007555B0"/>
    <w:rsid w:val="00755836"/>
    <w:rsid w:val="007558F5"/>
    <w:rsid w:val="00755CD5"/>
    <w:rsid w:val="00755D84"/>
    <w:rsid w:val="00755E60"/>
    <w:rsid w:val="007561F3"/>
    <w:rsid w:val="00756E88"/>
    <w:rsid w:val="00757166"/>
    <w:rsid w:val="00757CB2"/>
    <w:rsid w:val="007603D5"/>
    <w:rsid w:val="0076081D"/>
    <w:rsid w:val="00760824"/>
    <w:rsid w:val="00760D82"/>
    <w:rsid w:val="0076154D"/>
    <w:rsid w:val="00761DAE"/>
    <w:rsid w:val="00762228"/>
    <w:rsid w:val="0076267A"/>
    <w:rsid w:val="007629A3"/>
    <w:rsid w:val="00762CA8"/>
    <w:rsid w:val="00762F18"/>
    <w:rsid w:val="0076371A"/>
    <w:rsid w:val="007637E6"/>
    <w:rsid w:val="00764224"/>
    <w:rsid w:val="007653AD"/>
    <w:rsid w:val="007653BD"/>
    <w:rsid w:val="007665A3"/>
    <w:rsid w:val="00766A9F"/>
    <w:rsid w:val="00766B1C"/>
    <w:rsid w:val="00766C88"/>
    <w:rsid w:val="00766FA6"/>
    <w:rsid w:val="00767981"/>
    <w:rsid w:val="007679FA"/>
    <w:rsid w:val="0077038F"/>
    <w:rsid w:val="0077069A"/>
    <w:rsid w:val="00770A33"/>
    <w:rsid w:val="00771053"/>
    <w:rsid w:val="007714A2"/>
    <w:rsid w:val="00771588"/>
    <w:rsid w:val="00771764"/>
    <w:rsid w:val="007727AD"/>
    <w:rsid w:val="007731C0"/>
    <w:rsid w:val="007736A4"/>
    <w:rsid w:val="00773A9E"/>
    <w:rsid w:val="00773EE0"/>
    <w:rsid w:val="00773F5F"/>
    <w:rsid w:val="0077452B"/>
    <w:rsid w:val="007747A6"/>
    <w:rsid w:val="0077485B"/>
    <w:rsid w:val="00774C68"/>
    <w:rsid w:val="007750F6"/>
    <w:rsid w:val="0077581E"/>
    <w:rsid w:val="00775C90"/>
    <w:rsid w:val="00775DA8"/>
    <w:rsid w:val="00776162"/>
    <w:rsid w:val="007764F3"/>
    <w:rsid w:val="0077760E"/>
    <w:rsid w:val="00777811"/>
    <w:rsid w:val="00777906"/>
    <w:rsid w:val="00777C92"/>
    <w:rsid w:val="007802C4"/>
    <w:rsid w:val="0078043C"/>
    <w:rsid w:val="00780604"/>
    <w:rsid w:val="007807A3"/>
    <w:rsid w:val="00780E58"/>
    <w:rsid w:val="007819FC"/>
    <w:rsid w:val="00781A5E"/>
    <w:rsid w:val="00781A65"/>
    <w:rsid w:val="00781C81"/>
    <w:rsid w:val="00782757"/>
    <w:rsid w:val="00782935"/>
    <w:rsid w:val="00782F87"/>
    <w:rsid w:val="0078403A"/>
    <w:rsid w:val="007844AD"/>
    <w:rsid w:val="007844E4"/>
    <w:rsid w:val="00784648"/>
    <w:rsid w:val="007854D4"/>
    <w:rsid w:val="007859E6"/>
    <w:rsid w:val="00785CE7"/>
    <w:rsid w:val="00785F5C"/>
    <w:rsid w:val="00785FC6"/>
    <w:rsid w:val="007866CB"/>
    <w:rsid w:val="0078678E"/>
    <w:rsid w:val="0078684D"/>
    <w:rsid w:val="00786CC4"/>
    <w:rsid w:val="00786EBF"/>
    <w:rsid w:val="007876BB"/>
    <w:rsid w:val="00787F5A"/>
    <w:rsid w:val="0079021A"/>
    <w:rsid w:val="00790320"/>
    <w:rsid w:val="00790FF7"/>
    <w:rsid w:val="00791475"/>
    <w:rsid w:val="007918C5"/>
    <w:rsid w:val="00791AD2"/>
    <w:rsid w:val="00791BA0"/>
    <w:rsid w:val="0079206C"/>
    <w:rsid w:val="0079208A"/>
    <w:rsid w:val="007924EB"/>
    <w:rsid w:val="00792AE7"/>
    <w:rsid w:val="007934F2"/>
    <w:rsid w:val="00793541"/>
    <w:rsid w:val="00793887"/>
    <w:rsid w:val="00793B87"/>
    <w:rsid w:val="00793B8C"/>
    <w:rsid w:val="00793C0E"/>
    <w:rsid w:val="00793F60"/>
    <w:rsid w:val="00794377"/>
    <w:rsid w:val="00794A4C"/>
    <w:rsid w:val="007956BC"/>
    <w:rsid w:val="007956EF"/>
    <w:rsid w:val="00795A7E"/>
    <w:rsid w:val="00796580"/>
    <w:rsid w:val="00796F0B"/>
    <w:rsid w:val="0079720A"/>
    <w:rsid w:val="00797390"/>
    <w:rsid w:val="007976EF"/>
    <w:rsid w:val="00797B21"/>
    <w:rsid w:val="00797B46"/>
    <w:rsid w:val="007A083D"/>
    <w:rsid w:val="007A1070"/>
    <w:rsid w:val="007A1112"/>
    <w:rsid w:val="007A15B3"/>
    <w:rsid w:val="007A1D5E"/>
    <w:rsid w:val="007A2017"/>
    <w:rsid w:val="007A217B"/>
    <w:rsid w:val="007A2711"/>
    <w:rsid w:val="007A2E34"/>
    <w:rsid w:val="007A2ED8"/>
    <w:rsid w:val="007A4108"/>
    <w:rsid w:val="007A4648"/>
    <w:rsid w:val="007A47AE"/>
    <w:rsid w:val="007A4841"/>
    <w:rsid w:val="007A4E12"/>
    <w:rsid w:val="007A5223"/>
    <w:rsid w:val="007A5322"/>
    <w:rsid w:val="007A5827"/>
    <w:rsid w:val="007A6029"/>
    <w:rsid w:val="007A62FB"/>
    <w:rsid w:val="007A6430"/>
    <w:rsid w:val="007A68ED"/>
    <w:rsid w:val="007A6A9C"/>
    <w:rsid w:val="007A6BAA"/>
    <w:rsid w:val="007A7048"/>
    <w:rsid w:val="007A765E"/>
    <w:rsid w:val="007A7718"/>
    <w:rsid w:val="007A778C"/>
    <w:rsid w:val="007A7C0C"/>
    <w:rsid w:val="007B0074"/>
    <w:rsid w:val="007B03A2"/>
    <w:rsid w:val="007B0A9E"/>
    <w:rsid w:val="007B0C32"/>
    <w:rsid w:val="007B0D8E"/>
    <w:rsid w:val="007B11BD"/>
    <w:rsid w:val="007B145A"/>
    <w:rsid w:val="007B161E"/>
    <w:rsid w:val="007B1D37"/>
    <w:rsid w:val="007B2266"/>
    <w:rsid w:val="007B2A33"/>
    <w:rsid w:val="007B3AF9"/>
    <w:rsid w:val="007B458B"/>
    <w:rsid w:val="007B46E1"/>
    <w:rsid w:val="007B4C6F"/>
    <w:rsid w:val="007B4E2B"/>
    <w:rsid w:val="007B5286"/>
    <w:rsid w:val="007B5378"/>
    <w:rsid w:val="007B583B"/>
    <w:rsid w:val="007B5DD3"/>
    <w:rsid w:val="007B5DF9"/>
    <w:rsid w:val="007B6177"/>
    <w:rsid w:val="007B6DE7"/>
    <w:rsid w:val="007B79B3"/>
    <w:rsid w:val="007B7BDA"/>
    <w:rsid w:val="007B7D21"/>
    <w:rsid w:val="007B7F2F"/>
    <w:rsid w:val="007C09CF"/>
    <w:rsid w:val="007C0CA7"/>
    <w:rsid w:val="007C0F42"/>
    <w:rsid w:val="007C1076"/>
    <w:rsid w:val="007C10CB"/>
    <w:rsid w:val="007C1243"/>
    <w:rsid w:val="007C1DF7"/>
    <w:rsid w:val="007C1E0D"/>
    <w:rsid w:val="007C2925"/>
    <w:rsid w:val="007C2EA3"/>
    <w:rsid w:val="007C3191"/>
    <w:rsid w:val="007C34AB"/>
    <w:rsid w:val="007C3627"/>
    <w:rsid w:val="007C38C1"/>
    <w:rsid w:val="007C422A"/>
    <w:rsid w:val="007C4476"/>
    <w:rsid w:val="007C468E"/>
    <w:rsid w:val="007C4751"/>
    <w:rsid w:val="007C4D48"/>
    <w:rsid w:val="007C572A"/>
    <w:rsid w:val="007C6819"/>
    <w:rsid w:val="007C6E74"/>
    <w:rsid w:val="007C6E88"/>
    <w:rsid w:val="007C75B4"/>
    <w:rsid w:val="007C7D93"/>
    <w:rsid w:val="007D0215"/>
    <w:rsid w:val="007D05F0"/>
    <w:rsid w:val="007D0AA8"/>
    <w:rsid w:val="007D0B50"/>
    <w:rsid w:val="007D0D2F"/>
    <w:rsid w:val="007D1456"/>
    <w:rsid w:val="007D1787"/>
    <w:rsid w:val="007D1B9A"/>
    <w:rsid w:val="007D263C"/>
    <w:rsid w:val="007D346F"/>
    <w:rsid w:val="007D3564"/>
    <w:rsid w:val="007D3592"/>
    <w:rsid w:val="007D39CE"/>
    <w:rsid w:val="007D3A56"/>
    <w:rsid w:val="007D3D0B"/>
    <w:rsid w:val="007D4048"/>
    <w:rsid w:val="007D49A1"/>
    <w:rsid w:val="007D56F6"/>
    <w:rsid w:val="007D6287"/>
    <w:rsid w:val="007D6437"/>
    <w:rsid w:val="007D6982"/>
    <w:rsid w:val="007D69DC"/>
    <w:rsid w:val="007D7761"/>
    <w:rsid w:val="007D77CC"/>
    <w:rsid w:val="007D7814"/>
    <w:rsid w:val="007E019C"/>
    <w:rsid w:val="007E0534"/>
    <w:rsid w:val="007E094C"/>
    <w:rsid w:val="007E0A4C"/>
    <w:rsid w:val="007E0E5C"/>
    <w:rsid w:val="007E0F21"/>
    <w:rsid w:val="007E1692"/>
    <w:rsid w:val="007E1B99"/>
    <w:rsid w:val="007E200E"/>
    <w:rsid w:val="007E2284"/>
    <w:rsid w:val="007E264C"/>
    <w:rsid w:val="007E2D0A"/>
    <w:rsid w:val="007E3287"/>
    <w:rsid w:val="007E32C7"/>
    <w:rsid w:val="007E3E00"/>
    <w:rsid w:val="007E3E39"/>
    <w:rsid w:val="007E43C3"/>
    <w:rsid w:val="007E4C10"/>
    <w:rsid w:val="007E4D95"/>
    <w:rsid w:val="007E5158"/>
    <w:rsid w:val="007E5290"/>
    <w:rsid w:val="007E5E24"/>
    <w:rsid w:val="007E66CB"/>
    <w:rsid w:val="007E736A"/>
    <w:rsid w:val="007E75D7"/>
    <w:rsid w:val="007E794E"/>
    <w:rsid w:val="007E7C4C"/>
    <w:rsid w:val="007F01CD"/>
    <w:rsid w:val="007F020B"/>
    <w:rsid w:val="007F0548"/>
    <w:rsid w:val="007F087C"/>
    <w:rsid w:val="007F093A"/>
    <w:rsid w:val="007F0A24"/>
    <w:rsid w:val="007F0B95"/>
    <w:rsid w:val="007F161A"/>
    <w:rsid w:val="007F1751"/>
    <w:rsid w:val="007F249D"/>
    <w:rsid w:val="007F252F"/>
    <w:rsid w:val="007F2F4B"/>
    <w:rsid w:val="007F361E"/>
    <w:rsid w:val="007F3C66"/>
    <w:rsid w:val="007F42A3"/>
    <w:rsid w:val="007F45D5"/>
    <w:rsid w:val="007F48DF"/>
    <w:rsid w:val="007F4C12"/>
    <w:rsid w:val="007F4D1D"/>
    <w:rsid w:val="007F5271"/>
    <w:rsid w:val="007F5E5B"/>
    <w:rsid w:val="007F61FB"/>
    <w:rsid w:val="007F6755"/>
    <w:rsid w:val="007F6906"/>
    <w:rsid w:val="007F753D"/>
    <w:rsid w:val="007F783D"/>
    <w:rsid w:val="007F7C33"/>
    <w:rsid w:val="007F7DB8"/>
    <w:rsid w:val="0080012A"/>
    <w:rsid w:val="008001B4"/>
    <w:rsid w:val="008008A9"/>
    <w:rsid w:val="008010F4"/>
    <w:rsid w:val="0080115C"/>
    <w:rsid w:val="008012A1"/>
    <w:rsid w:val="00801691"/>
    <w:rsid w:val="008017EB"/>
    <w:rsid w:val="00801CE2"/>
    <w:rsid w:val="00802D56"/>
    <w:rsid w:val="00802F08"/>
    <w:rsid w:val="00804BE5"/>
    <w:rsid w:val="0080517E"/>
    <w:rsid w:val="00805542"/>
    <w:rsid w:val="0080765F"/>
    <w:rsid w:val="00807DB2"/>
    <w:rsid w:val="00810565"/>
    <w:rsid w:val="00810C2F"/>
    <w:rsid w:val="00810EAD"/>
    <w:rsid w:val="008110F0"/>
    <w:rsid w:val="00812487"/>
    <w:rsid w:val="008129FC"/>
    <w:rsid w:val="008131CD"/>
    <w:rsid w:val="008133F3"/>
    <w:rsid w:val="00813B27"/>
    <w:rsid w:val="00813DD0"/>
    <w:rsid w:val="0081466A"/>
    <w:rsid w:val="00814670"/>
    <w:rsid w:val="008157E9"/>
    <w:rsid w:val="00815B9D"/>
    <w:rsid w:val="00815BEB"/>
    <w:rsid w:val="00816623"/>
    <w:rsid w:val="008171CC"/>
    <w:rsid w:val="00817F51"/>
    <w:rsid w:val="00817F97"/>
    <w:rsid w:val="00817FD0"/>
    <w:rsid w:val="00820200"/>
    <w:rsid w:val="00820389"/>
    <w:rsid w:val="0082066D"/>
    <w:rsid w:val="00820703"/>
    <w:rsid w:val="00821481"/>
    <w:rsid w:val="008220D6"/>
    <w:rsid w:val="008223BC"/>
    <w:rsid w:val="008226A9"/>
    <w:rsid w:val="00822F8F"/>
    <w:rsid w:val="00823F85"/>
    <w:rsid w:val="00824877"/>
    <w:rsid w:val="008249A6"/>
    <w:rsid w:val="00824B67"/>
    <w:rsid w:val="00825AA2"/>
    <w:rsid w:val="00827403"/>
    <w:rsid w:val="00827542"/>
    <w:rsid w:val="0083061A"/>
    <w:rsid w:val="00830A71"/>
    <w:rsid w:val="00831A00"/>
    <w:rsid w:val="00831BF0"/>
    <w:rsid w:val="00832DD4"/>
    <w:rsid w:val="008332A9"/>
    <w:rsid w:val="008338C3"/>
    <w:rsid w:val="008341F4"/>
    <w:rsid w:val="00834817"/>
    <w:rsid w:val="00836165"/>
    <w:rsid w:val="00836284"/>
    <w:rsid w:val="00836328"/>
    <w:rsid w:val="0083683C"/>
    <w:rsid w:val="008369E2"/>
    <w:rsid w:val="00836BD4"/>
    <w:rsid w:val="00836CBB"/>
    <w:rsid w:val="00836CCD"/>
    <w:rsid w:val="00836CCF"/>
    <w:rsid w:val="00837907"/>
    <w:rsid w:val="00837A78"/>
    <w:rsid w:val="00837F41"/>
    <w:rsid w:val="0084006F"/>
    <w:rsid w:val="008400A5"/>
    <w:rsid w:val="008400A7"/>
    <w:rsid w:val="00840BAF"/>
    <w:rsid w:val="00840C6A"/>
    <w:rsid w:val="008413D0"/>
    <w:rsid w:val="00841A53"/>
    <w:rsid w:val="0084342D"/>
    <w:rsid w:val="00843A39"/>
    <w:rsid w:val="00843A51"/>
    <w:rsid w:val="00843ABF"/>
    <w:rsid w:val="00843B0D"/>
    <w:rsid w:val="0084477B"/>
    <w:rsid w:val="008448B2"/>
    <w:rsid w:val="00844A34"/>
    <w:rsid w:val="008454C8"/>
    <w:rsid w:val="00845FA4"/>
    <w:rsid w:val="0084642F"/>
    <w:rsid w:val="0084673D"/>
    <w:rsid w:val="00846923"/>
    <w:rsid w:val="008474C5"/>
    <w:rsid w:val="008479FF"/>
    <w:rsid w:val="00847DC7"/>
    <w:rsid w:val="00850104"/>
    <w:rsid w:val="008504D4"/>
    <w:rsid w:val="008508AD"/>
    <w:rsid w:val="00850C00"/>
    <w:rsid w:val="00850F07"/>
    <w:rsid w:val="00850F9D"/>
    <w:rsid w:val="0085127A"/>
    <w:rsid w:val="00851D5E"/>
    <w:rsid w:val="00851FE9"/>
    <w:rsid w:val="008520E9"/>
    <w:rsid w:val="008521AD"/>
    <w:rsid w:val="008523B0"/>
    <w:rsid w:val="00852715"/>
    <w:rsid w:val="00852FF8"/>
    <w:rsid w:val="008530B5"/>
    <w:rsid w:val="0085351B"/>
    <w:rsid w:val="0085357C"/>
    <w:rsid w:val="0085403C"/>
    <w:rsid w:val="00854181"/>
    <w:rsid w:val="008544B1"/>
    <w:rsid w:val="0085473B"/>
    <w:rsid w:val="008548F9"/>
    <w:rsid w:val="00854D0F"/>
    <w:rsid w:val="008551D8"/>
    <w:rsid w:val="00856322"/>
    <w:rsid w:val="00856594"/>
    <w:rsid w:val="00856899"/>
    <w:rsid w:val="00856C04"/>
    <w:rsid w:val="0085715C"/>
    <w:rsid w:val="008577AA"/>
    <w:rsid w:val="00860079"/>
    <w:rsid w:val="00860366"/>
    <w:rsid w:val="00860D57"/>
    <w:rsid w:val="00861922"/>
    <w:rsid w:val="008619EC"/>
    <w:rsid w:val="00862188"/>
    <w:rsid w:val="0086326B"/>
    <w:rsid w:val="00863622"/>
    <w:rsid w:val="00863C15"/>
    <w:rsid w:val="00863E72"/>
    <w:rsid w:val="0086439A"/>
    <w:rsid w:val="00864548"/>
    <w:rsid w:val="00865BC1"/>
    <w:rsid w:val="00865CC5"/>
    <w:rsid w:val="00866240"/>
    <w:rsid w:val="008662FE"/>
    <w:rsid w:val="00866482"/>
    <w:rsid w:val="00866782"/>
    <w:rsid w:val="0086682F"/>
    <w:rsid w:val="0086734C"/>
    <w:rsid w:val="00867CC7"/>
    <w:rsid w:val="0087074F"/>
    <w:rsid w:val="00870B40"/>
    <w:rsid w:val="00871E53"/>
    <w:rsid w:val="008724FC"/>
    <w:rsid w:val="0087333D"/>
    <w:rsid w:val="00873637"/>
    <w:rsid w:val="00873FB7"/>
    <w:rsid w:val="008743FC"/>
    <w:rsid w:val="00874687"/>
    <w:rsid w:val="008746E4"/>
    <w:rsid w:val="0087475E"/>
    <w:rsid w:val="00874BBA"/>
    <w:rsid w:val="00875E64"/>
    <w:rsid w:val="008767C7"/>
    <w:rsid w:val="00876933"/>
    <w:rsid w:val="00876D7A"/>
    <w:rsid w:val="00877B34"/>
    <w:rsid w:val="00877C1E"/>
    <w:rsid w:val="00877E7D"/>
    <w:rsid w:val="00880181"/>
    <w:rsid w:val="00880190"/>
    <w:rsid w:val="008801AB"/>
    <w:rsid w:val="0088034B"/>
    <w:rsid w:val="00880789"/>
    <w:rsid w:val="008810FF"/>
    <w:rsid w:val="00881250"/>
    <w:rsid w:val="00881CD6"/>
    <w:rsid w:val="008825FD"/>
    <w:rsid w:val="00883744"/>
    <w:rsid w:val="008844CC"/>
    <w:rsid w:val="00884706"/>
    <w:rsid w:val="0088500D"/>
    <w:rsid w:val="00885106"/>
    <w:rsid w:val="00885322"/>
    <w:rsid w:val="0088562E"/>
    <w:rsid w:val="008859B6"/>
    <w:rsid w:val="00885C9E"/>
    <w:rsid w:val="00885DCD"/>
    <w:rsid w:val="008861F6"/>
    <w:rsid w:val="0088630F"/>
    <w:rsid w:val="00886EE8"/>
    <w:rsid w:val="00887276"/>
    <w:rsid w:val="00891365"/>
    <w:rsid w:val="0089138C"/>
    <w:rsid w:val="00891D94"/>
    <w:rsid w:val="00891EC1"/>
    <w:rsid w:val="00891F29"/>
    <w:rsid w:val="00892C44"/>
    <w:rsid w:val="0089347F"/>
    <w:rsid w:val="0089396A"/>
    <w:rsid w:val="00893C71"/>
    <w:rsid w:val="0089459B"/>
    <w:rsid w:val="00895FD7"/>
    <w:rsid w:val="0089613A"/>
    <w:rsid w:val="00896A38"/>
    <w:rsid w:val="00897A82"/>
    <w:rsid w:val="008A02C1"/>
    <w:rsid w:val="008A0301"/>
    <w:rsid w:val="008A04A8"/>
    <w:rsid w:val="008A069C"/>
    <w:rsid w:val="008A0B94"/>
    <w:rsid w:val="008A2160"/>
    <w:rsid w:val="008A2CE8"/>
    <w:rsid w:val="008A3C92"/>
    <w:rsid w:val="008A3DD1"/>
    <w:rsid w:val="008A3DD4"/>
    <w:rsid w:val="008A48D5"/>
    <w:rsid w:val="008A4995"/>
    <w:rsid w:val="008A4F36"/>
    <w:rsid w:val="008A53A5"/>
    <w:rsid w:val="008A578A"/>
    <w:rsid w:val="008A5794"/>
    <w:rsid w:val="008A5DA6"/>
    <w:rsid w:val="008A6F5F"/>
    <w:rsid w:val="008A70AF"/>
    <w:rsid w:val="008A7A3E"/>
    <w:rsid w:val="008B00C1"/>
    <w:rsid w:val="008B0AD2"/>
    <w:rsid w:val="008B0BD2"/>
    <w:rsid w:val="008B0C74"/>
    <w:rsid w:val="008B0D49"/>
    <w:rsid w:val="008B1558"/>
    <w:rsid w:val="008B1695"/>
    <w:rsid w:val="008B17F2"/>
    <w:rsid w:val="008B19BB"/>
    <w:rsid w:val="008B23AB"/>
    <w:rsid w:val="008B26E4"/>
    <w:rsid w:val="008B27C2"/>
    <w:rsid w:val="008B2B70"/>
    <w:rsid w:val="008B3271"/>
    <w:rsid w:val="008B35B3"/>
    <w:rsid w:val="008B3873"/>
    <w:rsid w:val="008B4240"/>
    <w:rsid w:val="008B4639"/>
    <w:rsid w:val="008B487B"/>
    <w:rsid w:val="008B4DF4"/>
    <w:rsid w:val="008B571C"/>
    <w:rsid w:val="008B6190"/>
    <w:rsid w:val="008B653E"/>
    <w:rsid w:val="008B6897"/>
    <w:rsid w:val="008B698C"/>
    <w:rsid w:val="008B6D42"/>
    <w:rsid w:val="008B7270"/>
    <w:rsid w:val="008B7539"/>
    <w:rsid w:val="008B762F"/>
    <w:rsid w:val="008B7C26"/>
    <w:rsid w:val="008B7C57"/>
    <w:rsid w:val="008C082D"/>
    <w:rsid w:val="008C15C1"/>
    <w:rsid w:val="008C1816"/>
    <w:rsid w:val="008C25C5"/>
    <w:rsid w:val="008C2749"/>
    <w:rsid w:val="008C2BEF"/>
    <w:rsid w:val="008C2DA7"/>
    <w:rsid w:val="008C3242"/>
    <w:rsid w:val="008C3EB4"/>
    <w:rsid w:val="008C4129"/>
    <w:rsid w:val="008C4151"/>
    <w:rsid w:val="008C4743"/>
    <w:rsid w:val="008C478C"/>
    <w:rsid w:val="008C6B23"/>
    <w:rsid w:val="008C70A9"/>
    <w:rsid w:val="008C7A13"/>
    <w:rsid w:val="008D01FC"/>
    <w:rsid w:val="008D1C14"/>
    <w:rsid w:val="008D2065"/>
    <w:rsid w:val="008D2127"/>
    <w:rsid w:val="008D2832"/>
    <w:rsid w:val="008D2B00"/>
    <w:rsid w:val="008D322B"/>
    <w:rsid w:val="008D393D"/>
    <w:rsid w:val="008D3C65"/>
    <w:rsid w:val="008D3EC1"/>
    <w:rsid w:val="008D41B9"/>
    <w:rsid w:val="008D45ED"/>
    <w:rsid w:val="008D50CE"/>
    <w:rsid w:val="008D51FD"/>
    <w:rsid w:val="008D5530"/>
    <w:rsid w:val="008D57BB"/>
    <w:rsid w:val="008D58E0"/>
    <w:rsid w:val="008D5A62"/>
    <w:rsid w:val="008D5C38"/>
    <w:rsid w:val="008D65B8"/>
    <w:rsid w:val="008D6F5F"/>
    <w:rsid w:val="008D722F"/>
    <w:rsid w:val="008E0923"/>
    <w:rsid w:val="008E0D4F"/>
    <w:rsid w:val="008E1FB2"/>
    <w:rsid w:val="008E27C4"/>
    <w:rsid w:val="008E3090"/>
    <w:rsid w:val="008E34E0"/>
    <w:rsid w:val="008E3F22"/>
    <w:rsid w:val="008E40BD"/>
    <w:rsid w:val="008E427D"/>
    <w:rsid w:val="008E4F9E"/>
    <w:rsid w:val="008E6376"/>
    <w:rsid w:val="008E652B"/>
    <w:rsid w:val="008E745E"/>
    <w:rsid w:val="008E7864"/>
    <w:rsid w:val="008F157A"/>
    <w:rsid w:val="008F17F2"/>
    <w:rsid w:val="008F1A31"/>
    <w:rsid w:val="008F1E46"/>
    <w:rsid w:val="008F2669"/>
    <w:rsid w:val="008F28C3"/>
    <w:rsid w:val="008F2F99"/>
    <w:rsid w:val="008F37F6"/>
    <w:rsid w:val="008F3824"/>
    <w:rsid w:val="008F45CC"/>
    <w:rsid w:val="008F4C32"/>
    <w:rsid w:val="008F4D50"/>
    <w:rsid w:val="008F53A4"/>
    <w:rsid w:val="008F6482"/>
    <w:rsid w:val="008F6848"/>
    <w:rsid w:val="008F71E2"/>
    <w:rsid w:val="008F768C"/>
    <w:rsid w:val="0090001C"/>
    <w:rsid w:val="00900219"/>
    <w:rsid w:val="009012E7"/>
    <w:rsid w:val="00901894"/>
    <w:rsid w:val="009020D9"/>
    <w:rsid w:val="009025F4"/>
    <w:rsid w:val="00902EA6"/>
    <w:rsid w:val="009036AE"/>
    <w:rsid w:val="00905826"/>
    <w:rsid w:val="00905A64"/>
    <w:rsid w:val="00905B97"/>
    <w:rsid w:val="0090606B"/>
    <w:rsid w:val="00906D45"/>
    <w:rsid w:val="00906DF7"/>
    <w:rsid w:val="009114C9"/>
    <w:rsid w:val="009116AF"/>
    <w:rsid w:val="00911C5A"/>
    <w:rsid w:val="0091264E"/>
    <w:rsid w:val="0091291F"/>
    <w:rsid w:val="00912CFD"/>
    <w:rsid w:val="009136D8"/>
    <w:rsid w:val="009140B8"/>
    <w:rsid w:val="0091458C"/>
    <w:rsid w:val="00914BB3"/>
    <w:rsid w:val="00914D7D"/>
    <w:rsid w:val="00915115"/>
    <w:rsid w:val="009152CC"/>
    <w:rsid w:val="00915830"/>
    <w:rsid w:val="009159E1"/>
    <w:rsid w:val="009165BA"/>
    <w:rsid w:val="00916709"/>
    <w:rsid w:val="0091693C"/>
    <w:rsid w:val="0091797E"/>
    <w:rsid w:val="009201DB"/>
    <w:rsid w:val="009208B4"/>
    <w:rsid w:val="00920B49"/>
    <w:rsid w:val="00920C53"/>
    <w:rsid w:val="00921B4C"/>
    <w:rsid w:val="00921DE5"/>
    <w:rsid w:val="00922147"/>
    <w:rsid w:val="00922818"/>
    <w:rsid w:val="00923757"/>
    <w:rsid w:val="00924B4B"/>
    <w:rsid w:val="00925149"/>
    <w:rsid w:val="009255CB"/>
    <w:rsid w:val="00925ABC"/>
    <w:rsid w:val="009261AC"/>
    <w:rsid w:val="00926571"/>
    <w:rsid w:val="0092695B"/>
    <w:rsid w:val="00926B67"/>
    <w:rsid w:val="00926C74"/>
    <w:rsid w:val="00927360"/>
    <w:rsid w:val="009277AC"/>
    <w:rsid w:val="00927B53"/>
    <w:rsid w:val="00930429"/>
    <w:rsid w:val="00930D8D"/>
    <w:rsid w:val="00930F0D"/>
    <w:rsid w:val="00930F88"/>
    <w:rsid w:val="009312E9"/>
    <w:rsid w:val="0093149C"/>
    <w:rsid w:val="00931F11"/>
    <w:rsid w:val="009320E8"/>
    <w:rsid w:val="0093319A"/>
    <w:rsid w:val="00933890"/>
    <w:rsid w:val="00934068"/>
    <w:rsid w:val="009341A4"/>
    <w:rsid w:val="00934D19"/>
    <w:rsid w:val="00934F92"/>
    <w:rsid w:val="00936F14"/>
    <w:rsid w:val="00936F1A"/>
    <w:rsid w:val="00937003"/>
    <w:rsid w:val="00937251"/>
    <w:rsid w:val="009376B3"/>
    <w:rsid w:val="00940224"/>
    <w:rsid w:val="009407B3"/>
    <w:rsid w:val="00940D6C"/>
    <w:rsid w:val="00941035"/>
    <w:rsid w:val="00941773"/>
    <w:rsid w:val="00941F5A"/>
    <w:rsid w:val="009422D8"/>
    <w:rsid w:val="0094268F"/>
    <w:rsid w:val="00942764"/>
    <w:rsid w:val="00943112"/>
    <w:rsid w:val="00943157"/>
    <w:rsid w:val="009434A8"/>
    <w:rsid w:val="00943D35"/>
    <w:rsid w:val="00943D90"/>
    <w:rsid w:val="00943F1C"/>
    <w:rsid w:val="00944C11"/>
    <w:rsid w:val="0094555C"/>
    <w:rsid w:val="009458FD"/>
    <w:rsid w:val="00945E47"/>
    <w:rsid w:val="00945FF9"/>
    <w:rsid w:val="0094605D"/>
    <w:rsid w:val="0094609E"/>
    <w:rsid w:val="009462B4"/>
    <w:rsid w:val="00946D71"/>
    <w:rsid w:val="00946E54"/>
    <w:rsid w:val="00946E97"/>
    <w:rsid w:val="00947486"/>
    <w:rsid w:val="00947AC2"/>
    <w:rsid w:val="00947B4B"/>
    <w:rsid w:val="009507BB"/>
    <w:rsid w:val="009508B8"/>
    <w:rsid w:val="00952505"/>
    <w:rsid w:val="00952921"/>
    <w:rsid w:val="00952FD9"/>
    <w:rsid w:val="00953627"/>
    <w:rsid w:val="009541B0"/>
    <w:rsid w:val="00955560"/>
    <w:rsid w:val="0095627C"/>
    <w:rsid w:val="00956643"/>
    <w:rsid w:val="00956E37"/>
    <w:rsid w:val="00956FED"/>
    <w:rsid w:val="00957C48"/>
    <w:rsid w:val="00960307"/>
    <w:rsid w:val="0096093A"/>
    <w:rsid w:val="0096156A"/>
    <w:rsid w:val="00961686"/>
    <w:rsid w:val="0096269D"/>
    <w:rsid w:val="00963B4D"/>
    <w:rsid w:val="009640C6"/>
    <w:rsid w:val="00964808"/>
    <w:rsid w:val="00964A1F"/>
    <w:rsid w:val="00965271"/>
    <w:rsid w:val="00965434"/>
    <w:rsid w:val="009654A7"/>
    <w:rsid w:val="009655CF"/>
    <w:rsid w:val="009665EB"/>
    <w:rsid w:val="009666A8"/>
    <w:rsid w:val="00966B46"/>
    <w:rsid w:val="009672BD"/>
    <w:rsid w:val="00967B5F"/>
    <w:rsid w:val="00967C3C"/>
    <w:rsid w:val="0097046B"/>
    <w:rsid w:val="00970709"/>
    <w:rsid w:val="00970B12"/>
    <w:rsid w:val="009712CB"/>
    <w:rsid w:val="009716EE"/>
    <w:rsid w:val="0097175A"/>
    <w:rsid w:val="00971C98"/>
    <w:rsid w:val="009720BE"/>
    <w:rsid w:val="009720F4"/>
    <w:rsid w:val="00972263"/>
    <w:rsid w:val="00972709"/>
    <w:rsid w:val="00972836"/>
    <w:rsid w:val="00972B20"/>
    <w:rsid w:val="00972CBE"/>
    <w:rsid w:val="009732DD"/>
    <w:rsid w:val="0097350F"/>
    <w:rsid w:val="00974A29"/>
    <w:rsid w:val="00974BF7"/>
    <w:rsid w:val="00974C90"/>
    <w:rsid w:val="00974F81"/>
    <w:rsid w:val="009751D3"/>
    <w:rsid w:val="009754CE"/>
    <w:rsid w:val="009757E2"/>
    <w:rsid w:val="009757F1"/>
    <w:rsid w:val="009758CC"/>
    <w:rsid w:val="00975D9D"/>
    <w:rsid w:val="009764F9"/>
    <w:rsid w:val="009768E9"/>
    <w:rsid w:val="009769E4"/>
    <w:rsid w:val="00976B0F"/>
    <w:rsid w:val="00976FE2"/>
    <w:rsid w:val="009771EA"/>
    <w:rsid w:val="00977ECB"/>
    <w:rsid w:val="0098032C"/>
    <w:rsid w:val="0098093C"/>
    <w:rsid w:val="00980979"/>
    <w:rsid w:val="00980D6A"/>
    <w:rsid w:val="00981BD1"/>
    <w:rsid w:val="00982123"/>
    <w:rsid w:val="009828F2"/>
    <w:rsid w:val="00982AB4"/>
    <w:rsid w:val="00983360"/>
    <w:rsid w:val="0098395B"/>
    <w:rsid w:val="00983F10"/>
    <w:rsid w:val="00984194"/>
    <w:rsid w:val="009844B6"/>
    <w:rsid w:val="00984E0E"/>
    <w:rsid w:val="00984E28"/>
    <w:rsid w:val="00985255"/>
    <w:rsid w:val="009857EF"/>
    <w:rsid w:val="00985F3A"/>
    <w:rsid w:val="00985FD7"/>
    <w:rsid w:val="0098616A"/>
    <w:rsid w:val="009862FE"/>
    <w:rsid w:val="009863F5"/>
    <w:rsid w:val="00986438"/>
    <w:rsid w:val="0098649A"/>
    <w:rsid w:val="00986DCF"/>
    <w:rsid w:val="0098765D"/>
    <w:rsid w:val="00987EDE"/>
    <w:rsid w:val="0099027D"/>
    <w:rsid w:val="00990DC5"/>
    <w:rsid w:val="0099142F"/>
    <w:rsid w:val="0099144F"/>
    <w:rsid w:val="0099180B"/>
    <w:rsid w:val="00991D45"/>
    <w:rsid w:val="00991E04"/>
    <w:rsid w:val="00992547"/>
    <w:rsid w:val="00992783"/>
    <w:rsid w:val="00992910"/>
    <w:rsid w:val="00993D21"/>
    <w:rsid w:val="00995197"/>
    <w:rsid w:val="009953F4"/>
    <w:rsid w:val="0099580E"/>
    <w:rsid w:val="00996392"/>
    <w:rsid w:val="00996CF4"/>
    <w:rsid w:val="00996E85"/>
    <w:rsid w:val="009972AA"/>
    <w:rsid w:val="0099738A"/>
    <w:rsid w:val="009A1485"/>
    <w:rsid w:val="009A1689"/>
    <w:rsid w:val="009A1DEE"/>
    <w:rsid w:val="009A21DB"/>
    <w:rsid w:val="009A272A"/>
    <w:rsid w:val="009A2989"/>
    <w:rsid w:val="009A29B4"/>
    <w:rsid w:val="009A2B45"/>
    <w:rsid w:val="009A33FF"/>
    <w:rsid w:val="009A3754"/>
    <w:rsid w:val="009A48BC"/>
    <w:rsid w:val="009A4AF6"/>
    <w:rsid w:val="009A4C49"/>
    <w:rsid w:val="009A54E1"/>
    <w:rsid w:val="009A573F"/>
    <w:rsid w:val="009A5743"/>
    <w:rsid w:val="009A5A3E"/>
    <w:rsid w:val="009A64A0"/>
    <w:rsid w:val="009A6920"/>
    <w:rsid w:val="009A69BA"/>
    <w:rsid w:val="009A69C4"/>
    <w:rsid w:val="009A6D09"/>
    <w:rsid w:val="009A70AC"/>
    <w:rsid w:val="009A7164"/>
    <w:rsid w:val="009A742F"/>
    <w:rsid w:val="009B0276"/>
    <w:rsid w:val="009B0939"/>
    <w:rsid w:val="009B0B77"/>
    <w:rsid w:val="009B0EF6"/>
    <w:rsid w:val="009B153D"/>
    <w:rsid w:val="009B1ED8"/>
    <w:rsid w:val="009B22D3"/>
    <w:rsid w:val="009B24DF"/>
    <w:rsid w:val="009B30F8"/>
    <w:rsid w:val="009B32DD"/>
    <w:rsid w:val="009B3BA0"/>
    <w:rsid w:val="009B4297"/>
    <w:rsid w:val="009B6125"/>
    <w:rsid w:val="009B6490"/>
    <w:rsid w:val="009B6C98"/>
    <w:rsid w:val="009B6CC2"/>
    <w:rsid w:val="009B7C48"/>
    <w:rsid w:val="009B7E63"/>
    <w:rsid w:val="009C00BE"/>
    <w:rsid w:val="009C0315"/>
    <w:rsid w:val="009C0338"/>
    <w:rsid w:val="009C0A05"/>
    <w:rsid w:val="009C0D7F"/>
    <w:rsid w:val="009C1317"/>
    <w:rsid w:val="009C13CD"/>
    <w:rsid w:val="009C16E5"/>
    <w:rsid w:val="009C1BB0"/>
    <w:rsid w:val="009C20DB"/>
    <w:rsid w:val="009C2AB5"/>
    <w:rsid w:val="009C2B50"/>
    <w:rsid w:val="009C2C69"/>
    <w:rsid w:val="009C2CAB"/>
    <w:rsid w:val="009C2ED2"/>
    <w:rsid w:val="009C3B9B"/>
    <w:rsid w:val="009C3BA9"/>
    <w:rsid w:val="009C3C79"/>
    <w:rsid w:val="009C3E1C"/>
    <w:rsid w:val="009C5ADC"/>
    <w:rsid w:val="009C61BC"/>
    <w:rsid w:val="009C6306"/>
    <w:rsid w:val="009C6372"/>
    <w:rsid w:val="009C669C"/>
    <w:rsid w:val="009C73F3"/>
    <w:rsid w:val="009C7790"/>
    <w:rsid w:val="009C7D5B"/>
    <w:rsid w:val="009D031B"/>
    <w:rsid w:val="009D0C5A"/>
    <w:rsid w:val="009D0E8B"/>
    <w:rsid w:val="009D17BE"/>
    <w:rsid w:val="009D1C2C"/>
    <w:rsid w:val="009D2E6A"/>
    <w:rsid w:val="009D2F61"/>
    <w:rsid w:val="009D3210"/>
    <w:rsid w:val="009D3409"/>
    <w:rsid w:val="009D3667"/>
    <w:rsid w:val="009D375E"/>
    <w:rsid w:val="009D3DEA"/>
    <w:rsid w:val="009D44FF"/>
    <w:rsid w:val="009D4720"/>
    <w:rsid w:val="009D47F4"/>
    <w:rsid w:val="009D4EC0"/>
    <w:rsid w:val="009D50F3"/>
    <w:rsid w:val="009D590C"/>
    <w:rsid w:val="009D6985"/>
    <w:rsid w:val="009D6F77"/>
    <w:rsid w:val="009D7253"/>
    <w:rsid w:val="009D7D71"/>
    <w:rsid w:val="009E02B8"/>
    <w:rsid w:val="009E0F08"/>
    <w:rsid w:val="009E103C"/>
    <w:rsid w:val="009E1497"/>
    <w:rsid w:val="009E151D"/>
    <w:rsid w:val="009E1562"/>
    <w:rsid w:val="009E1976"/>
    <w:rsid w:val="009E1C07"/>
    <w:rsid w:val="009E21EB"/>
    <w:rsid w:val="009E2786"/>
    <w:rsid w:val="009E2ED1"/>
    <w:rsid w:val="009E3196"/>
    <w:rsid w:val="009E31E0"/>
    <w:rsid w:val="009E3847"/>
    <w:rsid w:val="009E390F"/>
    <w:rsid w:val="009E398C"/>
    <w:rsid w:val="009E3C18"/>
    <w:rsid w:val="009E40B2"/>
    <w:rsid w:val="009E44C7"/>
    <w:rsid w:val="009E4AC8"/>
    <w:rsid w:val="009E4EFD"/>
    <w:rsid w:val="009E531F"/>
    <w:rsid w:val="009E5AA6"/>
    <w:rsid w:val="009E5C05"/>
    <w:rsid w:val="009E661C"/>
    <w:rsid w:val="009E7CD2"/>
    <w:rsid w:val="009F0C50"/>
    <w:rsid w:val="009F1D2D"/>
    <w:rsid w:val="009F2089"/>
    <w:rsid w:val="009F24A8"/>
    <w:rsid w:val="009F254B"/>
    <w:rsid w:val="009F2803"/>
    <w:rsid w:val="009F3F9D"/>
    <w:rsid w:val="009F4A9A"/>
    <w:rsid w:val="009F52B9"/>
    <w:rsid w:val="009F54D1"/>
    <w:rsid w:val="009F5805"/>
    <w:rsid w:val="009F5885"/>
    <w:rsid w:val="009F5BE4"/>
    <w:rsid w:val="009F5EA1"/>
    <w:rsid w:val="009F61F1"/>
    <w:rsid w:val="009F6554"/>
    <w:rsid w:val="009F7740"/>
    <w:rsid w:val="009F7C2D"/>
    <w:rsid w:val="009F7F3A"/>
    <w:rsid w:val="00A006E4"/>
    <w:rsid w:val="00A007A9"/>
    <w:rsid w:val="00A00B19"/>
    <w:rsid w:val="00A012AC"/>
    <w:rsid w:val="00A01AF3"/>
    <w:rsid w:val="00A03297"/>
    <w:rsid w:val="00A03586"/>
    <w:rsid w:val="00A03912"/>
    <w:rsid w:val="00A04352"/>
    <w:rsid w:val="00A04971"/>
    <w:rsid w:val="00A04CBD"/>
    <w:rsid w:val="00A04DBB"/>
    <w:rsid w:val="00A057E3"/>
    <w:rsid w:val="00A0638D"/>
    <w:rsid w:val="00A06BD2"/>
    <w:rsid w:val="00A07268"/>
    <w:rsid w:val="00A076E3"/>
    <w:rsid w:val="00A07BBB"/>
    <w:rsid w:val="00A1010F"/>
    <w:rsid w:val="00A1035A"/>
    <w:rsid w:val="00A107E3"/>
    <w:rsid w:val="00A10929"/>
    <w:rsid w:val="00A11137"/>
    <w:rsid w:val="00A115F2"/>
    <w:rsid w:val="00A11D0F"/>
    <w:rsid w:val="00A136E9"/>
    <w:rsid w:val="00A14CBE"/>
    <w:rsid w:val="00A15570"/>
    <w:rsid w:val="00A15701"/>
    <w:rsid w:val="00A15F1B"/>
    <w:rsid w:val="00A16ED6"/>
    <w:rsid w:val="00A1741A"/>
    <w:rsid w:val="00A1795C"/>
    <w:rsid w:val="00A17E24"/>
    <w:rsid w:val="00A17E28"/>
    <w:rsid w:val="00A206A7"/>
    <w:rsid w:val="00A20F38"/>
    <w:rsid w:val="00A210B6"/>
    <w:rsid w:val="00A21803"/>
    <w:rsid w:val="00A21933"/>
    <w:rsid w:val="00A2245B"/>
    <w:rsid w:val="00A228A1"/>
    <w:rsid w:val="00A22DC4"/>
    <w:rsid w:val="00A23033"/>
    <w:rsid w:val="00A2382B"/>
    <w:rsid w:val="00A23848"/>
    <w:rsid w:val="00A24075"/>
    <w:rsid w:val="00A241B5"/>
    <w:rsid w:val="00A244A0"/>
    <w:rsid w:val="00A248F1"/>
    <w:rsid w:val="00A25E6A"/>
    <w:rsid w:val="00A25EA3"/>
    <w:rsid w:val="00A264E6"/>
    <w:rsid w:val="00A26981"/>
    <w:rsid w:val="00A26B0E"/>
    <w:rsid w:val="00A279EE"/>
    <w:rsid w:val="00A310CA"/>
    <w:rsid w:val="00A31C71"/>
    <w:rsid w:val="00A31E9F"/>
    <w:rsid w:val="00A32D3E"/>
    <w:rsid w:val="00A33114"/>
    <w:rsid w:val="00A33B03"/>
    <w:rsid w:val="00A33CA1"/>
    <w:rsid w:val="00A3428B"/>
    <w:rsid w:val="00A34851"/>
    <w:rsid w:val="00A35506"/>
    <w:rsid w:val="00A361F7"/>
    <w:rsid w:val="00A36924"/>
    <w:rsid w:val="00A37523"/>
    <w:rsid w:val="00A37B29"/>
    <w:rsid w:val="00A40192"/>
    <w:rsid w:val="00A4092C"/>
    <w:rsid w:val="00A40CCF"/>
    <w:rsid w:val="00A40FD0"/>
    <w:rsid w:val="00A41BB9"/>
    <w:rsid w:val="00A41CEF"/>
    <w:rsid w:val="00A42054"/>
    <w:rsid w:val="00A42147"/>
    <w:rsid w:val="00A422E3"/>
    <w:rsid w:val="00A426E5"/>
    <w:rsid w:val="00A428C4"/>
    <w:rsid w:val="00A42DA1"/>
    <w:rsid w:val="00A43114"/>
    <w:rsid w:val="00A434B1"/>
    <w:rsid w:val="00A4390B"/>
    <w:rsid w:val="00A43B33"/>
    <w:rsid w:val="00A43BFF"/>
    <w:rsid w:val="00A43E83"/>
    <w:rsid w:val="00A44531"/>
    <w:rsid w:val="00A4471E"/>
    <w:rsid w:val="00A449F4"/>
    <w:rsid w:val="00A4533B"/>
    <w:rsid w:val="00A456BA"/>
    <w:rsid w:val="00A4595E"/>
    <w:rsid w:val="00A45F92"/>
    <w:rsid w:val="00A46980"/>
    <w:rsid w:val="00A47190"/>
    <w:rsid w:val="00A4740B"/>
    <w:rsid w:val="00A47D48"/>
    <w:rsid w:val="00A47F1E"/>
    <w:rsid w:val="00A500DE"/>
    <w:rsid w:val="00A50276"/>
    <w:rsid w:val="00A50A51"/>
    <w:rsid w:val="00A51CD0"/>
    <w:rsid w:val="00A52F4D"/>
    <w:rsid w:val="00A53312"/>
    <w:rsid w:val="00A539C3"/>
    <w:rsid w:val="00A53C38"/>
    <w:rsid w:val="00A53D12"/>
    <w:rsid w:val="00A53FEA"/>
    <w:rsid w:val="00A54026"/>
    <w:rsid w:val="00A54EFA"/>
    <w:rsid w:val="00A550D9"/>
    <w:rsid w:val="00A55656"/>
    <w:rsid w:val="00A55705"/>
    <w:rsid w:val="00A55F4C"/>
    <w:rsid w:val="00A565AE"/>
    <w:rsid w:val="00A567BC"/>
    <w:rsid w:val="00A56E1B"/>
    <w:rsid w:val="00A57FCB"/>
    <w:rsid w:val="00A605D1"/>
    <w:rsid w:val="00A6084F"/>
    <w:rsid w:val="00A60F6A"/>
    <w:rsid w:val="00A615F0"/>
    <w:rsid w:val="00A6182B"/>
    <w:rsid w:val="00A6245D"/>
    <w:rsid w:val="00A624EE"/>
    <w:rsid w:val="00A62709"/>
    <w:rsid w:val="00A62B50"/>
    <w:rsid w:val="00A62E6B"/>
    <w:rsid w:val="00A63236"/>
    <w:rsid w:val="00A636D5"/>
    <w:rsid w:val="00A638F4"/>
    <w:rsid w:val="00A63D10"/>
    <w:rsid w:val="00A64402"/>
    <w:rsid w:val="00A6449B"/>
    <w:rsid w:val="00A65597"/>
    <w:rsid w:val="00A65649"/>
    <w:rsid w:val="00A6619F"/>
    <w:rsid w:val="00A6689E"/>
    <w:rsid w:val="00A6699E"/>
    <w:rsid w:val="00A66C7E"/>
    <w:rsid w:val="00A66E55"/>
    <w:rsid w:val="00A66FE0"/>
    <w:rsid w:val="00A673BE"/>
    <w:rsid w:val="00A675F1"/>
    <w:rsid w:val="00A67A94"/>
    <w:rsid w:val="00A7045E"/>
    <w:rsid w:val="00A712BA"/>
    <w:rsid w:val="00A7209F"/>
    <w:rsid w:val="00A72149"/>
    <w:rsid w:val="00A72191"/>
    <w:rsid w:val="00A7249D"/>
    <w:rsid w:val="00A72558"/>
    <w:rsid w:val="00A732A0"/>
    <w:rsid w:val="00A73C5D"/>
    <w:rsid w:val="00A7473C"/>
    <w:rsid w:val="00A74743"/>
    <w:rsid w:val="00A7506D"/>
    <w:rsid w:val="00A754C9"/>
    <w:rsid w:val="00A75BBA"/>
    <w:rsid w:val="00A7642A"/>
    <w:rsid w:val="00A76E57"/>
    <w:rsid w:val="00A76EE4"/>
    <w:rsid w:val="00A77855"/>
    <w:rsid w:val="00A806A2"/>
    <w:rsid w:val="00A8089E"/>
    <w:rsid w:val="00A813CF"/>
    <w:rsid w:val="00A81581"/>
    <w:rsid w:val="00A82434"/>
    <w:rsid w:val="00A828CE"/>
    <w:rsid w:val="00A82B3A"/>
    <w:rsid w:val="00A82EE3"/>
    <w:rsid w:val="00A82FB5"/>
    <w:rsid w:val="00A8328B"/>
    <w:rsid w:val="00A83AD8"/>
    <w:rsid w:val="00A84AD6"/>
    <w:rsid w:val="00A84F67"/>
    <w:rsid w:val="00A84FB4"/>
    <w:rsid w:val="00A85114"/>
    <w:rsid w:val="00A85234"/>
    <w:rsid w:val="00A85613"/>
    <w:rsid w:val="00A85F95"/>
    <w:rsid w:val="00A8608F"/>
    <w:rsid w:val="00A86093"/>
    <w:rsid w:val="00A8670A"/>
    <w:rsid w:val="00A86AA2"/>
    <w:rsid w:val="00A90BFF"/>
    <w:rsid w:val="00A90C27"/>
    <w:rsid w:val="00A90EB4"/>
    <w:rsid w:val="00A91714"/>
    <w:rsid w:val="00A92CBA"/>
    <w:rsid w:val="00A936FC"/>
    <w:rsid w:val="00A93897"/>
    <w:rsid w:val="00A94431"/>
    <w:rsid w:val="00A94654"/>
    <w:rsid w:val="00A94811"/>
    <w:rsid w:val="00A94DC6"/>
    <w:rsid w:val="00A9520B"/>
    <w:rsid w:val="00A954F5"/>
    <w:rsid w:val="00A95C5A"/>
    <w:rsid w:val="00A96F34"/>
    <w:rsid w:val="00A97D37"/>
    <w:rsid w:val="00AA09E1"/>
    <w:rsid w:val="00AA0C78"/>
    <w:rsid w:val="00AA10FD"/>
    <w:rsid w:val="00AA1A19"/>
    <w:rsid w:val="00AA2C5F"/>
    <w:rsid w:val="00AA2F59"/>
    <w:rsid w:val="00AA2F95"/>
    <w:rsid w:val="00AA34EA"/>
    <w:rsid w:val="00AA4F1D"/>
    <w:rsid w:val="00AA5C2B"/>
    <w:rsid w:val="00AA5D8F"/>
    <w:rsid w:val="00AA5F6C"/>
    <w:rsid w:val="00AA6389"/>
    <w:rsid w:val="00AA65AC"/>
    <w:rsid w:val="00AA71B9"/>
    <w:rsid w:val="00AA7321"/>
    <w:rsid w:val="00AA7A26"/>
    <w:rsid w:val="00AA7C80"/>
    <w:rsid w:val="00AA7F74"/>
    <w:rsid w:val="00AB0360"/>
    <w:rsid w:val="00AB0B33"/>
    <w:rsid w:val="00AB12F4"/>
    <w:rsid w:val="00AB1B98"/>
    <w:rsid w:val="00AB267D"/>
    <w:rsid w:val="00AB2AC3"/>
    <w:rsid w:val="00AB2B98"/>
    <w:rsid w:val="00AB2D51"/>
    <w:rsid w:val="00AB2D9A"/>
    <w:rsid w:val="00AB2F9F"/>
    <w:rsid w:val="00AB3906"/>
    <w:rsid w:val="00AB3C66"/>
    <w:rsid w:val="00AB4098"/>
    <w:rsid w:val="00AB4188"/>
    <w:rsid w:val="00AB45B6"/>
    <w:rsid w:val="00AB4F4C"/>
    <w:rsid w:val="00AB50E4"/>
    <w:rsid w:val="00AB5457"/>
    <w:rsid w:val="00AB5A31"/>
    <w:rsid w:val="00AB5DD8"/>
    <w:rsid w:val="00AB5EB9"/>
    <w:rsid w:val="00AB6011"/>
    <w:rsid w:val="00AB68E2"/>
    <w:rsid w:val="00AB6F65"/>
    <w:rsid w:val="00AB7549"/>
    <w:rsid w:val="00AB761D"/>
    <w:rsid w:val="00AC0195"/>
    <w:rsid w:val="00AC023B"/>
    <w:rsid w:val="00AC0393"/>
    <w:rsid w:val="00AC079B"/>
    <w:rsid w:val="00AC09FC"/>
    <w:rsid w:val="00AC1277"/>
    <w:rsid w:val="00AC1683"/>
    <w:rsid w:val="00AC1C46"/>
    <w:rsid w:val="00AC2675"/>
    <w:rsid w:val="00AC3951"/>
    <w:rsid w:val="00AC4642"/>
    <w:rsid w:val="00AC4DA3"/>
    <w:rsid w:val="00AC4DF3"/>
    <w:rsid w:val="00AC4E14"/>
    <w:rsid w:val="00AC50AF"/>
    <w:rsid w:val="00AC5D8C"/>
    <w:rsid w:val="00AC60F5"/>
    <w:rsid w:val="00AC66DB"/>
    <w:rsid w:val="00AC697C"/>
    <w:rsid w:val="00AC6C5B"/>
    <w:rsid w:val="00AC6E4C"/>
    <w:rsid w:val="00AC6ED8"/>
    <w:rsid w:val="00AC740E"/>
    <w:rsid w:val="00AC74CE"/>
    <w:rsid w:val="00AC7A2E"/>
    <w:rsid w:val="00AC7E7A"/>
    <w:rsid w:val="00AC7F44"/>
    <w:rsid w:val="00AD0344"/>
    <w:rsid w:val="00AD048E"/>
    <w:rsid w:val="00AD0530"/>
    <w:rsid w:val="00AD1266"/>
    <w:rsid w:val="00AD140F"/>
    <w:rsid w:val="00AD15C0"/>
    <w:rsid w:val="00AD1CAB"/>
    <w:rsid w:val="00AD2463"/>
    <w:rsid w:val="00AD24DA"/>
    <w:rsid w:val="00AD2546"/>
    <w:rsid w:val="00AD29B8"/>
    <w:rsid w:val="00AD2AEF"/>
    <w:rsid w:val="00AD2E48"/>
    <w:rsid w:val="00AD35E8"/>
    <w:rsid w:val="00AD4060"/>
    <w:rsid w:val="00AD4298"/>
    <w:rsid w:val="00AD45FC"/>
    <w:rsid w:val="00AD46E9"/>
    <w:rsid w:val="00AD49FC"/>
    <w:rsid w:val="00AD4BC0"/>
    <w:rsid w:val="00AD4BFE"/>
    <w:rsid w:val="00AD54DB"/>
    <w:rsid w:val="00AD56AE"/>
    <w:rsid w:val="00AD5C7B"/>
    <w:rsid w:val="00AD5D79"/>
    <w:rsid w:val="00AD636C"/>
    <w:rsid w:val="00AD64D4"/>
    <w:rsid w:val="00AD6B62"/>
    <w:rsid w:val="00AD6E67"/>
    <w:rsid w:val="00AD7941"/>
    <w:rsid w:val="00AD7ECF"/>
    <w:rsid w:val="00AE0876"/>
    <w:rsid w:val="00AE0A94"/>
    <w:rsid w:val="00AE0C14"/>
    <w:rsid w:val="00AE0CA0"/>
    <w:rsid w:val="00AE1066"/>
    <w:rsid w:val="00AE117A"/>
    <w:rsid w:val="00AE185C"/>
    <w:rsid w:val="00AE267B"/>
    <w:rsid w:val="00AE3644"/>
    <w:rsid w:val="00AE452C"/>
    <w:rsid w:val="00AE4D44"/>
    <w:rsid w:val="00AE51DB"/>
    <w:rsid w:val="00AE5BBE"/>
    <w:rsid w:val="00AE5EF7"/>
    <w:rsid w:val="00AE624F"/>
    <w:rsid w:val="00AE664D"/>
    <w:rsid w:val="00AE6809"/>
    <w:rsid w:val="00AE6A32"/>
    <w:rsid w:val="00AE6EC2"/>
    <w:rsid w:val="00AE76DA"/>
    <w:rsid w:val="00AE78FE"/>
    <w:rsid w:val="00AE7ACF"/>
    <w:rsid w:val="00AE7B8C"/>
    <w:rsid w:val="00AE7B97"/>
    <w:rsid w:val="00AE7E3C"/>
    <w:rsid w:val="00AF0283"/>
    <w:rsid w:val="00AF04AA"/>
    <w:rsid w:val="00AF0E8D"/>
    <w:rsid w:val="00AF12DB"/>
    <w:rsid w:val="00AF2188"/>
    <w:rsid w:val="00AF2508"/>
    <w:rsid w:val="00AF25AE"/>
    <w:rsid w:val="00AF3485"/>
    <w:rsid w:val="00AF3CDA"/>
    <w:rsid w:val="00AF3D05"/>
    <w:rsid w:val="00AF3E07"/>
    <w:rsid w:val="00AF3FD7"/>
    <w:rsid w:val="00AF40A6"/>
    <w:rsid w:val="00AF4382"/>
    <w:rsid w:val="00AF4A6A"/>
    <w:rsid w:val="00AF4E5A"/>
    <w:rsid w:val="00AF5D67"/>
    <w:rsid w:val="00AF627D"/>
    <w:rsid w:val="00AF6329"/>
    <w:rsid w:val="00AF66C3"/>
    <w:rsid w:val="00AF701F"/>
    <w:rsid w:val="00AF735D"/>
    <w:rsid w:val="00AF76A0"/>
    <w:rsid w:val="00AF76BB"/>
    <w:rsid w:val="00B0001E"/>
    <w:rsid w:val="00B00337"/>
    <w:rsid w:val="00B007C1"/>
    <w:rsid w:val="00B009FA"/>
    <w:rsid w:val="00B0101D"/>
    <w:rsid w:val="00B01039"/>
    <w:rsid w:val="00B0185D"/>
    <w:rsid w:val="00B01B71"/>
    <w:rsid w:val="00B0238F"/>
    <w:rsid w:val="00B03B6F"/>
    <w:rsid w:val="00B03CAB"/>
    <w:rsid w:val="00B03CAC"/>
    <w:rsid w:val="00B03FB8"/>
    <w:rsid w:val="00B042C6"/>
    <w:rsid w:val="00B0499C"/>
    <w:rsid w:val="00B055BE"/>
    <w:rsid w:val="00B065C2"/>
    <w:rsid w:val="00B06EB3"/>
    <w:rsid w:val="00B06F6E"/>
    <w:rsid w:val="00B07A9F"/>
    <w:rsid w:val="00B07EA5"/>
    <w:rsid w:val="00B10874"/>
    <w:rsid w:val="00B11013"/>
    <w:rsid w:val="00B11666"/>
    <w:rsid w:val="00B1206B"/>
    <w:rsid w:val="00B12B14"/>
    <w:rsid w:val="00B12D6E"/>
    <w:rsid w:val="00B13112"/>
    <w:rsid w:val="00B13226"/>
    <w:rsid w:val="00B1338F"/>
    <w:rsid w:val="00B13682"/>
    <w:rsid w:val="00B155DE"/>
    <w:rsid w:val="00B158FE"/>
    <w:rsid w:val="00B15A09"/>
    <w:rsid w:val="00B15E8C"/>
    <w:rsid w:val="00B16066"/>
    <w:rsid w:val="00B16489"/>
    <w:rsid w:val="00B16A13"/>
    <w:rsid w:val="00B16CAE"/>
    <w:rsid w:val="00B16FFA"/>
    <w:rsid w:val="00B17573"/>
    <w:rsid w:val="00B20224"/>
    <w:rsid w:val="00B20A1E"/>
    <w:rsid w:val="00B210C7"/>
    <w:rsid w:val="00B217C7"/>
    <w:rsid w:val="00B21942"/>
    <w:rsid w:val="00B219D2"/>
    <w:rsid w:val="00B22B33"/>
    <w:rsid w:val="00B22EB2"/>
    <w:rsid w:val="00B23114"/>
    <w:rsid w:val="00B235A6"/>
    <w:rsid w:val="00B23749"/>
    <w:rsid w:val="00B24475"/>
    <w:rsid w:val="00B246B1"/>
    <w:rsid w:val="00B24E1D"/>
    <w:rsid w:val="00B251E7"/>
    <w:rsid w:val="00B25989"/>
    <w:rsid w:val="00B25D9E"/>
    <w:rsid w:val="00B25EB9"/>
    <w:rsid w:val="00B26B37"/>
    <w:rsid w:val="00B273D4"/>
    <w:rsid w:val="00B2746B"/>
    <w:rsid w:val="00B279EC"/>
    <w:rsid w:val="00B30133"/>
    <w:rsid w:val="00B304F7"/>
    <w:rsid w:val="00B3079B"/>
    <w:rsid w:val="00B30C7E"/>
    <w:rsid w:val="00B31601"/>
    <w:rsid w:val="00B316CB"/>
    <w:rsid w:val="00B3189E"/>
    <w:rsid w:val="00B319A4"/>
    <w:rsid w:val="00B31BD1"/>
    <w:rsid w:val="00B31C38"/>
    <w:rsid w:val="00B3268B"/>
    <w:rsid w:val="00B335F4"/>
    <w:rsid w:val="00B3362D"/>
    <w:rsid w:val="00B336CD"/>
    <w:rsid w:val="00B33712"/>
    <w:rsid w:val="00B337CC"/>
    <w:rsid w:val="00B33A9A"/>
    <w:rsid w:val="00B3443E"/>
    <w:rsid w:val="00B34482"/>
    <w:rsid w:val="00B346B2"/>
    <w:rsid w:val="00B34900"/>
    <w:rsid w:val="00B34DEF"/>
    <w:rsid w:val="00B34F19"/>
    <w:rsid w:val="00B35296"/>
    <w:rsid w:val="00B35B33"/>
    <w:rsid w:val="00B364D8"/>
    <w:rsid w:val="00B3654D"/>
    <w:rsid w:val="00B36C55"/>
    <w:rsid w:val="00B36D17"/>
    <w:rsid w:val="00B370E5"/>
    <w:rsid w:val="00B376F4"/>
    <w:rsid w:val="00B37E10"/>
    <w:rsid w:val="00B400C3"/>
    <w:rsid w:val="00B402C2"/>
    <w:rsid w:val="00B40AD8"/>
    <w:rsid w:val="00B40B40"/>
    <w:rsid w:val="00B40BCD"/>
    <w:rsid w:val="00B40BF0"/>
    <w:rsid w:val="00B413C0"/>
    <w:rsid w:val="00B414DA"/>
    <w:rsid w:val="00B41709"/>
    <w:rsid w:val="00B4280A"/>
    <w:rsid w:val="00B42A5C"/>
    <w:rsid w:val="00B43406"/>
    <w:rsid w:val="00B438A9"/>
    <w:rsid w:val="00B43E48"/>
    <w:rsid w:val="00B45728"/>
    <w:rsid w:val="00B468D9"/>
    <w:rsid w:val="00B47148"/>
    <w:rsid w:val="00B4764A"/>
    <w:rsid w:val="00B47B64"/>
    <w:rsid w:val="00B5025E"/>
    <w:rsid w:val="00B50DBB"/>
    <w:rsid w:val="00B51285"/>
    <w:rsid w:val="00B515E3"/>
    <w:rsid w:val="00B51B32"/>
    <w:rsid w:val="00B51DEA"/>
    <w:rsid w:val="00B52520"/>
    <w:rsid w:val="00B52784"/>
    <w:rsid w:val="00B52A47"/>
    <w:rsid w:val="00B53488"/>
    <w:rsid w:val="00B53787"/>
    <w:rsid w:val="00B538AF"/>
    <w:rsid w:val="00B53F9D"/>
    <w:rsid w:val="00B540C6"/>
    <w:rsid w:val="00B543AE"/>
    <w:rsid w:val="00B54C4C"/>
    <w:rsid w:val="00B55132"/>
    <w:rsid w:val="00B5529B"/>
    <w:rsid w:val="00B559E4"/>
    <w:rsid w:val="00B56090"/>
    <w:rsid w:val="00B563F8"/>
    <w:rsid w:val="00B56914"/>
    <w:rsid w:val="00B56CE2"/>
    <w:rsid w:val="00B57074"/>
    <w:rsid w:val="00B60734"/>
    <w:rsid w:val="00B60CB7"/>
    <w:rsid w:val="00B61179"/>
    <w:rsid w:val="00B61DD0"/>
    <w:rsid w:val="00B62734"/>
    <w:rsid w:val="00B62BC6"/>
    <w:rsid w:val="00B63243"/>
    <w:rsid w:val="00B63424"/>
    <w:rsid w:val="00B6409E"/>
    <w:rsid w:val="00B643F8"/>
    <w:rsid w:val="00B6451F"/>
    <w:rsid w:val="00B64DC3"/>
    <w:rsid w:val="00B65475"/>
    <w:rsid w:val="00B65634"/>
    <w:rsid w:val="00B668D3"/>
    <w:rsid w:val="00B66C26"/>
    <w:rsid w:val="00B67129"/>
    <w:rsid w:val="00B6794D"/>
    <w:rsid w:val="00B67E18"/>
    <w:rsid w:val="00B709AA"/>
    <w:rsid w:val="00B7112C"/>
    <w:rsid w:val="00B712EA"/>
    <w:rsid w:val="00B71DD0"/>
    <w:rsid w:val="00B71E05"/>
    <w:rsid w:val="00B720F5"/>
    <w:rsid w:val="00B72811"/>
    <w:rsid w:val="00B728E3"/>
    <w:rsid w:val="00B72FB1"/>
    <w:rsid w:val="00B7380C"/>
    <w:rsid w:val="00B73E3F"/>
    <w:rsid w:val="00B749DF"/>
    <w:rsid w:val="00B75440"/>
    <w:rsid w:val="00B75D3A"/>
    <w:rsid w:val="00B76179"/>
    <w:rsid w:val="00B766E0"/>
    <w:rsid w:val="00B766F2"/>
    <w:rsid w:val="00B768D2"/>
    <w:rsid w:val="00B768E1"/>
    <w:rsid w:val="00B76CDA"/>
    <w:rsid w:val="00B770A1"/>
    <w:rsid w:val="00B77426"/>
    <w:rsid w:val="00B778FA"/>
    <w:rsid w:val="00B77CC6"/>
    <w:rsid w:val="00B77DAF"/>
    <w:rsid w:val="00B77F7A"/>
    <w:rsid w:val="00B77F83"/>
    <w:rsid w:val="00B80331"/>
    <w:rsid w:val="00B80636"/>
    <w:rsid w:val="00B80ADA"/>
    <w:rsid w:val="00B80C5C"/>
    <w:rsid w:val="00B81741"/>
    <w:rsid w:val="00B817C6"/>
    <w:rsid w:val="00B821A1"/>
    <w:rsid w:val="00B82A4F"/>
    <w:rsid w:val="00B82E63"/>
    <w:rsid w:val="00B8314D"/>
    <w:rsid w:val="00B834B6"/>
    <w:rsid w:val="00B835B8"/>
    <w:rsid w:val="00B8376A"/>
    <w:rsid w:val="00B84082"/>
    <w:rsid w:val="00B84261"/>
    <w:rsid w:val="00B84333"/>
    <w:rsid w:val="00B844FB"/>
    <w:rsid w:val="00B84CD2"/>
    <w:rsid w:val="00B853CC"/>
    <w:rsid w:val="00B853FA"/>
    <w:rsid w:val="00B8560C"/>
    <w:rsid w:val="00B85DE4"/>
    <w:rsid w:val="00B86039"/>
    <w:rsid w:val="00B868B6"/>
    <w:rsid w:val="00B8725E"/>
    <w:rsid w:val="00B87903"/>
    <w:rsid w:val="00B87993"/>
    <w:rsid w:val="00B87A83"/>
    <w:rsid w:val="00B87C15"/>
    <w:rsid w:val="00B87C60"/>
    <w:rsid w:val="00B87C87"/>
    <w:rsid w:val="00B9208B"/>
    <w:rsid w:val="00B92394"/>
    <w:rsid w:val="00B9381C"/>
    <w:rsid w:val="00B93B4A"/>
    <w:rsid w:val="00B93C1C"/>
    <w:rsid w:val="00B9403C"/>
    <w:rsid w:val="00B9415D"/>
    <w:rsid w:val="00B94861"/>
    <w:rsid w:val="00B967D3"/>
    <w:rsid w:val="00B96BC9"/>
    <w:rsid w:val="00B97A5F"/>
    <w:rsid w:val="00B97D8A"/>
    <w:rsid w:val="00BA052F"/>
    <w:rsid w:val="00BA07DE"/>
    <w:rsid w:val="00BA2A9C"/>
    <w:rsid w:val="00BA2F3F"/>
    <w:rsid w:val="00BA45E7"/>
    <w:rsid w:val="00BA4B00"/>
    <w:rsid w:val="00BA5197"/>
    <w:rsid w:val="00BA51E6"/>
    <w:rsid w:val="00BA53EE"/>
    <w:rsid w:val="00BA5947"/>
    <w:rsid w:val="00BA5BC9"/>
    <w:rsid w:val="00BA5CB0"/>
    <w:rsid w:val="00BA5DEA"/>
    <w:rsid w:val="00BA5E1E"/>
    <w:rsid w:val="00BA6079"/>
    <w:rsid w:val="00BA6103"/>
    <w:rsid w:val="00BB03E5"/>
    <w:rsid w:val="00BB0514"/>
    <w:rsid w:val="00BB0828"/>
    <w:rsid w:val="00BB10AC"/>
    <w:rsid w:val="00BB18D9"/>
    <w:rsid w:val="00BB1FB4"/>
    <w:rsid w:val="00BB27B9"/>
    <w:rsid w:val="00BB292A"/>
    <w:rsid w:val="00BB2A25"/>
    <w:rsid w:val="00BB3562"/>
    <w:rsid w:val="00BB6A2A"/>
    <w:rsid w:val="00BB7CE1"/>
    <w:rsid w:val="00BB7D35"/>
    <w:rsid w:val="00BB7E3E"/>
    <w:rsid w:val="00BC0096"/>
    <w:rsid w:val="00BC075D"/>
    <w:rsid w:val="00BC113C"/>
    <w:rsid w:val="00BC1760"/>
    <w:rsid w:val="00BC26F9"/>
    <w:rsid w:val="00BC2ACF"/>
    <w:rsid w:val="00BC2DCE"/>
    <w:rsid w:val="00BC2FC0"/>
    <w:rsid w:val="00BC4218"/>
    <w:rsid w:val="00BC4454"/>
    <w:rsid w:val="00BC51C2"/>
    <w:rsid w:val="00BC53FA"/>
    <w:rsid w:val="00BC5BC2"/>
    <w:rsid w:val="00BC5C76"/>
    <w:rsid w:val="00BC6AF5"/>
    <w:rsid w:val="00BC7165"/>
    <w:rsid w:val="00BC79FB"/>
    <w:rsid w:val="00BD057D"/>
    <w:rsid w:val="00BD0658"/>
    <w:rsid w:val="00BD0E7B"/>
    <w:rsid w:val="00BD1071"/>
    <w:rsid w:val="00BD140C"/>
    <w:rsid w:val="00BD144F"/>
    <w:rsid w:val="00BD262B"/>
    <w:rsid w:val="00BD267E"/>
    <w:rsid w:val="00BD31A7"/>
    <w:rsid w:val="00BD32AF"/>
    <w:rsid w:val="00BD397F"/>
    <w:rsid w:val="00BD45E9"/>
    <w:rsid w:val="00BD4829"/>
    <w:rsid w:val="00BD5609"/>
    <w:rsid w:val="00BD5F47"/>
    <w:rsid w:val="00BD6841"/>
    <w:rsid w:val="00BD6FEC"/>
    <w:rsid w:val="00BD774D"/>
    <w:rsid w:val="00BD7AA5"/>
    <w:rsid w:val="00BD7F74"/>
    <w:rsid w:val="00BE089F"/>
    <w:rsid w:val="00BE215D"/>
    <w:rsid w:val="00BE2230"/>
    <w:rsid w:val="00BE27E3"/>
    <w:rsid w:val="00BE2CE4"/>
    <w:rsid w:val="00BE2D0E"/>
    <w:rsid w:val="00BE2D29"/>
    <w:rsid w:val="00BE36E5"/>
    <w:rsid w:val="00BE3EC3"/>
    <w:rsid w:val="00BE422E"/>
    <w:rsid w:val="00BE5049"/>
    <w:rsid w:val="00BE5170"/>
    <w:rsid w:val="00BE517A"/>
    <w:rsid w:val="00BE58AD"/>
    <w:rsid w:val="00BE63C4"/>
    <w:rsid w:val="00BE66B7"/>
    <w:rsid w:val="00BE7247"/>
    <w:rsid w:val="00BE7A12"/>
    <w:rsid w:val="00BE7B76"/>
    <w:rsid w:val="00BF01E2"/>
    <w:rsid w:val="00BF0229"/>
    <w:rsid w:val="00BF050B"/>
    <w:rsid w:val="00BF0BA2"/>
    <w:rsid w:val="00BF14E5"/>
    <w:rsid w:val="00BF14E6"/>
    <w:rsid w:val="00BF1609"/>
    <w:rsid w:val="00BF2209"/>
    <w:rsid w:val="00BF251B"/>
    <w:rsid w:val="00BF280B"/>
    <w:rsid w:val="00BF2A35"/>
    <w:rsid w:val="00BF2F88"/>
    <w:rsid w:val="00BF2FC6"/>
    <w:rsid w:val="00BF305A"/>
    <w:rsid w:val="00BF393A"/>
    <w:rsid w:val="00BF4037"/>
    <w:rsid w:val="00BF47CF"/>
    <w:rsid w:val="00BF536F"/>
    <w:rsid w:val="00BF53E7"/>
    <w:rsid w:val="00BF59C8"/>
    <w:rsid w:val="00BF5CB3"/>
    <w:rsid w:val="00BF626D"/>
    <w:rsid w:val="00BF647E"/>
    <w:rsid w:val="00BF674C"/>
    <w:rsid w:val="00BF6A3F"/>
    <w:rsid w:val="00BF7019"/>
    <w:rsid w:val="00BF70F1"/>
    <w:rsid w:val="00BF710A"/>
    <w:rsid w:val="00BF772B"/>
    <w:rsid w:val="00BF7FD7"/>
    <w:rsid w:val="00C005FC"/>
    <w:rsid w:val="00C00CC7"/>
    <w:rsid w:val="00C017CF"/>
    <w:rsid w:val="00C0227C"/>
    <w:rsid w:val="00C0237B"/>
    <w:rsid w:val="00C03088"/>
    <w:rsid w:val="00C0313E"/>
    <w:rsid w:val="00C0406C"/>
    <w:rsid w:val="00C04A96"/>
    <w:rsid w:val="00C04AF5"/>
    <w:rsid w:val="00C04FD9"/>
    <w:rsid w:val="00C05562"/>
    <w:rsid w:val="00C06BB2"/>
    <w:rsid w:val="00C074E9"/>
    <w:rsid w:val="00C07537"/>
    <w:rsid w:val="00C076A5"/>
    <w:rsid w:val="00C07796"/>
    <w:rsid w:val="00C07885"/>
    <w:rsid w:val="00C07EB3"/>
    <w:rsid w:val="00C07F91"/>
    <w:rsid w:val="00C1087F"/>
    <w:rsid w:val="00C109F3"/>
    <w:rsid w:val="00C10E51"/>
    <w:rsid w:val="00C110E3"/>
    <w:rsid w:val="00C112A4"/>
    <w:rsid w:val="00C123B1"/>
    <w:rsid w:val="00C1283B"/>
    <w:rsid w:val="00C12AC4"/>
    <w:rsid w:val="00C12BB0"/>
    <w:rsid w:val="00C13114"/>
    <w:rsid w:val="00C135A9"/>
    <w:rsid w:val="00C13AD2"/>
    <w:rsid w:val="00C14BD7"/>
    <w:rsid w:val="00C14C5D"/>
    <w:rsid w:val="00C15B54"/>
    <w:rsid w:val="00C1604D"/>
    <w:rsid w:val="00C161FD"/>
    <w:rsid w:val="00C17D29"/>
    <w:rsid w:val="00C17EB0"/>
    <w:rsid w:val="00C202F9"/>
    <w:rsid w:val="00C20634"/>
    <w:rsid w:val="00C21483"/>
    <w:rsid w:val="00C21859"/>
    <w:rsid w:val="00C21896"/>
    <w:rsid w:val="00C21CD1"/>
    <w:rsid w:val="00C21DC5"/>
    <w:rsid w:val="00C21E77"/>
    <w:rsid w:val="00C22338"/>
    <w:rsid w:val="00C224A3"/>
    <w:rsid w:val="00C22994"/>
    <w:rsid w:val="00C22C06"/>
    <w:rsid w:val="00C22C3A"/>
    <w:rsid w:val="00C22D60"/>
    <w:rsid w:val="00C22FA8"/>
    <w:rsid w:val="00C23146"/>
    <w:rsid w:val="00C23B7D"/>
    <w:rsid w:val="00C23F8F"/>
    <w:rsid w:val="00C240B0"/>
    <w:rsid w:val="00C25A34"/>
    <w:rsid w:val="00C25D1A"/>
    <w:rsid w:val="00C265DF"/>
    <w:rsid w:val="00C26608"/>
    <w:rsid w:val="00C26A46"/>
    <w:rsid w:val="00C26C2E"/>
    <w:rsid w:val="00C26ED3"/>
    <w:rsid w:val="00C270DF"/>
    <w:rsid w:val="00C30226"/>
    <w:rsid w:val="00C30DE6"/>
    <w:rsid w:val="00C310BC"/>
    <w:rsid w:val="00C31240"/>
    <w:rsid w:val="00C31378"/>
    <w:rsid w:val="00C317CC"/>
    <w:rsid w:val="00C326E9"/>
    <w:rsid w:val="00C32F6F"/>
    <w:rsid w:val="00C33308"/>
    <w:rsid w:val="00C333D8"/>
    <w:rsid w:val="00C33D2B"/>
    <w:rsid w:val="00C34339"/>
    <w:rsid w:val="00C347C5"/>
    <w:rsid w:val="00C3535B"/>
    <w:rsid w:val="00C3549F"/>
    <w:rsid w:val="00C354E0"/>
    <w:rsid w:val="00C357E6"/>
    <w:rsid w:val="00C363CD"/>
    <w:rsid w:val="00C40073"/>
    <w:rsid w:val="00C40EC4"/>
    <w:rsid w:val="00C41293"/>
    <w:rsid w:val="00C42022"/>
    <w:rsid w:val="00C431B1"/>
    <w:rsid w:val="00C4346D"/>
    <w:rsid w:val="00C43A4F"/>
    <w:rsid w:val="00C4400F"/>
    <w:rsid w:val="00C44493"/>
    <w:rsid w:val="00C444B6"/>
    <w:rsid w:val="00C44A57"/>
    <w:rsid w:val="00C453D2"/>
    <w:rsid w:val="00C463CE"/>
    <w:rsid w:val="00C46B3E"/>
    <w:rsid w:val="00C46EAE"/>
    <w:rsid w:val="00C47267"/>
    <w:rsid w:val="00C5009C"/>
    <w:rsid w:val="00C50504"/>
    <w:rsid w:val="00C5057A"/>
    <w:rsid w:val="00C50798"/>
    <w:rsid w:val="00C50A33"/>
    <w:rsid w:val="00C50DA4"/>
    <w:rsid w:val="00C513AE"/>
    <w:rsid w:val="00C52296"/>
    <w:rsid w:val="00C528BE"/>
    <w:rsid w:val="00C52939"/>
    <w:rsid w:val="00C53552"/>
    <w:rsid w:val="00C5404D"/>
    <w:rsid w:val="00C54574"/>
    <w:rsid w:val="00C54BEC"/>
    <w:rsid w:val="00C54C45"/>
    <w:rsid w:val="00C54FEA"/>
    <w:rsid w:val="00C5563B"/>
    <w:rsid w:val="00C55812"/>
    <w:rsid w:val="00C55826"/>
    <w:rsid w:val="00C56337"/>
    <w:rsid w:val="00C565D6"/>
    <w:rsid w:val="00C567A2"/>
    <w:rsid w:val="00C57572"/>
    <w:rsid w:val="00C575D3"/>
    <w:rsid w:val="00C602AF"/>
    <w:rsid w:val="00C603D4"/>
    <w:rsid w:val="00C60DB3"/>
    <w:rsid w:val="00C61E5D"/>
    <w:rsid w:val="00C62193"/>
    <w:rsid w:val="00C62C22"/>
    <w:rsid w:val="00C6300D"/>
    <w:rsid w:val="00C633DF"/>
    <w:rsid w:val="00C63576"/>
    <w:rsid w:val="00C63F89"/>
    <w:rsid w:val="00C63FD6"/>
    <w:rsid w:val="00C64664"/>
    <w:rsid w:val="00C64698"/>
    <w:rsid w:val="00C64953"/>
    <w:rsid w:val="00C65D3D"/>
    <w:rsid w:val="00C668D3"/>
    <w:rsid w:val="00C669AF"/>
    <w:rsid w:val="00C66A54"/>
    <w:rsid w:val="00C66D53"/>
    <w:rsid w:val="00C6757C"/>
    <w:rsid w:val="00C67C1B"/>
    <w:rsid w:val="00C67C69"/>
    <w:rsid w:val="00C67E04"/>
    <w:rsid w:val="00C70A80"/>
    <w:rsid w:val="00C70B43"/>
    <w:rsid w:val="00C70EA2"/>
    <w:rsid w:val="00C7147B"/>
    <w:rsid w:val="00C71621"/>
    <w:rsid w:val="00C7262C"/>
    <w:rsid w:val="00C72686"/>
    <w:rsid w:val="00C72CAF"/>
    <w:rsid w:val="00C72F85"/>
    <w:rsid w:val="00C731D8"/>
    <w:rsid w:val="00C735D6"/>
    <w:rsid w:val="00C73E17"/>
    <w:rsid w:val="00C73F55"/>
    <w:rsid w:val="00C741BC"/>
    <w:rsid w:val="00C742F8"/>
    <w:rsid w:val="00C746ED"/>
    <w:rsid w:val="00C748CD"/>
    <w:rsid w:val="00C74BE9"/>
    <w:rsid w:val="00C758FD"/>
    <w:rsid w:val="00C7663F"/>
    <w:rsid w:val="00C80C4A"/>
    <w:rsid w:val="00C80E0C"/>
    <w:rsid w:val="00C8100D"/>
    <w:rsid w:val="00C81888"/>
    <w:rsid w:val="00C81FC5"/>
    <w:rsid w:val="00C8211D"/>
    <w:rsid w:val="00C8230A"/>
    <w:rsid w:val="00C82F75"/>
    <w:rsid w:val="00C836E6"/>
    <w:rsid w:val="00C840BC"/>
    <w:rsid w:val="00C840CD"/>
    <w:rsid w:val="00C84470"/>
    <w:rsid w:val="00C84499"/>
    <w:rsid w:val="00C8478F"/>
    <w:rsid w:val="00C84A50"/>
    <w:rsid w:val="00C86576"/>
    <w:rsid w:val="00C86DA8"/>
    <w:rsid w:val="00C87A08"/>
    <w:rsid w:val="00C87B1A"/>
    <w:rsid w:val="00C87D92"/>
    <w:rsid w:val="00C90756"/>
    <w:rsid w:val="00C91B0E"/>
    <w:rsid w:val="00C925F1"/>
    <w:rsid w:val="00C92722"/>
    <w:rsid w:val="00C92783"/>
    <w:rsid w:val="00C92A5C"/>
    <w:rsid w:val="00C92F90"/>
    <w:rsid w:val="00C93359"/>
    <w:rsid w:val="00C934FE"/>
    <w:rsid w:val="00C9373A"/>
    <w:rsid w:val="00C9394F"/>
    <w:rsid w:val="00C93EF3"/>
    <w:rsid w:val="00C94511"/>
    <w:rsid w:val="00C9473E"/>
    <w:rsid w:val="00C947C6"/>
    <w:rsid w:val="00C94B3D"/>
    <w:rsid w:val="00C94C20"/>
    <w:rsid w:val="00C94E20"/>
    <w:rsid w:val="00C96273"/>
    <w:rsid w:val="00C968E3"/>
    <w:rsid w:val="00C96BE4"/>
    <w:rsid w:val="00C96C3F"/>
    <w:rsid w:val="00C96E7E"/>
    <w:rsid w:val="00C9706A"/>
    <w:rsid w:val="00C973EC"/>
    <w:rsid w:val="00C9782E"/>
    <w:rsid w:val="00C979FD"/>
    <w:rsid w:val="00C97CAD"/>
    <w:rsid w:val="00CA0426"/>
    <w:rsid w:val="00CA23ED"/>
    <w:rsid w:val="00CA28DD"/>
    <w:rsid w:val="00CA2B12"/>
    <w:rsid w:val="00CA35C5"/>
    <w:rsid w:val="00CA3AC3"/>
    <w:rsid w:val="00CA3ED9"/>
    <w:rsid w:val="00CA4663"/>
    <w:rsid w:val="00CA469C"/>
    <w:rsid w:val="00CA4770"/>
    <w:rsid w:val="00CA4C37"/>
    <w:rsid w:val="00CA5587"/>
    <w:rsid w:val="00CA5ABF"/>
    <w:rsid w:val="00CA60A7"/>
    <w:rsid w:val="00CA669F"/>
    <w:rsid w:val="00CA73AD"/>
    <w:rsid w:val="00CB0021"/>
    <w:rsid w:val="00CB0357"/>
    <w:rsid w:val="00CB1526"/>
    <w:rsid w:val="00CB1B8A"/>
    <w:rsid w:val="00CB1C4C"/>
    <w:rsid w:val="00CB1CF6"/>
    <w:rsid w:val="00CB1E76"/>
    <w:rsid w:val="00CB2002"/>
    <w:rsid w:val="00CB24D3"/>
    <w:rsid w:val="00CB274C"/>
    <w:rsid w:val="00CB31FC"/>
    <w:rsid w:val="00CB321B"/>
    <w:rsid w:val="00CB32B3"/>
    <w:rsid w:val="00CB350C"/>
    <w:rsid w:val="00CB3CD0"/>
    <w:rsid w:val="00CB48F5"/>
    <w:rsid w:val="00CB4958"/>
    <w:rsid w:val="00CB50F6"/>
    <w:rsid w:val="00CB571E"/>
    <w:rsid w:val="00CB5C40"/>
    <w:rsid w:val="00CB5E29"/>
    <w:rsid w:val="00CB6291"/>
    <w:rsid w:val="00CB6515"/>
    <w:rsid w:val="00CB670F"/>
    <w:rsid w:val="00CB7204"/>
    <w:rsid w:val="00CB78A8"/>
    <w:rsid w:val="00CB79C1"/>
    <w:rsid w:val="00CB7A4E"/>
    <w:rsid w:val="00CC0231"/>
    <w:rsid w:val="00CC0B02"/>
    <w:rsid w:val="00CC0BFA"/>
    <w:rsid w:val="00CC0ECC"/>
    <w:rsid w:val="00CC194E"/>
    <w:rsid w:val="00CC1A9D"/>
    <w:rsid w:val="00CC1BAF"/>
    <w:rsid w:val="00CC1D08"/>
    <w:rsid w:val="00CC21C5"/>
    <w:rsid w:val="00CC2220"/>
    <w:rsid w:val="00CC2780"/>
    <w:rsid w:val="00CC2A9D"/>
    <w:rsid w:val="00CC2FA0"/>
    <w:rsid w:val="00CC3377"/>
    <w:rsid w:val="00CC337A"/>
    <w:rsid w:val="00CC35B0"/>
    <w:rsid w:val="00CC3904"/>
    <w:rsid w:val="00CC4857"/>
    <w:rsid w:val="00CC4CBE"/>
    <w:rsid w:val="00CC5637"/>
    <w:rsid w:val="00CC601B"/>
    <w:rsid w:val="00CC604C"/>
    <w:rsid w:val="00CC64CF"/>
    <w:rsid w:val="00CC6519"/>
    <w:rsid w:val="00CC7000"/>
    <w:rsid w:val="00CC727B"/>
    <w:rsid w:val="00CD090D"/>
    <w:rsid w:val="00CD0E27"/>
    <w:rsid w:val="00CD17F5"/>
    <w:rsid w:val="00CD1E02"/>
    <w:rsid w:val="00CD2627"/>
    <w:rsid w:val="00CD4AE1"/>
    <w:rsid w:val="00CD4FE6"/>
    <w:rsid w:val="00CD5792"/>
    <w:rsid w:val="00CD64C5"/>
    <w:rsid w:val="00CD67B2"/>
    <w:rsid w:val="00CD6BD8"/>
    <w:rsid w:val="00CD6DD3"/>
    <w:rsid w:val="00CD6EB4"/>
    <w:rsid w:val="00CD71AD"/>
    <w:rsid w:val="00CE0002"/>
    <w:rsid w:val="00CE0962"/>
    <w:rsid w:val="00CE0BDA"/>
    <w:rsid w:val="00CE10FD"/>
    <w:rsid w:val="00CE14D5"/>
    <w:rsid w:val="00CE16EB"/>
    <w:rsid w:val="00CE1859"/>
    <w:rsid w:val="00CE2270"/>
    <w:rsid w:val="00CE2C39"/>
    <w:rsid w:val="00CE2DF2"/>
    <w:rsid w:val="00CE338F"/>
    <w:rsid w:val="00CE349B"/>
    <w:rsid w:val="00CE3975"/>
    <w:rsid w:val="00CE4C68"/>
    <w:rsid w:val="00CE5156"/>
    <w:rsid w:val="00CE5827"/>
    <w:rsid w:val="00CE5AC0"/>
    <w:rsid w:val="00CE5B30"/>
    <w:rsid w:val="00CE61F2"/>
    <w:rsid w:val="00CE6475"/>
    <w:rsid w:val="00CE64A9"/>
    <w:rsid w:val="00CE6614"/>
    <w:rsid w:val="00CE7B73"/>
    <w:rsid w:val="00CF04C2"/>
    <w:rsid w:val="00CF06A9"/>
    <w:rsid w:val="00CF0B58"/>
    <w:rsid w:val="00CF1407"/>
    <w:rsid w:val="00CF15B1"/>
    <w:rsid w:val="00CF19AE"/>
    <w:rsid w:val="00CF1F16"/>
    <w:rsid w:val="00CF1FD0"/>
    <w:rsid w:val="00CF2EA6"/>
    <w:rsid w:val="00CF3157"/>
    <w:rsid w:val="00CF3E46"/>
    <w:rsid w:val="00CF411A"/>
    <w:rsid w:val="00CF4176"/>
    <w:rsid w:val="00CF426D"/>
    <w:rsid w:val="00CF484E"/>
    <w:rsid w:val="00CF4998"/>
    <w:rsid w:val="00CF49A1"/>
    <w:rsid w:val="00CF4A37"/>
    <w:rsid w:val="00CF4BD6"/>
    <w:rsid w:val="00CF4DD3"/>
    <w:rsid w:val="00CF524D"/>
    <w:rsid w:val="00CF5827"/>
    <w:rsid w:val="00CF58C2"/>
    <w:rsid w:val="00CF5A52"/>
    <w:rsid w:val="00CF5BCC"/>
    <w:rsid w:val="00CF5C8A"/>
    <w:rsid w:val="00CF6145"/>
    <w:rsid w:val="00CF61D2"/>
    <w:rsid w:val="00CF6A34"/>
    <w:rsid w:val="00CF7983"/>
    <w:rsid w:val="00CF7FA6"/>
    <w:rsid w:val="00D000A8"/>
    <w:rsid w:val="00D00302"/>
    <w:rsid w:val="00D00743"/>
    <w:rsid w:val="00D00ACA"/>
    <w:rsid w:val="00D011E6"/>
    <w:rsid w:val="00D012C8"/>
    <w:rsid w:val="00D01769"/>
    <w:rsid w:val="00D024A3"/>
    <w:rsid w:val="00D02588"/>
    <w:rsid w:val="00D0267F"/>
    <w:rsid w:val="00D028D2"/>
    <w:rsid w:val="00D02A1E"/>
    <w:rsid w:val="00D03121"/>
    <w:rsid w:val="00D03720"/>
    <w:rsid w:val="00D037BE"/>
    <w:rsid w:val="00D04663"/>
    <w:rsid w:val="00D04CAC"/>
    <w:rsid w:val="00D0545A"/>
    <w:rsid w:val="00D05914"/>
    <w:rsid w:val="00D05BC5"/>
    <w:rsid w:val="00D0625A"/>
    <w:rsid w:val="00D06674"/>
    <w:rsid w:val="00D079FC"/>
    <w:rsid w:val="00D07C74"/>
    <w:rsid w:val="00D102E5"/>
    <w:rsid w:val="00D1092E"/>
    <w:rsid w:val="00D109AC"/>
    <w:rsid w:val="00D10CF2"/>
    <w:rsid w:val="00D10FC7"/>
    <w:rsid w:val="00D11EFA"/>
    <w:rsid w:val="00D12867"/>
    <w:rsid w:val="00D12AD3"/>
    <w:rsid w:val="00D12DB9"/>
    <w:rsid w:val="00D138B5"/>
    <w:rsid w:val="00D13AD3"/>
    <w:rsid w:val="00D149EC"/>
    <w:rsid w:val="00D14C1C"/>
    <w:rsid w:val="00D151E3"/>
    <w:rsid w:val="00D159F8"/>
    <w:rsid w:val="00D16081"/>
    <w:rsid w:val="00D16558"/>
    <w:rsid w:val="00D17097"/>
    <w:rsid w:val="00D17199"/>
    <w:rsid w:val="00D17884"/>
    <w:rsid w:val="00D17936"/>
    <w:rsid w:val="00D20698"/>
    <w:rsid w:val="00D206C4"/>
    <w:rsid w:val="00D20885"/>
    <w:rsid w:val="00D20DC5"/>
    <w:rsid w:val="00D21827"/>
    <w:rsid w:val="00D21DC8"/>
    <w:rsid w:val="00D2308D"/>
    <w:rsid w:val="00D23568"/>
    <w:rsid w:val="00D23783"/>
    <w:rsid w:val="00D23D43"/>
    <w:rsid w:val="00D24781"/>
    <w:rsid w:val="00D24B78"/>
    <w:rsid w:val="00D24D33"/>
    <w:rsid w:val="00D24EF5"/>
    <w:rsid w:val="00D2505F"/>
    <w:rsid w:val="00D260D0"/>
    <w:rsid w:val="00D26320"/>
    <w:rsid w:val="00D26B38"/>
    <w:rsid w:val="00D26F07"/>
    <w:rsid w:val="00D27841"/>
    <w:rsid w:val="00D278D7"/>
    <w:rsid w:val="00D2792C"/>
    <w:rsid w:val="00D27C0E"/>
    <w:rsid w:val="00D30EE4"/>
    <w:rsid w:val="00D30FEF"/>
    <w:rsid w:val="00D315B4"/>
    <w:rsid w:val="00D31899"/>
    <w:rsid w:val="00D31F60"/>
    <w:rsid w:val="00D32D55"/>
    <w:rsid w:val="00D331DC"/>
    <w:rsid w:val="00D335CF"/>
    <w:rsid w:val="00D33D05"/>
    <w:rsid w:val="00D33E33"/>
    <w:rsid w:val="00D3475E"/>
    <w:rsid w:val="00D351ED"/>
    <w:rsid w:val="00D35911"/>
    <w:rsid w:val="00D35FA1"/>
    <w:rsid w:val="00D36108"/>
    <w:rsid w:val="00D361E8"/>
    <w:rsid w:val="00D36961"/>
    <w:rsid w:val="00D40AC0"/>
    <w:rsid w:val="00D410CC"/>
    <w:rsid w:val="00D41A8C"/>
    <w:rsid w:val="00D41B6F"/>
    <w:rsid w:val="00D428C2"/>
    <w:rsid w:val="00D43006"/>
    <w:rsid w:val="00D43150"/>
    <w:rsid w:val="00D43402"/>
    <w:rsid w:val="00D435F0"/>
    <w:rsid w:val="00D43647"/>
    <w:rsid w:val="00D43BBD"/>
    <w:rsid w:val="00D43BF1"/>
    <w:rsid w:val="00D442E5"/>
    <w:rsid w:val="00D442F3"/>
    <w:rsid w:val="00D446C5"/>
    <w:rsid w:val="00D449C8"/>
    <w:rsid w:val="00D44AD3"/>
    <w:rsid w:val="00D44E29"/>
    <w:rsid w:val="00D45363"/>
    <w:rsid w:val="00D457F8"/>
    <w:rsid w:val="00D46057"/>
    <w:rsid w:val="00D46699"/>
    <w:rsid w:val="00D46805"/>
    <w:rsid w:val="00D46EB9"/>
    <w:rsid w:val="00D47704"/>
    <w:rsid w:val="00D478D3"/>
    <w:rsid w:val="00D47BAF"/>
    <w:rsid w:val="00D47F2B"/>
    <w:rsid w:val="00D50426"/>
    <w:rsid w:val="00D5064B"/>
    <w:rsid w:val="00D50749"/>
    <w:rsid w:val="00D508A3"/>
    <w:rsid w:val="00D519C1"/>
    <w:rsid w:val="00D52E3B"/>
    <w:rsid w:val="00D52E89"/>
    <w:rsid w:val="00D5363B"/>
    <w:rsid w:val="00D538AB"/>
    <w:rsid w:val="00D53E43"/>
    <w:rsid w:val="00D54765"/>
    <w:rsid w:val="00D54AFF"/>
    <w:rsid w:val="00D54C8A"/>
    <w:rsid w:val="00D556D3"/>
    <w:rsid w:val="00D55D2D"/>
    <w:rsid w:val="00D560AF"/>
    <w:rsid w:val="00D56242"/>
    <w:rsid w:val="00D566DB"/>
    <w:rsid w:val="00D568CC"/>
    <w:rsid w:val="00D56B34"/>
    <w:rsid w:val="00D56C41"/>
    <w:rsid w:val="00D56EF6"/>
    <w:rsid w:val="00D57150"/>
    <w:rsid w:val="00D572BE"/>
    <w:rsid w:val="00D57880"/>
    <w:rsid w:val="00D579FB"/>
    <w:rsid w:val="00D57F31"/>
    <w:rsid w:val="00D60239"/>
    <w:rsid w:val="00D60297"/>
    <w:rsid w:val="00D60360"/>
    <w:rsid w:val="00D603E7"/>
    <w:rsid w:val="00D60651"/>
    <w:rsid w:val="00D6195F"/>
    <w:rsid w:val="00D61B77"/>
    <w:rsid w:val="00D61E96"/>
    <w:rsid w:val="00D6203F"/>
    <w:rsid w:val="00D623A0"/>
    <w:rsid w:val="00D62571"/>
    <w:rsid w:val="00D63379"/>
    <w:rsid w:val="00D634B0"/>
    <w:rsid w:val="00D63A30"/>
    <w:rsid w:val="00D63C50"/>
    <w:rsid w:val="00D64599"/>
    <w:rsid w:val="00D6517B"/>
    <w:rsid w:val="00D652CA"/>
    <w:rsid w:val="00D66209"/>
    <w:rsid w:val="00D66372"/>
    <w:rsid w:val="00D663CA"/>
    <w:rsid w:val="00D66ADA"/>
    <w:rsid w:val="00D66B0B"/>
    <w:rsid w:val="00D67480"/>
    <w:rsid w:val="00D67505"/>
    <w:rsid w:val="00D67C2F"/>
    <w:rsid w:val="00D7091A"/>
    <w:rsid w:val="00D722F5"/>
    <w:rsid w:val="00D72580"/>
    <w:rsid w:val="00D72AC6"/>
    <w:rsid w:val="00D72E46"/>
    <w:rsid w:val="00D731FE"/>
    <w:rsid w:val="00D7388C"/>
    <w:rsid w:val="00D7454E"/>
    <w:rsid w:val="00D749E6"/>
    <w:rsid w:val="00D74BCF"/>
    <w:rsid w:val="00D74C6C"/>
    <w:rsid w:val="00D75432"/>
    <w:rsid w:val="00D75892"/>
    <w:rsid w:val="00D758F8"/>
    <w:rsid w:val="00D762DD"/>
    <w:rsid w:val="00D76D3C"/>
    <w:rsid w:val="00D76DFC"/>
    <w:rsid w:val="00D76E0C"/>
    <w:rsid w:val="00D81357"/>
    <w:rsid w:val="00D81413"/>
    <w:rsid w:val="00D81A50"/>
    <w:rsid w:val="00D828A9"/>
    <w:rsid w:val="00D82EF3"/>
    <w:rsid w:val="00D83ABF"/>
    <w:rsid w:val="00D83C26"/>
    <w:rsid w:val="00D84944"/>
    <w:rsid w:val="00D86A47"/>
    <w:rsid w:val="00D87672"/>
    <w:rsid w:val="00D90021"/>
    <w:rsid w:val="00D9015E"/>
    <w:rsid w:val="00D9028A"/>
    <w:rsid w:val="00D902CC"/>
    <w:rsid w:val="00D9032B"/>
    <w:rsid w:val="00D90446"/>
    <w:rsid w:val="00D90805"/>
    <w:rsid w:val="00D9090C"/>
    <w:rsid w:val="00D91342"/>
    <w:rsid w:val="00D91402"/>
    <w:rsid w:val="00D918C8"/>
    <w:rsid w:val="00D9193E"/>
    <w:rsid w:val="00D91C8A"/>
    <w:rsid w:val="00D91E2B"/>
    <w:rsid w:val="00D9210D"/>
    <w:rsid w:val="00D93042"/>
    <w:rsid w:val="00D9364D"/>
    <w:rsid w:val="00D93790"/>
    <w:rsid w:val="00D94A4A"/>
    <w:rsid w:val="00D94CCC"/>
    <w:rsid w:val="00D94CEE"/>
    <w:rsid w:val="00D94D4D"/>
    <w:rsid w:val="00D951EC"/>
    <w:rsid w:val="00D95AEA"/>
    <w:rsid w:val="00D95DD4"/>
    <w:rsid w:val="00D95EA7"/>
    <w:rsid w:val="00D961B7"/>
    <w:rsid w:val="00D961F4"/>
    <w:rsid w:val="00D96D40"/>
    <w:rsid w:val="00D97C3E"/>
    <w:rsid w:val="00DA03E7"/>
    <w:rsid w:val="00DA0EB1"/>
    <w:rsid w:val="00DA111C"/>
    <w:rsid w:val="00DA15BD"/>
    <w:rsid w:val="00DA1A06"/>
    <w:rsid w:val="00DA1B96"/>
    <w:rsid w:val="00DA1E70"/>
    <w:rsid w:val="00DA1EA4"/>
    <w:rsid w:val="00DA272D"/>
    <w:rsid w:val="00DA2926"/>
    <w:rsid w:val="00DA2A16"/>
    <w:rsid w:val="00DA2A3C"/>
    <w:rsid w:val="00DA32AC"/>
    <w:rsid w:val="00DA3C2C"/>
    <w:rsid w:val="00DA3F00"/>
    <w:rsid w:val="00DA44B1"/>
    <w:rsid w:val="00DA4D63"/>
    <w:rsid w:val="00DA4F8C"/>
    <w:rsid w:val="00DA5195"/>
    <w:rsid w:val="00DA5561"/>
    <w:rsid w:val="00DA55AC"/>
    <w:rsid w:val="00DA5687"/>
    <w:rsid w:val="00DA5C16"/>
    <w:rsid w:val="00DA5F0E"/>
    <w:rsid w:val="00DA6CC6"/>
    <w:rsid w:val="00DA6D43"/>
    <w:rsid w:val="00DA7729"/>
    <w:rsid w:val="00DA7AF1"/>
    <w:rsid w:val="00DA7C33"/>
    <w:rsid w:val="00DA7D13"/>
    <w:rsid w:val="00DA7DDC"/>
    <w:rsid w:val="00DB039F"/>
    <w:rsid w:val="00DB07DB"/>
    <w:rsid w:val="00DB0AFA"/>
    <w:rsid w:val="00DB0B9B"/>
    <w:rsid w:val="00DB0CA9"/>
    <w:rsid w:val="00DB117A"/>
    <w:rsid w:val="00DB1712"/>
    <w:rsid w:val="00DB1DFC"/>
    <w:rsid w:val="00DB1E66"/>
    <w:rsid w:val="00DB1F0A"/>
    <w:rsid w:val="00DB22E3"/>
    <w:rsid w:val="00DB24D1"/>
    <w:rsid w:val="00DB27C6"/>
    <w:rsid w:val="00DB29B7"/>
    <w:rsid w:val="00DB2A79"/>
    <w:rsid w:val="00DB2D64"/>
    <w:rsid w:val="00DB2FDE"/>
    <w:rsid w:val="00DB3646"/>
    <w:rsid w:val="00DB3E68"/>
    <w:rsid w:val="00DB44B8"/>
    <w:rsid w:val="00DB4A29"/>
    <w:rsid w:val="00DB4A82"/>
    <w:rsid w:val="00DB524C"/>
    <w:rsid w:val="00DB540A"/>
    <w:rsid w:val="00DB54F0"/>
    <w:rsid w:val="00DB666A"/>
    <w:rsid w:val="00DB699B"/>
    <w:rsid w:val="00DB71BA"/>
    <w:rsid w:val="00DB71DA"/>
    <w:rsid w:val="00DB72C1"/>
    <w:rsid w:val="00DB7A67"/>
    <w:rsid w:val="00DB7B57"/>
    <w:rsid w:val="00DB7D8B"/>
    <w:rsid w:val="00DB7EF1"/>
    <w:rsid w:val="00DC063B"/>
    <w:rsid w:val="00DC0887"/>
    <w:rsid w:val="00DC08B4"/>
    <w:rsid w:val="00DC0FB6"/>
    <w:rsid w:val="00DC1DCC"/>
    <w:rsid w:val="00DC1E11"/>
    <w:rsid w:val="00DC2E71"/>
    <w:rsid w:val="00DC4330"/>
    <w:rsid w:val="00DC48E0"/>
    <w:rsid w:val="00DC4C5C"/>
    <w:rsid w:val="00DC52C4"/>
    <w:rsid w:val="00DC570E"/>
    <w:rsid w:val="00DC5957"/>
    <w:rsid w:val="00DC5C86"/>
    <w:rsid w:val="00DC671C"/>
    <w:rsid w:val="00DC71F1"/>
    <w:rsid w:val="00DC727D"/>
    <w:rsid w:val="00DC7502"/>
    <w:rsid w:val="00DC7E58"/>
    <w:rsid w:val="00DD048B"/>
    <w:rsid w:val="00DD06F3"/>
    <w:rsid w:val="00DD14E9"/>
    <w:rsid w:val="00DD32BB"/>
    <w:rsid w:val="00DD41A5"/>
    <w:rsid w:val="00DD50CE"/>
    <w:rsid w:val="00DD533E"/>
    <w:rsid w:val="00DD5709"/>
    <w:rsid w:val="00DD589C"/>
    <w:rsid w:val="00DD5A85"/>
    <w:rsid w:val="00DD5CD2"/>
    <w:rsid w:val="00DD5ED0"/>
    <w:rsid w:val="00DD6206"/>
    <w:rsid w:val="00DD65B3"/>
    <w:rsid w:val="00DD6D55"/>
    <w:rsid w:val="00DD7777"/>
    <w:rsid w:val="00DD7C4D"/>
    <w:rsid w:val="00DD7EFC"/>
    <w:rsid w:val="00DE0264"/>
    <w:rsid w:val="00DE08B6"/>
    <w:rsid w:val="00DE0B25"/>
    <w:rsid w:val="00DE2C39"/>
    <w:rsid w:val="00DE2E46"/>
    <w:rsid w:val="00DE3223"/>
    <w:rsid w:val="00DE36ED"/>
    <w:rsid w:val="00DE3A8C"/>
    <w:rsid w:val="00DE4058"/>
    <w:rsid w:val="00DE4246"/>
    <w:rsid w:val="00DE43DA"/>
    <w:rsid w:val="00DE44A0"/>
    <w:rsid w:val="00DE4BEF"/>
    <w:rsid w:val="00DE5378"/>
    <w:rsid w:val="00DE64D9"/>
    <w:rsid w:val="00DE67B4"/>
    <w:rsid w:val="00DE6879"/>
    <w:rsid w:val="00DE7485"/>
    <w:rsid w:val="00DE7D83"/>
    <w:rsid w:val="00DF0503"/>
    <w:rsid w:val="00DF0892"/>
    <w:rsid w:val="00DF1586"/>
    <w:rsid w:val="00DF1CEF"/>
    <w:rsid w:val="00DF222C"/>
    <w:rsid w:val="00DF29A3"/>
    <w:rsid w:val="00DF2A54"/>
    <w:rsid w:val="00DF2C2F"/>
    <w:rsid w:val="00DF2CA3"/>
    <w:rsid w:val="00DF2DD9"/>
    <w:rsid w:val="00DF326F"/>
    <w:rsid w:val="00DF3348"/>
    <w:rsid w:val="00DF3D9A"/>
    <w:rsid w:val="00DF3E89"/>
    <w:rsid w:val="00DF3FD8"/>
    <w:rsid w:val="00DF40E0"/>
    <w:rsid w:val="00DF4259"/>
    <w:rsid w:val="00DF4C96"/>
    <w:rsid w:val="00DF562B"/>
    <w:rsid w:val="00DF5BBF"/>
    <w:rsid w:val="00DF6B7F"/>
    <w:rsid w:val="00DF6DEF"/>
    <w:rsid w:val="00DF70F2"/>
    <w:rsid w:val="00E003E3"/>
    <w:rsid w:val="00E005A9"/>
    <w:rsid w:val="00E0117D"/>
    <w:rsid w:val="00E01884"/>
    <w:rsid w:val="00E01B00"/>
    <w:rsid w:val="00E01FF5"/>
    <w:rsid w:val="00E02A38"/>
    <w:rsid w:val="00E03F54"/>
    <w:rsid w:val="00E04600"/>
    <w:rsid w:val="00E04853"/>
    <w:rsid w:val="00E04B7D"/>
    <w:rsid w:val="00E05DCE"/>
    <w:rsid w:val="00E06F70"/>
    <w:rsid w:val="00E07646"/>
    <w:rsid w:val="00E07772"/>
    <w:rsid w:val="00E07A87"/>
    <w:rsid w:val="00E114CF"/>
    <w:rsid w:val="00E115D0"/>
    <w:rsid w:val="00E11B42"/>
    <w:rsid w:val="00E1227B"/>
    <w:rsid w:val="00E1228A"/>
    <w:rsid w:val="00E13107"/>
    <w:rsid w:val="00E1319B"/>
    <w:rsid w:val="00E13C1B"/>
    <w:rsid w:val="00E13F3D"/>
    <w:rsid w:val="00E142A8"/>
    <w:rsid w:val="00E14483"/>
    <w:rsid w:val="00E15B99"/>
    <w:rsid w:val="00E16063"/>
    <w:rsid w:val="00E17637"/>
    <w:rsid w:val="00E20555"/>
    <w:rsid w:val="00E2076A"/>
    <w:rsid w:val="00E20CA7"/>
    <w:rsid w:val="00E21967"/>
    <w:rsid w:val="00E21D37"/>
    <w:rsid w:val="00E2244C"/>
    <w:rsid w:val="00E229E0"/>
    <w:rsid w:val="00E22A04"/>
    <w:rsid w:val="00E22FC0"/>
    <w:rsid w:val="00E231DC"/>
    <w:rsid w:val="00E236CD"/>
    <w:rsid w:val="00E23805"/>
    <w:rsid w:val="00E243A2"/>
    <w:rsid w:val="00E24D74"/>
    <w:rsid w:val="00E2529E"/>
    <w:rsid w:val="00E2595D"/>
    <w:rsid w:val="00E269F2"/>
    <w:rsid w:val="00E26E25"/>
    <w:rsid w:val="00E27241"/>
    <w:rsid w:val="00E27726"/>
    <w:rsid w:val="00E277B1"/>
    <w:rsid w:val="00E27CED"/>
    <w:rsid w:val="00E3004E"/>
    <w:rsid w:val="00E301A3"/>
    <w:rsid w:val="00E304A9"/>
    <w:rsid w:val="00E3061E"/>
    <w:rsid w:val="00E31221"/>
    <w:rsid w:val="00E31492"/>
    <w:rsid w:val="00E314A9"/>
    <w:rsid w:val="00E31812"/>
    <w:rsid w:val="00E31825"/>
    <w:rsid w:val="00E31C80"/>
    <w:rsid w:val="00E321F2"/>
    <w:rsid w:val="00E32E99"/>
    <w:rsid w:val="00E33EB9"/>
    <w:rsid w:val="00E350A9"/>
    <w:rsid w:val="00E35308"/>
    <w:rsid w:val="00E36367"/>
    <w:rsid w:val="00E363AE"/>
    <w:rsid w:val="00E37035"/>
    <w:rsid w:val="00E376AD"/>
    <w:rsid w:val="00E4009C"/>
    <w:rsid w:val="00E4027B"/>
    <w:rsid w:val="00E41DF9"/>
    <w:rsid w:val="00E42592"/>
    <w:rsid w:val="00E42BD6"/>
    <w:rsid w:val="00E43016"/>
    <w:rsid w:val="00E430D1"/>
    <w:rsid w:val="00E4341B"/>
    <w:rsid w:val="00E43C2F"/>
    <w:rsid w:val="00E44312"/>
    <w:rsid w:val="00E4471F"/>
    <w:rsid w:val="00E44B39"/>
    <w:rsid w:val="00E44D37"/>
    <w:rsid w:val="00E453B7"/>
    <w:rsid w:val="00E45B3C"/>
    <w:rsid w:val="00E45E6B"/>
    <w:rsid w:val="00E465A9"/>
    <w:rsid w:val="00E4681B"/>
    <w:rsid w:val="00E47965"/>
    <w:rsid w:val="00E50699"/>
    <w:rsid w:val="00E506EC"/>
    <w:rsid w:val="00E50A69"/>
    <w:rsid w:val="00E50B63"/>
    <w:rsid w:val="00E517C4"/>
    <w:rsid w:val="00E5219B"/>
    <w:rsid w:val="00E52720"/>
    <w:rsid w:val="00E52A6A"/>
    <w:rsid w:val="00E52A93"/>
    <w:rsid w:val="00E52C3D"/>
    <w:rsid w:val="00E52FC4"/>
    <w:rsid w:val="00E531D9"/>
    <w:rsid w:val="00E53B09"/>
    <w:rsid w:val="00E5405E"/>
    <w:rsid w:val="00E54262"/>
    <w:rsid w:val="00E54934"/>
    <w:rsid w:val="00E549F0"/>
    <w:rsid w:val="00E54A24"/>
    <w:rsid w:val="00E555A0"/>
    <w:rsid w:val="00E55A24"/>
    <w:rsid w:val="00E568F1"/>
    <w:rsid w:val="00E56DB6"/>
    <w:rsid w:val="00E56DCA"/>
    <w:rsid w:val="00E57006"/>
    <w:rsid w:val="00E5719B"/>
    <w:rsid w:val="00E57854"/>
    <w:rsid w:val="00E604C6"/>
    <w:rsid w:val="00E6057C"/>
    <w:rsid w:val="00E606C9"/>
    <w:rsid w:val="00E60937"/>
    <w:rsid w:val="00E60A0D"/>
    <w:rsid w:val="00E60DFF"/>
    <w:rsid w:val="00E61194"/>
    <w:rsid w:val="00E61421"/>
    <w:rsid w:val="00E615AE"/>
    <w:rsid w:val="00E6180C"/>
    <w:rsid w:val="00E61A57"/>
    <w:rsid w:val="00E61B00"/>
    <w:rsid w:val="00E61B5C"/>
    <w:rsid w:val="00E630E6"/>
    <w:rsid w:val="00E63F2A"/>
    <w:rsid w:val="00E64365"/>
    <w:rsid w:val="00E64485"/>
    <w:rsid w:val="00E64A11"/>
    <w:rsid w:val="00E650F9"/>
    <w:rsid w:val="00E656EE"/>
    <w:rsid w:val="00E6610E"/>
    <w:rsid w:val="00E669D6"/>
    <w:rsid w:val="00E66C27"/>
    <w:rsid w:val="00E66DBC"/>
    <w:rsid w:val="00E67226"/>
    <w:rsid w:val="00E672F0"/>
    <w:rsid w:val="00E70E98"/>
    <w:rsid w:val="00E70FBE"/>
    <w:rsid w:val="00E71677"/>
    <w:rsid w:val="00E71B61"/>
    <w:rsid w:val="00E72696"/>
    <w:rsid w:val="00E72CF2"/>
    <w:rsid w:val="00E734AB"/>
    <w:rsid w:val="00E73C25"/>
    <w:rsid w:val="00E73EC7"/>
    <w:rsid w:val="00E74028"/>
    <w:rsid w:val="00E7427E"/>
    <w:rsid w:val="00E74CDA"/>
    <w:rsid w:val="00E74E5B"/>
    <w:rsid w:val="00E751F5"/>
    <w:rsid w:val="00E759DF"/>
    <w:rsid w:val="00E75B74"/>
    <w:rsid w:val="00E75FEB"/>
    <w:rsid w:val="00E76673"/>
    <w:rsid w:val="00E76A41"/>
    <w:rsid w:val="00E775D8"/>
    <w:rsid w:val="00E8053C"/>
    <w:rsid w:val="00E807D4"/>
    <w:rsid w:val="00E81006"/>
    <w:rsid w:val="00E81AE5"/>
    <w:rsid w:val="00E81DC8"/>
    <w:rsid w:val="00E81F4F"/>
    <w:rsid w:val="00E8278D"/>
    <w:rsid w:val="00E83503"/>
    <w:rsid w:val="00E83E48"/>
    <w:rsid w:val="00E84B46"/>
    <w:rsid w:val="00E84E5A"/>
    <w:rsid w:val="00E85629"/>
    <w:rsid w:val="00E86313"/>
    <w:rsid w:val="00E86460"/>
    <w:rsid w:val="00E864BE"/>
    <w:rsid w:val="00E865F3"/>
    <w:rsid w:val="00E8661C"/>
    <w:rsid w:val="00E8709F"/>
    <w:rsid w:val="00E87694"/>
    <w:rsid w:val="00E879CB"/>
    <w:rsid w:val="00E87F93"/>
    <w:rsid w:val="00E904C3"/>
    <w:rsid w:val="00E905B5"/>
    <w:rsid w:val="00E906E7"/>
    <w:rsid w:val="00E908B3"/>
    <w:rsid w:val="00E9099C"/>
    <w:rsid w:val="00E90B38"/>
    <w:rsid w:val="00E90BC4"/>
    <w:rsid w:val="00E90FB0"/>
    <w:rsid w:val="00E913AE"/>
    <w:rsid w:val="00E9155A"/>
    <w:rsid w:val="00E91612"/>
    <w:rsid w:val="00E929B0"/>
    <w:rsid w:val="00E92F61"/>
    <w:rsid w:val="00E92F99"/>
    <w:rsid w:val="00E93737"/>
    <w:rsid w:val="00E939D1"/>
    <w:rsid w:val="00E94D02"/>
    <w:rsid w:val="00E95C0F"/>
    <w:rsid w:val="00E9601F"/>
    <w:rsid w:val="00E96223"/>
    <w:rsid w:val="00E96326"/>
    <w:rsid w:val="00E96772"/>
    <w:rsid w:val="00E968C4"/>
    <w:rsid w:val="00E96F3B"/>
    <w:rsid w:val="00E9710E"/>
    <w:rsid w:val="00EA0367"/>
    <w:rsid w:val="00EA075F"/>
    <w:rsid w:val="00EA08DA"/>
    <w:rsid w:val="00EA0CD6"/>
    <w:rsid w:val="00EA1C05"/>
    <w:rsid w:val="00EA2161"/>
    <w:rsid w:val="00EA2210"/>
    <w:rsid w:val="00EA2519"/>
    <w:rsid w:val="00EA3284"/>
    <w:rsid w:val="00EA37B3"/>
    <w:rsid w:val="00EA37CB"/>
    <w:rsid w:val="00EA3BBA"/>
    <w:rsid w:val="00EA4BEC"/>
    <w:rsid w:val="00EA5566"/>
    <w:rsid w:val="00EA5A4D"/>
    <w:rsid w:val="00EA5B98"/>
    <w:rsid w:val="00EA5DF3"/>
    <w:rsid w:val="00EA622D"/>
    <w:rsid w:val="00EA66F0"/>
    <w:rsid w:val="00EA73F3"/>
    <w:rsid w:val="00EA769A"/>
    <w:rsid w:val="00EA77F8"/>
    <w:rsid w:val="00EA7B76"/>
    <w:rsid w:val="00EA7F47"/>
    <w:rsid w:val="00EB0163"/>
    <w:rsid w:val="00EB0315"/>
    <w:rsid w:val="00EB0BCB"/>
    <w:rsid w:val="00EB1635"/>
    <w:rsid w:val="00EB1B1C"/>
    <w:rsid w:val="00EB2D72"/>
    <w:rsid w:val="00EB3644"/>
    <w:rsid w:val="00EB38F1"/>
    <w:rsid w:val="00EB3991"/>
    <w:rsid w:val="00EB3D1E"/>
    <w:rsid w:val="00EB3DDB"/>
    <w:rsid w:val="00EB4486"/>
    <w:rsid w:val="00EB47C6"/>
    <w:rsid w:val="00EB4BA2"/>
    <w:rsid w:val="00EB4C27"/>
    <w:rsid w:val="00EB5806"/>
    <w:rsid w:val="00EB6056"/>
    <w:rsid w:val="00EB6584"/>
    <w:rsid w:val="00EB7369"/>
    <w:rsid w:val="00EB75B8"/>
    <w:rsid w:val="00EB7907"/>
    <w:rsid w:val="00EB7A3E"/>
    <w:rsid w:val="00EB7DB1"/>
    <w:rsid w:val="00EC0710"/>
    <w:rsid w:val="00EC07C5"/>
    <w:rsid w:val="00EC0B5F"/>
    <w:rsid w:val="00EC0B8E"/>
    <w:rsid w:val="00EC0D6B"/>
    <w:rsid w:val="00EC1093"/>
    <w:rsid w:val="00EC1421"/>
    <w:rsid w:val="00EC1A46"/>
    <w:rsid w:val="00EC1B99"/>
    <w:rsid w:val="00EC1BB8"/>
    <w:rsid w:val="00EC1EC9"/>
    <w:rsid w:val="00EC222E"/>
    <w:rsid w:val="00EC2310"/>
    <w:rsid w:val="00EC2C13"/>
    <w:rsid w:val="00EC3781"/>
    <w:rsid w:val="00EC3CA5"/>
    <w:rsid w:val="00EC3E0F"/>
    <w:rsid w:val="00EC3E6A"/>
    <w:rsid w:val="00EC3ED3"/>
    <w:rsid w:val="00EC4695"/>
    <w:rsid w:val="00EC4D3F"/>
    <w:rsid w:val="00EC4D7F"/>
    <w:rsid w:val="00EC50C3"/>
    <w:rsid w:val="00EC5DAC"/>
    <w:rsid w:val="00EC6678"/>
    <w:rsid w:val="00EC6D2C"/>
    <w:rsid w:val="00EC6F08"/>
    <w:rsid w:val="00EC71E5"/>
    <w:rsid w:val="00EC75CB"/>
    <w:rsid w:val="00EC764F"/>
    <w:rsid w:val="00EC78C9"/>
    <w:rsid w:val="00EC795B"/>
    <w:rsid w:val="00ED0013"/>
    <w:rsid w:val="00ED05B0"/>
    <w:rsid w:val="00ED06A7"/>
    <w:rsid w:val="00ED0F08"/>
    <w:rsid w:val="00ED222B"/>
    <w:rsid w:val="00ED25A7"/>
    <w:rsid w:val="00ED28FF"/>
    <w:rsid w:val="00ED2C2D"/>
    <w:rsid w:val="00ED2ECA"/>
    <w:rsid w:val="00ED33E6"/>
    <w:rsid w:val="00ED37DB"/>
    <w:rsid w:val="00ED45CA"/>
    <w:rsid w:val="00ED48BA"/>
    <w:rsid w:val="00ED4C61"/>
    <w:rsid w:val="00ED4E03"/>
    <w:rsid w:val="00ED5036"/>
    <w:rsid w:val="00ED58E9"/>
    <w:rsid w:val="00ED67B5"/>
    <w:rsid w:val="00ED6CE7"/>
    <w:rsid w:val="00ED6F18"/>
    <w:rsid w:val="00ED7057"/>
    <w:rsid w:val="00ED74F5"/>
    <w:rsid w:val="00ED7B27"/>
    <w:rsid w:val="00ED7CC4"/>
    <w:rsid w:val="00ED7D4C"/>
    <w:rsid w:val="00ED7D88"/>
    <w:rsid w:val="00ED7E37"/>
    <w:rsid w:val="00EE09F9"/>
    <w:rsid w:val="00EE0CCF"/>
    <w:rsid w:val="00EE0D60"/>
    <w:rsid w:val="00EE15EB"/>
    <w:rsid w:val="00EE1B11"/>
    <w:rsid w:val="00EE2340"/>
    <w:rsid w:val="00EE2F6E"/>
    <w:rsid w:val="00EE31F6"/>
    <w:rsid w:val="00EE33A7"/>
    <w:rsid w:val="00EE377E"/>
    <w:rsid w:val="00EE37EF"/>
    <w:rsid w:val="00EE395C"/>
    <w:rsid w:val="00EE3DD3"/>
    <w:rsid w:val="00EE40F2"/>
    <w:rsid w:val="00EE4707"/>
    <w:rsid w:val="00EE4D93"/>
    <w:rsid w:val="00EE50F9"/>
    <w:rsid w:val="00EE5314"/>
    <w:rsid w:val="00EE5C10"/>
    <w:rsid w:val="00EE61B5"/>
    <w:rsid w:val="00EE67D8"/>
    <w:rsid w:val="00EE67F5"/>
    <w:rsid w:val="00EE6EE3"/>
    <w:rsid w:val="00EE71E9"/>
    <w:rsid w:val="00EE7259"/>
    <w:rsid w:val="00EE732A"/>
    <w:rsid w:val="00EF010D"/>
    <w:rsid w:val="00EF10A7"/>
    <w:rsid w:val="00EF16C4"/>
    <w:rsid w:val="00EF2291"/>
    <w:rsid w:val="00EF24F6"/>
    <w:rsid w:val="00EF2DCC"/>
    <w:rsid w:val="00EF2EC4"/>
    <w:rsid w:val="00EF353F"/>
    <w:rsid w:val="00EF35B0"/>
    <w:rsid w:val="00EF3698"/>
    <w:rsid w:val="00EF3F42"/>
    <w:rsid w:val="00EF430A"/>
    <w:rsid w:val="00EF473C"/>
    <w:rsid w:val="00EF4A21"/>
    <w:rsid w:val="00EF4C5E"/>
    <w:rsid w:val="00EF50B8"/>
    <w:rsid w:val="00EF557A"/>
    <w:rsid w:val="00EF572D"/>
    <w:rsid w:val="00EF5AF2"/>
    <w:rsid w:val="00EF6E00"/>
    <w:rsid w:val="00EF6E5F"/>
    <w:rsid w:val="00EF7587"/>
    <w:rsid w:val="00EF7A96"/>
    <w:rsid w:val="00F0098A"/>
    <w:rsid w:val="00F00C79"/>
    <w:rsid w:val="00F00EA7"/>
    <w:rsid w:val="00F00FD4"/>
    <w:rsid w:val="00F01E0B"/>
    <w:rsid w:val="00F026AD"/>
    <w:rsid w:val="00F0275C"/>
    <w:rsid w:val="00F0283A"/>
    <w:rsid w:val="00F03474"/>
    <w:rsid w:val="00F039C3"/>
    <w:rsid w:val="00F04332"/>
    <w:rsid w:val="00F04F11"/>
    <w:rsid w:val="00F05233"/>
    <w:rsid w:val="00F05326"/>
    <w:rsid w:val="00F053C9"/>
    <w:rsid w:val="00F05818"/>
    <w:rsid w:val="00F06857"/>
    <w:rsid w:val="00F07ABD"/>
    <w:rsid w:val="00F07C8B"/>
    <w:rsid w:val="00F102BD"/>
    <w:rsid w:val="00F10985"/>
    <w:rsid w:val="00F1102B"/>
    <w:rsid w:val="00F11156"/>
    <w:rsid w:val="00F11656"/>
    <w:rsid w:val="00F1219E"/>
    <w:rsid w:val="00F12340"/>
    <w:rsid w:val="00F129C9"/>
    <w:rsid w:val="00F12A3F"/>
    <w:rsid w:val="00F12C42"/>
    <w:rsid w:val="00F12DCD"/>
    <w:rsid w:val="00F1325C"/>
    <w:rsid w:val="00F13E6E"/>
    <w:rsid w:val="00F13EA8"/>
    <w:rsid w:val="00F13F81"/>
    <w:rsid w:val="00F13FE9"/>
    <w:rsid w:val="00F141CC"/>
    <w:rsid w:val="00F14BDB"/>
    <w:rsid w:val="00F14E1F"/>
    <w:rsid w:val="00F14FE9"/>
    <w:rsid w:val="00F14FF7"/>
    <w:rsid w:val="00F166A6"/>
    <w:rsid w:val="00F17044"/>
    <w:rsid w:val="00F17781"/>
    <w:rsid w:val="00F17D2D"/>
    <w:rsid w:val="00F2055D"/>
    <w:rsid w:val="00F20F45"/>
    <w:rsid w:val="00F21299"/>
    <w:rsid w:val="00F21569"/>
    <w:rsid w:val="00F21763"/>
    <w:rsid w:val="00F21C52"/>
    <w:rsid w:val="00F21D9F"/>
    <w:rsid w:val="00F22A67"/>
    <w:rsid w:val="00F2302D"/>
    <w:rsid w:val="00F234CB"/>
    <w:rsid w:val="00F2351C"/>
    <w:rsid w:val="00F24C2E"/>
    <w:rsid w:val="00F2552D"/>
    <w:rsid w:val="00F255A7"/>
    <w:rsid w:val="00F2561F"/>
    <w:rsid w:val="00F2576D"/>
    <w:rsid w:val="00F258C0"/>
    <w:rsid w:val="00F25904"/>
    <w:rsid w:val="00F2595B"/>
    <w:rsid w:val="00F263B0"/>
    <w:rsid w:val="00F269D4"/>
    <w:rsid w:val="00F26BC6"/>
    <w:rsid w:val="00F26E59"/>
    <w:rsid w:val="00F27AAB"/>
    <w:rsid w:val="00F27C76"/>
    <w:rsid w:val="00F27C95"/>
    <w:rsid w:val="00F307CC"/>
    <w:rsid w:val="00F30C87"/>
    <w:rsid w:val="00F31534"/>
    <w:rsid w:val="00F3170F"/>
    <w:rsid w:val="00F31C5E"/>
    <w:rsid w:val="00F31F4C"/>
    <w:rsid w:val="00F321C3"/>
    <w:rsid w:val="00F3249D"/>
    <w:rsid w:val="00F329C7"/>
    <w:rsid w:val="00F32CC5"/>
    <w:rsid w:val="00F33989"/>
    <w:rsid w:val="00F34A6B"/>
    <w:rsid w:val="00F34E44"/>
    <w:rsid w:val="00F34F2E"/>
    <w:rsid w:val="00F35311"/>
    <w:rsid w:val="00F375B2"/>
    <w:rsid w:val="00F37795"/>
    <w:rsid w:val="00F37AAA"/>
    <w:rsid w:val="00F37B05"/>
    <w:rsid w:val="00F37BFE"/>
    <w:rsid w:val="00F37CBF"/>
    <w:rsid w:val="00F40FC0"/>
    <w:rsid w:val="00F415DF"/>
    <w:rsid w:val="00F421E3"/>
    <w:rsid w:val="00F428B9"/>
    <w:rsid w:val="00F42B36"/>
    <w:rsid w:val="00F42C4B"/>
    <w:rsid w:val="00F42CA1"/>
    <w:rsid w:val="00F437F9"/>
    <w:rsid w:val="00F43F10"/>
    <w:rsid w:val="00F449CA"/>
    <w:rsid w:val="00F45819"/>
    <w:rsid w:val="00F46E37"/>
    <w:rsid w:val="00F47536"/>
    <w:rsid w:val="00F47B9A"/>
    <w:rsid w:val="00F5018C"/>
    <w:rsid w:val="00F50442"/>
    <w:rsid w:val="00F506A3"/>
    <w:rsid w:val="00F50B0A"/>
    <w:rsid w:val="00F517DD"/>
    <w:rsid w:val="00F526F2"/>
    <w:rsid w:val="00F527ED"/>
    <w:rsid w:val="00F52BDA"/>
    <w:rsid w:val="00F52EAF"/>
    <w:rsid w:val="00F530EC"/>
    <w:rsid w:val="00F5325F"/>
    <w:rsid w:val="00F533F3"/>
    <w:rsid w:val="00F53A26"/>
    <w:rsid w:val="00F5457B"/>
    <w:rsid w:val="00F54608"/>
    <w:rsid w:val="00F54C97"/>
    <w:rsid w:val="00F54F2E"/>
    <w:rsid w:val="00F55FC4"/>
    <w:rsid w:val="00F56704"/>
    <w:rsid w:val="00F56E79"/>
    <w:rsid w:val="00F577C7"/>
    <w:rsid w:val="00F57DE2"/>
    <w:rsid w:val="00F603E4"/>
    <w:rsid w:val="00F61031"/>
    <w:rsid w:val="00F61625"/>
    <w:rsid w:val="00F61636"/>
    <w:rsid w:val="00F61856"/>
    <w:rsid w:val="00F622F8"/>
    <w:rsid w:val="00F62873"/>
    <w:rsid w:val="00F62CB5"/>
    <w:rsid w:val="00F630A1"/>
    <w:rsid w:val="00F63754"/>
    <w:rsid w:val="00F638AE"/>
    <w:rsid w:val="00F63E2E"/>
    <w:rsid w:val="00F646EF"/>
    <w:rsid w:val="00F64A48"/>
    <w:rsid w:val="00F64A5A"/>
    <w:rsid w:val="00F6609B"/>
    <w:rsid w:val="00F6699A"/>
    <w:rsid w:val="00F66AF3"/>
    <w:rsid w:val="00F6714C"/>
    <w:rsid w:val="00F6724E"/>
    <w:rsid w:val="00F673E6"/>
    <w:rsid w:val="00F674D1"/>
    <w:rsid w:val="00F6771C"/>
    <w:rsid w:val="00F67A04"/>
    <w:rsid w:val="00F67A62"/>
    <w:rsid w:val="00F67AAD"/>
    <w:rsid w:val="00F67F3C"/>
    <w:rsid w:val="00F70688"/>
    <w:rsid w:val="00F70BAD"/>
    <w:rsid w:val="00F71493"/>
    <w:rsid w:val="00F717F4"/>
    <w:rsid w:val="00F71E26"/>
    <w:rsid w:val="00F72248"/>
    <w:rsid w:val="00F72FD4"/>
    <w:rsid w:val="00F73B3E"/>
    <w:rsid w:val="00F74E47"/>
    <w:rsid w:val="00F75D56"/>
    <w:rsid w:val="00F764F3"/>
    <w:rsid w:val="00F76FE9"/>
    <w:rsid w:val="00F773C7"/>
    <w:rsid w:val="00F77A7B"/>
    <w:rsid w:val="00F80C77"/>
    <w:rsid w:val="00F8194B"/>
    <w:rsid w:val="00F82520"/>
    <w:rsid w:val="00F82979"/>
    <w:rsid w:val="00F836E0"/>
    <w:rsid w:val="00F83AD4"/>
    <w:rsid w:val="00F84527"/>
    <w:rsid w:val="00F8526D"/>
    <w:rsid w:val="00F85301"/>
    <w:rsid w:val="00F853A3"/>
    <w:rsid w:val="00F85D16"/>
    <w:rsid w:val="00F85E2B"/>
    <w:rsid w:val="00F86226"/>
    <w:rsid w:val="00F865E1"/>
    <w:rsid w:val="00F87446"/>
    <w:rsid w:val="00F87566"/>
    <w:rsid w:val="00F877BE"/>
    <w:rsid w:val="00F907D1"/>
    <w:rsid w:val="00F90CDA"/>
    <w:rsid w:val="00F91692"/>
    <w:rsid w:val="00F91FBC"/>
    <w:rsid w:val="00F926AA"/>
    <w:rsid w:val="00F92C1C"/>
    <w:rsid w:val="00F92DA9"/>
    <w:rsid w:val="00F92E4D"/>
    <w:rsid w:val="00F931B8"/>
    <w:rsid w:val="00F932CE"/>
    <w:rsid w:val="00F938DA"/>
    <w:rsid w:val="00F941A6"/>
    <w:rsid w:val="00F94701"/>
    <w:rsid w:val="00F94D7B"/>
    <w:rsid w:val="00F954EA"/>
    <w:rsid w:val="00F95546"/>
    <w:rsid w:val="00F95BE6"/>
    <w:rsid w:val="00F95F4C"/>
    <w:rsid w:val="00F9654B"/>
    <w:rsid w:val="00F9662D"/>
    <w:rsid w:val="00F96771"/>
    <w:rsid w:val="00F96AEC"/>
    <w:rsid w:val="00F96D59"/>
    <w:rsid w:val="00F97046"/>
    <w:rsid w:val="00FA067E"/>
    <w:rsid w:val="00FA09B5"/>
    <w:rsid w:val="00FA0B43"/>
    <w:rsid w:val="00FA1404"/>
    <w:rsid w:val="00FA152D"/>
    <w:rsid w:val="00FA1569"/>
    <w:rsid w:val="00FA1DF4"/>
    <w:rsid w:val="00FA239B"/>
    <w:rsid w:val="00FA282D"/>
    <w:rsid w:val="00FA36C6"/>
    <w:rsid w:val="00FA3A25"/>
    <w:rsid w:val="00FA3CF3"/>
    <w:rsid w:val="00FA4099"/>
    <w:rsid w:val="00FA4AF2"/>
    <w:rsid w:val="00FA5311"/>
    <w:rsid w:val="00FA6556"/>
    <w:rsid w:val="00FA660C"/>
    <w:rsid w:val="00FA6B44"/>
    <w:rsid w:val="00FB03F1"/>
    <w:rsid w:val="00FB06EC"/>
    <w:rsid w:val="00FB0E36"/>
    <w:rsid w:val="00FB0F2D"/>
    <w:rsid w:val="00FB2817"/>
    <w:rsid w:val="00FB2947"/>
    <w:rsid w:val="00FB2B80"/>
    <w:rsid w:val="00FB2F37"/>
    <w:rsid w:val="00FB3AA4"/>
    <w:rsid w:val="00FB4993"/>
    <w:rsid w:val="00FB4AB4"/>
    <w:rsid w:val="00FB4CE1"/>
    <w:rsid w:val="00FB5251"/>
    <w:rsid w:val="00FB5582"/>
    <w:rsid w:val="00FB55F3"/>
    <w:rsid w:val="00FB5A08"/>
    <w:rsid w:val="00FB5AB3"/>
    <w:rsid w:val="00FB624F"/>
    <w:rsid w:val="00FB68F7"/>
    <w:rsid w:val="00FB6A5C"/>
    <w:rsid w:val="00FB6CB9"/>
    <w:rsid w:val="00FB6D61"/>
    <w:rsid w:val="00FB6F14"/>
    <w:rsid w:val="00FB741B"/>
    <w:rsid w:val="00FB7B33"/>
    <w:rsid w:val="00FC04E4"/>
    <w:rsid w:val="00FC05EF"/>
    <w:rsid w:val="00FC08AC"/>
    <w:rsid w:val="00FC08D3"/>
    <w:rsid w:val="00FC0DB9"/>
    <w:rsid w:val="00FC111E"/>
    <w:rsid w:val="00FC1127"/>
    <w:rsid w:val="00FC18BD"/>
    <w:rsid w:val="00FC1A61"/>
    <w:rsid w:val="00FC1FBA"/>
    <w:rsid w:val="00FC22B5"/>
    <w:rsid w:val="00FC2406"/>
    <w:rsid w:val="00FC25E9"/>
    <w:rsid w:val="00FC2F9B"/>
    <w:rsid w:val="00FC2FBC"/>
    <w:rsid w:val="00FC3344"/>
    <w:rsid w:val="00FC3615"/>
    <w:rsid w:val="00FC4131"/>
    <w:rsid w:val="00FC4FE3"/>
    <w:rsid w:val="00FC517E"/>
    <w:rsid w:val="00FC542D"/>
    <w:rsid w:val="00FC5F23"/>
    <w:rsid w:val="00FC5FAA"/>
    <w:rsid w:val="00FC6926"/>
    <w:rsid w:val="00FC7EDA"/>
    <w:rsid w:val="00FD02D7"/>
    <w:rsid w:val="00FD0D00"/>
    <w:rsid w:val="00FD13C0"/>
    <w:rsid w:val="00FD1962"/>
    <w:rsid w:val="00FD24D3"/>
    <w:rsid w:val="00FD28B3"/>
    <w:rsid w:val="00FD29F7"/>
    <w:rsid w:val="00FD2B15"/>
    <w:rsid w:val="00FD2FC9"/>
    <w:rsid w:val="00FD34CB"/>
    <w:rsid w:val="00FD3866"/>
    <w:rsid w:val="00FD39D7"/>
    <w:rsid w:val="00FD4830"/>
    <w:rsid w:val="00FD48DC"/>
    <w:rsid w:val="00FD4987"/>
    <w:rsid w:val="00FD49F1"/>
    <w:rsid w:val="00FD54AD"/>
    <w:rsid w:val="00FD6955"/>
    <w:rsid w:val="00FD6A1D"/>
    <w:rsid w:val="00FD7822"/>
    <w:rsid w:val="00FD7F6F"/>
    <w:rsid w:val="00FE071D"/>
    <w:rsid w:val="00FE1FC8"/>
    <w:rsid w:val="00FE1FE5"/>
    <w:rsid w:val="00FE33DB"/>
    <w:rsid w:val="00FE33E9"/>
    <w:rsid w:val="00FE4206"/>
    <w:rsid w:val="00FE451D"/>
    <w:rsid w:val="00FE51CC"/>
    <w:rsid w:val="00FE5350"/>
    <w:rsid w:val="00FE58E3"/>
    <w:rsid w:val="00FE594C"/>
    <w:rsid w:val="00FE63D9"/>
    <w:rsid w:val="00FE6ED5"/>
    <w:rsid w:val="00FE72AE"/>
    <w:rsid w:val="00FE7743"/>
    <w:rsid w:val="00FE7EFA"/>
    <w:rsid w:val="00FF09B0"/>
    <w:rsid w:val="00FF0BAF"/>
    <w:rsid w:val="00FF0E2C"/>
    <w:rsid w:val="00FF1073"/>
    <w:rsid w:val="00FF1114"/>
    <w:rsid w:val="00FF143D"/>
    <w:rsid w:val="00FF2665"/>
    <w:rsid w:val="00FF2BF7"/>
    <w:rsid w:val="00FF30A1"/>
    <w:rsid w:val="00FF3154"/>
    <w:rsid w:val="00FF36C4"/>
    <w:rsid w:val="00FF390C"/>
    <w:rsid w:val="00FF4F11"/>
    <w:rsid w:val="00FF572D"/>
    <w:rsid w:val="00FF5848"/>
    <w:rsid w:val="00FF689F"/>
    <w:rsid w:val="00FF6D0B"/>
    <w:rsid w:val="00FF7697"/>
    <w:rsid w:val="00FF7B50"/>
    <w:rsid w:val="00FF7F6E"/>
    <w:rsid w:val="010364B7"/>
    <w:rsid w:val="01392AD3"/>
    <w:rsid w:val="01BC1C50"/>
    <w:rsid w:val="01F0265E"/>
    <w:rsid w:val="02142B23"/>
    <w:rsid w:val="02356E11"/>
    <w:rsid w:val="026208FF"/>
    <w:rsid w:val="02627A21"/>
    <w:rsid w:val="0264277D"/>
    <w:rsid w:val="026B785E"/>
    <w:rsid w:val="029032F2"/>
    <w:rsid w:val="029838CB"/>
    <w:rsid w:val="02B2053C"/>
    <w:rsid w:val="03020A00"/>
    <w:rsid w:val="03063A4A"/>
    <w:rsid w:val="03213051"/>
    <w:rsid w:val="03420F71"/>
    <w:rsid w:val="034B64DC"/>
    <w:rsid w:val="035C6B10"/>
    <w:rsid w:val="0369351C"/>
    <w:rsid w:val="03705225"/>
    <w:rsid w:val="03C2479F"/>
    <w:rsid w:val="03C93EF0"/>
    <w:rsid w:val="03D52025"/>
    <w:rsid w:val="03D62AC1"/>
    <w:rsid w:val="03D7061A"/>
    <w:rsid w:val="03E444C9"/>
    <w:rsid w:val="044871E4"/>
    <w:rsid w:val="047622DB"/>
    <w:rsid w:val="04A43637"/>
    <w:rsid w:val="04B47756"/>
    <w:rsid w:val="04F8693F"/>
    <w:rsid w:val="04FC6150"/>
    <w:rsid w:val="050C7229"/>
    <w:rsid w:val="05154540"/>
    <w:rsid w:val="051D331C"/>
    <w:rsid w:val="053D11A2"/>
    <w:rsid w:val="0579142C"/>
    <w:rsid w:val="059C0A3B"/>
    <w:rsid w:val="05AA7878"/>
    <w:rsid w:val="064D5314"/>
    <w:rsid w:val="064D5686"/>
    <w:rsid w:val="069856B6"/>
    <w:rsid w:val="06DE0DA1"/>
    <w:rsid w:val="071E2A1F"/>
    <w:rsid w:val="07483B55"/>
    <w:rsid w:val="077C09BD"/>
    <w:rsid w:val="080840A2"/>
    <w:rsid w:val="081E75B6"/>
    <w:rsid w:val="084D6B82"/>
    <w:rsid w:val="084F1504"/>
    <w:rsid w:val="086B6E04"/>
    <w:rsid w:val="087F18F7"/>
    <w:rsid w:val="08DF0273"/>
    <w:rsid w:val="097303D6"/>
    <w:rsid w:val="098E4149"/>
    <w:rsid w:val="09BB7AD2"/>
    <w:rsid w:val="09CB56D0"/>
    <w:rsid w:val="09E60C70"/>
    <w:rsid w:val="0A0D2DA9"/>
    <w:rsid w:val="0A813864"/>
    <w:rsid w:val="0A993A17"/>
    <w:rsid w:val="0B6F619E"/>
    <w:rsid w:val="0B7C0390"/>
    <w:rsid w:val="0B9E3E25"/>
    <w:rsid w:val="0BB0260C"/>
    <w:rsid w:val="0C0571AE"/>
    <w:rsid w:val="0C113C9C"/>
    <w:rsid w:val="0C376BE4"/>
    <w:rsid w:val="0C937AD1"/>
    <w:rsid w:val="0CC52B51"/>
    <w:rsid w:val="0CF36B43"/>
    <w:rsid w:val="0D2E6260"/>
    <w:rsid w:val="0E2B43DB"/>
    <w:rsid w:val="0E2F1867"/>
    <w:rsid w:val="0E6A32DE"/>
    <w:rsid w:val="0EC82BA5"/>
    <w:rsid w:val="0F3D2D09"/>
    <w:rsid w:val="0F851F2F"/>
    <w:rsid w:val="0F857F7F"/>
    <w:rsid w:val="0FAC6EFF"/>
    <w:rsid w:val="0FB04E1A"/>
    <w:rsid w:val="0FD612B4"/>
    <w:rsid w:val="102D1EA6"/>
    <w:rsid w:val="106719F7"/>
    <w:rsid w:val="107A4BD5"/>
    <w:rsid w:val="112D0B57"/>
    <w:rsid w:val="11483791"/>
    <w:rsid w:val="11557E1B"/>
    <w:rsid w:val="11AE4DD3"/>
    <w:rsid w:val="11D22A65"/>
    <w:rsid w:val="11E1365D"/>
    <w:rsid w:val="12656177"/>
    <w:rsid w:val="12737923"/>
    <w:rsid w:val="128875E6"/>
    <w:rsid w:val="12A87C4D"/>
    <w:rsid w:val="12B35048"/>
    <w:rsid w:val="12DD24D4"/>
    <w:rsid w:val="133A0200"/>
    <w:rsid w:val="133A06A3"/>
    <w:rsid w:val="13724B4D"/>
    <w:rsid w:val="13951510"/>
    <w:rsid w:val="13F86E7F"/>
    <w:rsid w:val="14237545"/>
    <w:rsid w:val="14547A70"/>
    <w:rsid w:val="14831839"/>
    <w:rsid w:val="148D6B70"/>
    <w:rsid w:val="149665F2"/>
    <w:rsid w:val="14B35F82"/>
    <w:rsid w:val="14F96473"/>
    <w:rsid w:val="151C49E5"/>
    <w:rsid w:val="154245FD"/>
    <w:rsid w:val="154A508D"/>
    <w:rsid w:val="156F2B0D"/>
    <w:rsid w:val="15CF32F5"/>
    <w:rsid w:val="15D67F5F"/>
    <w:rsid w:val="15F30F1D"/>
    <w:rsid w:val="15FA48CF"/>
    <w:rsid w:val="16151DBB"/>
    <w:rsid w:val="16177834"/>
    <w:rsid w:val="16456719"/>
    <w:rsid w:val="166F221F"/>
    <w:rsid w:val="16B47AEA"/>
    <w:rsid w:val="16C53E63"/>
    <w:rsid w:val="16E53C2D"/>
    <w:rsid w:val="171A4356"/>
    <w:rsid w:val="18025F46"/>
    <w:rsid w:val="186A3A6B"/>
    <w:rsid w:val="186F416F"/>
    <w:rsid w:val="18834F85"/>
    <w:rsid w:val="189C4F83"/>
    <w:rsid w:val="18CE645F"/>
    <w:rsid w:val="18EC4891"/>
    <w:rsid w:val="195607FC"/>
    <w:rsid w:val="196A6A10"/>
    <w:rsid w:val="19EE4912"/>
    <w:rsid w:val="19F56E14"/>
    <w:rsid w:val="1A221E20"/>
    <w:rsid w:val="1A6356FD"/>
    <w:rsid w:val="1A8802AD"/>
    <w:rsid w:val="1A897324"/>
    <w:rsid w:val="1AB442C1"/>
    <w:rsid w:val="1AE17469"/>
    <w:rsid w:val="1B161C74"/>
    <w:rsid w:val="1B36445B"/>
    <w:rsid w:val="1B515014"/>
    <w:rsid w:val="1B684130"/>
    <w:rsid w:val="1B884CB7"/>
    <w:rsid w:val="1BA74757"/>
    <w:rsid w:val="1BBF0B31"/>
    <w:rsid w:val="1BD57D3C"/>
    <w:rsid w:val="1BD93F14"/>
    <w:rsid w:val="1BF7244D"/>
    <w:rsid w:val="1C082BE0"/>
    <w:rsid w:val="1C0979AC"/>
    <w:rsid w:val="1C1E2A20"/>
    <w:rsid w:val="1C666D48"/>
    <w:rsid w:val="1CA62DD6"/>
    <w:rsid w:val="1CD34086"/>
    <w:rsid w:val="1CEF10EE"/>
    <w:rsid w:val="1CFF1ABA"/>
    <w:rsid w:val="1D4670AD"/>
    <w:rsid w:val="1D6835DA"/>
    <w:rsid w:val="1D737BDD"/>
    <w:rsid w:val="1DE74D88"/>
    <w:rsid w:val="1E3A594B"/>
    <w:rsid w:val="1E7F51D0"/>
    <w:rsid w:val="1EAD7DE2"/>
    <w:rsid w:val="1ED30D6C"/>
    <w:rsid w:val="1EE86186"/>
    <w:rsid w:val="1EEB59B5"/>
    <w:rsid w:val="1F045991"/>
    <w:rsid w:val="1F0A04F1"/>
    <w:rsid w:val="1F5B7825"/>
    <w:rsid w:val="1FCF6A14"/>
    <w:rsid w:val="1FFF8BA2"/>
    <w:rsid w:val="20053897"/>
    <w:rsid w:val="20500408"/>
    <w:rsid w:val="20643F88"/>
    <w:rsid w:val="207D4D08"/>
    <w:rsid w:val="2088381B"/>
    <w:rsid w:val="20966F16"/>
    <w:rsid w:val="20B939BD"/>
    <w:rsid w:val="215A0945"/>
    <w:rsid w:val="216D3036"/>
    <w:rsid w:val="21E01B52"/>
    <w:rsid w:val="22071599"/>
    <w:rsid w:val="220E10B9"/>
    <w:rsid w:val="223100B1"/>
    <w:rsid w:val="22635EB7"/>
    <w:rsid w:val="22A05FB0"/>
    <w:rsid w:val="22E52653"/>
    <w:rsid w:val="23091760"/>
    <w:rsid w:val="232337B3"/>
    <w:rsid w:val="23826D38"/>
    <w:rsid w:val="23913F12"/>
    <w:rsid w:val="23BF760E"/>
    <w:rsid w:val="23FC73A7"/>
    <w:rsid w:val="243C59F2"/>
    <w:rsid w:val="2449560E"/>
    <w:rsid w:val="245C5BCF"/>
    <w:rsid w:val="24847912"/>
    <w:rsid w:val="25413EED"/>
    <w:rsid w:val="258C4EBE"/>
    <w:rsid w:val="25B032A3"/>
    <w:rsid w:val="25F00177"/>
    <w:rsid w:val="260B111B"/>
    <w:rsid w:val="26553AAD"/>
    <w:rsid w:val="26640D04"/>
    <w:rsid w:val="268E0041"/>
    <w:rsid w:val="269D4B64"/>
    <w:rsid w:val="26B93C8A"/>
    <w:rsid w:val="26DA481E"/>
    <w:rsid w:val="26ED2967"/>
    <w:rsid w:val="274454D7"/>
    <w:rsid w:val="27560897"/>
    <w:rsid w:val="27704070"/>
    <w:rsid w:val="27885996"/>
    <w:rsid w:val="27B11843"/>
    <w:rsid w:val="27B72B21"/>
    <w:rsid w:val="27CC16F2"/>
    <w:rsid w:val="27EB500D"/>
    <w:rsid w:val="27EB6712"/>
    <w:rsid w:val="27EEFD77"/>
    <w:rsid w:val="28051390"/>
    <w:rsid w:val="28174DCA"/>
    <w:rsid w:val="282E14E5"/>
    <w:rsid w:val="284E2B97"/>
    <w:rsid w:val="28745917"/>
    <w:rsid w:val="289555AD"/>
    <w:rsid w:val="289C1E3B"/>
    <w:rsid w:val="29EE06DF"/>
    <w:rsid w:val="2A335171"/>
    <w:rsid w:val="2A77232B"/>
    <w:rsid w:val="2A7C604D"/>
    <w:rsid w:val="2A8645BC"/>
    <w:rsid w:val="2AA107C0"/>
    <w:rsid w:val="2AD81657"/>
    <w:rsid w:val="2ADB0997"/>
    <w:rsid w:val="2B0F5B04"/>
    <w:rsid w:val="2B24718D"/>
    <w:rsid w:val="2B530694"/>
    <w:rsid w:val="2BB12F0D"/>
    <w:rsid w:val="2BEA6C07"/>
    <w:rsid w:val="2C362403"/>
    <w:rsid w:val="2C622962"/>
    <w:rsid w:val="2C7502FD"/>
    <w:rsid w:val="2C947094"/>
    <w:rsid w:val="2C9D6D6A"/>
    <w:rsid w:val="2CEE3E1A"/>
    <w:rsid w:val="2D007805"/>
    <w:rsid w:val="2D213196"/>
    <w:rsid w:val="2DBA3EE9"/>
    <w:rsid w:val="2E0826D6"/>
    <w:rsid w:val="2E4035D3"/>
    <w:rsid w:val="2E537EAA"/>
    <w:rsid w:val="2E627EA9"/>
    <w:rsid w:val="2E8F6408"/>
    <w:rsid w:val="2E990C50"/>
    <w:rsid w:val="2E9E2D69"/>
    <w:rsid w:val="2EF023C1"/>
    <w:rsid w:val="2EF632A4"/>
    <w:rsid w:val="2FA23810"/>
    <w:rsid w:val="2FA349A7"/>
    <w:rsid w:val="2FE6144C"/>
    <w:rsid w:val="3002120B"/>
    <w:rsid w:val="30195F22"/>
    <w:rsid w:val="301A2DFD"/>
    <w:rsid w:val="30641C15"/>
    <w:rsid w:val="306A418F"/>
    <w:rsid w:val="30D0322C"/>
    <w:rsid w:val="30F4741E"/>
    <w:rsid w:val="311319F0"/>
    <w:rsid w:val="317625C5"/>
    <w:rsid w:val="31FB454C"/>
    <w:rsid w:val="3253172F"/>
    <w:rsid w:val="32776048"/>
    <w:rsid w:val="32AB4FAF"/>
    <w:rsid w:val="33517261"/>
    <w:rsid w:val="3376073E"/>
    <w:rsid w:val="33CF0667"/>
    <w:rsid w:val="33DB1E63"/>
    <w:rsid w:val="33F97516"/>
    <w:rsid w:val="34670449"/>
    <w:rsid w:val="34C324C5"/>
    <w:rsid w:val="350D34D6"/>
    <w:rsid w:val="35204A34"/>
    <w:rsid w:val="35921D7C"/>
    <w:rsid w:val="359833FE"/>
    <w:rsid w:val="359E76A6"/>
    <w:rsid w:val="35B43DAC"/>
    <w:rsid w:val="35DA7251"/>
    <w:rsid w:val="35EC78FD"/>
    <w:rsid w:val="364E1EA4"/>
    <w:rsid w:val="36513788"/>
    <w:rsid w:val="369313F4"/>
    <w:rsid w:val="36932DF2"/>
    <w:rsid w:val="36BA1776"/>
    <w:rsid w:val="37403DBF"/>
    <w:rsid w:val="375444CF"/>
    <w:rsid w:val="37572E32"/>
    <w:rsid w:val="375917E0"/>
    <w:rsid w:val="376D427E"/>
    <w:rsid w:val="37C60704"/>
    <w:rsid w:val="37D632A4"/>
    <w:rsid w:val="37F722FA"/>
    <w:rsid w:val="389D1302"/>
    <w:rsid w:val="38A20580"/>
    <w:rsid w:val="38D3176D"/>
    <w:rsid w:val="38E97604"/>
    <w:rsid w:val="39256002"/>
    <w:rsid w:val="395B524F"/>
    <w:rsid w:val="39666756"/>
    <w:rsid w:val="397C174E"/>
    <w:rsid w:val="398D1BF6"/>
    <w:rsid w:val="3A1A2818"/>
    <w:rsid w:val="3A840B8C"/>
    <w:rsid w:val="3A9A36B7"/>
    <w:rsid w:val="3AF841EE"/>
    <w:rsid w:val="3B2C2E41"/>
    <w:rsid w:val="3B3D13A7"/>
    <w:rsid w:val="3B4B273B"/>
    <w:rsid w:val="3B5A6C04"/>
    <w:rsid w:val="3B851A0C"/>
    <w:rsid w:val="3BA657BA"/>
    <w:rsid w:val="3BB62604"/>
    <w:rsid w:val="3BBE450D"/>
    <w:rsid w:val="3C091124"/>
    <w:rsid w:val="3C237C24"/>
    <w:rsid w:val="3C421EA4"/>
    <w:rsid w:val="3C471142"/>
    <w:rsid w:val="3C662063"/>
    <w:rsid w:val="3C9D0F95"/>
    <w:rsid w:val="3CB15D84"/>
    <w:rsid w:val="3D08404F"/>
    <w:rsid w:val="3D6828F3"/>
    <w:rsid w:val="3DF3535C"/>
    <w:rsid w:val="3DFFE021"/>
    <w:rsid w:val="3E3E3EDE"/>
    <w:rsid w:val="3E5741A5"/>
    <w:rsid w:val="3EC402B4"/>
    <w:rsid w:val="3EE71B46"/>
    <w:rsid w:val="3EF562D9"/>
    <w:rsid w:val="3EFF704D"/>
    <w:rsid w:val="3F1A556F"/>
    <w:rsid w:val="3F5D78C0"/>
    <w:rsid w:val="3F9D6AB3"/>
    <w:rsid w:val="3FAD5D71"/>
    <w:rsid w:val="3FBEDFA7"/>
    <w:rsid w:val="3FE500B7"/>
    <w:rsid w:val="3FFF7CEF"/>
    <w:rsid w:val="3FFFC4C5"/>
    <w:rsid w:val="3FFFD51C"/>
    <w:rsid w:val="40091EFE"/>
    <w:rsid w:val="401F4D75"/>
    <w:rsid w:val="402C1B48"/>
    <w:rsid w:val="40333762"/>
    <w:rsid w:val="404B4E97"/>
    <w:rsid w:val="407A46A6"/>
    <w:rsid w:val="408B2C98"/>
    <w:rsid w:val="409C0887"/>
    <w:rsid w:val="40F64838"/>
    <w:rsid w:val="413B6FE4"/>
    <w:rsid w:val="41540FED"/>
    <w:rsid w:val="41F422E6"/>
    <w:rsid w:val="42110E10"/>
    <w:rsid w:val="426D74C6"/>
    <w:rsid w:val="42D11BDD"/>
    <w:rsid w:val="43257012"/>
    <w:rsid w:val="43460F18"/>
    <w:rsid w:val="439BB812"/>
    <w:rsid w:val="43BD7978"/>
    <w:rsid w:val="43F91B13"/>
    <w:rsid w:val="445F1F90"/>
    <w:rsid w:val="44AB7BD1"/>
    <w:rsid w:val="44B00248"/>
    <w:rsid w:val="44B2548A"/>
    <w:rsid w:val="44FC15C1"/>
    <w:rsid w:val="4522778B"/>
    <w:rsid w:val="452A43EC"/>
    <w:rsid w:val="453A2784"/>
    <w:rsid w:val="45836AF3"/>
    <w:rsid w:val="459B1F40"/>
    <w:rsid w:val="45AA6769"/>
    <w:rsid w:val="45BB20B0"/>
    <w:rsid w:val="45DF0864"/>
    <w:rsid w:val="4696473C"/>
    <w:rsid w:val="46AF4244"/>
    <w:rsid w:val="46D25253"/>
    <w:rsid w:val="46EB32EA"/>
    <w:rsid w:val="47831C52"/>
    <w:rsid w:val="47A625F1"/>
    <w:rsid w:val="47C2326A"/>
    <w:rsid w:val="47D677FF"/>
    <w:rsid w:val="47DB5C85"/>
    <w:rsid w:val="483F265F"/>
    <w:rsid w:val="485F01EC"/>
    <w:rsid w:val="488273EC"/>
    <w:rsid w:val="48B145C5"/>
    <w:rsid w:val="48C66F74"/>
    <w:rsid w:val="48D4436D"/>
    <w:rsid w:val="48D54A43"/>
    <w:rsid w:val="48DF6091"/>
    <w:rsid w:val="48F55A88"/>
    <w:rsid w:val="490D2618"/>
    <w:rsid w:val="498B63E6"/>
    <w:rsid w:val="49914B9A"/>
    <w:rsid w:val="499E2148"/>
    <w:rsid w:val="4A1A37BD"/>
    <w:rsid w:val="4A6A78E1"/>
    <w:rsid w:val="4A8746F0"/>
    <w:rsid w:val="4AC63916"/>
    <w:rsid w:val="4AD72D28"/>
    <w:rsid w:val="4AEA0A1C"/>
    <w:rsid w:val="4B462C57"/>
    <w:rsid w:val="4B573CAA"/>
    <w:rsid w:val="4B965B12"/>
    <w:rsid w:val="4BD7664A"/>
    <w:rsid w:val="4BEE696E"/>
    <w:rsid w:val="4C7E7F84"/>
    <w:rsid w:val="4CB47FDE"/>
    <w:rsid w:val="4CD3671F"/>
    <w:rsid w:val="4D135D42"/>
    <w:rsid w:val="4D525A5B"/>
    <w:rsid w:val="4D6E10B4"/>
    <w:rsid w:val="4DB02D71"/>
    <w:rsid w:val="4DF012DC"/>
    <w:rsid w:val="4DFF5324"/>
    <w:rsid w:val="4DFF6CE0"/>
    <w:rsid w:val="4E8925E8"/>
    <w:rsid w:val="4F18233C"/>
    <w:rsid w:val="4F5F1358"/>
    <w:rsid w:val="4F667A5E"/>
    <w:rsid w:val="4F975F2A"/>
    <w:rsid w:val="4FDB17BA"/>
    <w:rsid w:val="4FDD51BE"/>
    <w:rsid w:val="4FF33AF1"/>
    <w:rsid w:val="500F08E6"/>
    <w:rsid w:val="503931C0"/>
    <w:rsid w:val="50495B71"/>
    <w:rsid w:val="50BD68C0"/>
    <w:rsid w:val="50E8377C"/>
    <w:rsid w:val="51192935"/>
    <w:rsid w:val="51C56F5E"/>
    <w:rsid w:val="51C6602A"/>
    <w:rsid w:val="51D3007D"/>
    <w:rsid w:val="51DD6685"/>
    <w:rsid w:val="522607F1"/>
    <w:rsid w:val="5250364D"/>
    <w:rsid w:val="5292095A"/>
    <w:rsid w:val="52D7135E"/>
    <w:rsid w:val="52E338D0"/>
    <w:rsid w:val="53223399"/>
    <w:rsid w:val="532C718A"/>
    <w:rsid w:val="535B7D13"/>
    <w:rsid w:val="53C2320E"/>
    <w:rsid w:val="53FB1A60"/>
    <w:rsid w:val="54760E14"/>
    <w:rsid w:val="548D566F"/>
    <w:rsid w:val="552047D3"/>
    <w:rsid w:val="556F7DFF"/>
    <w:rsid w:val="5584155C"/>
    <w:rsid w:val="55B058A4"/>
    <w:rsid w:val="55B87770"/>
    <w:rsid w:val="56355BBB"/>
    <w:rsid w:val="56615A12"/>
    <w:rsid w:val="567D3C0F"/>
    <w:rsid w:val="56F74E47"/>
    <w:rsid w:val="57151659"/>
    <w:rsid w:val="571D1B82"/>
    <w:rsid w:val="57447C32"/>
    <w:rsid w:val="57461A60"/>
    <w:rsid w:val="578E5A61"/>
    <w:rsid w:val="578F46D2"/>
    <w:rsid w:val="580B5145"/>
    <w:rsid w:val="580F541A"/>
    <w:rsid w:val="583C1F1A"/>
    <w:rsid w:val="584B7464"/>
    <w:rsid w:val="58EF7F23"/>
    <w:rsid w:val="59833FEA"/>
    <w:rsid w:val="598D22D4"/>
    <w:rsid w:val="59E127AE"/>
    <w:rsid w:val="5A23466A"/>
    <w:rsid w:val="5A442119"/>
    <w:rsid w:val="5A5F23E7"/>
    <w:rsid w:val="5A97435E"/>
    <w:rsid w:val="5AB84753"/>
    <w:rsid w:val="5AF2205D"/>
    <w:rsid w:val="5B5F26E8"/>
    <w:rsid w:val="5BA67B12"/>
    <w:rsid w:val="5BED6527"/>
    <w:rsid w:val="5BF9B9A4"/>
    <w:rsid w:val="5C374513"/>
    <w:rsid w:val="5C5D1F6E"/>
    <w:rsid w:val="5C621648"/>
    <w:rsid w:val="5CB4504F"/>
    <w:rsid w:val="5CCF7D6C"/>
    <w:rsid w:val="5D0437F9"/>
    <w:rsid w:val="5D6C3D84"/>
    <w:rsid w:val="5D6D745B"/>
    <w:rsid w:val="5D7B2E20"/>
    <w:rsid w:val="5DFD63C2"/>
    <w:rsid w:val="5E2B36E9"/>
    <w:rsid w:val="5E440FFB"/>
    <w:rsid w:val="5E6674CC"/>
    <w:rsid w:val="5EA72E62"/>
    <w:rsid w:val="5ED373A9"/>
    <w:rsid w:val="5EFB181B"/>
    <w:rsid w:val="5EFEAFC0"/>
    <w:rsid w:val="5F244C26"/>
    <w:rsid w:val="5F2C6BDD"/>
    <w:rsid w:val="5F483D4B"/>
    <w:rsid w:val="5FD22F1B"/>
    <w:rsid w:val="604C4A18"/>
    <w:rsid w:val="604F520D"/>
    <w:rsid w:val="60562B9A"/>
    <w:rsid w:val="61275708"/>
    <w:rsid w:val="61A757FA"/>
    <w:rsid w:val="61AE5253"/>
    <w:rsid w:val="62270342"/>
    <w:rsid w:val="624E330D"/>
    <w:rsid w:val="628A46EC"/>
    <w:rsid w:val="63413F81"/>
    <w:rsid w:val="634F370E"/>
    <w:rsid w:val="63503B18"/>
    <w:rsid w:val="636137DC"/>
    <w:rsid w:val="6376651D"/>
    <w:rsid w:val="63791E54"/>
    <w:rsid w:val="638E4CC1"/>
    <w:rsid w:val="640F0F52"/>
    <w:rsid w:val="65035E25"/>
    <w:rsid w:val="651615E2"/>
    <w:rsid w:val="65250CD7"/>
    <w:rsid w:val="65257C76"/>
    <w:rsid w:val="65285A30"/>
    <w:rsid w:val="65345C9F"/>
    <w:rsid w:val="653835A5"/>
    <w:rsid w:val="657666EF"/>
    <w:rsid w:val="65C62643"/>
    <w:rsid w:val="65E8783B"/>
    <w:rsid w:val="6600795B"/>
    <w:rsid w:val="663E1B61"/>
    <w:rsid w:val="66640F8C"/>
    <w:rsid w:val="66905A39"/>
    <w:rsid w:val="66C17E25"/>
    <w:rsid w:val="66CE74A3"/>
    <w:rsid w:val="66D17CF3"/>
    <w:rsid w:val="66FB54E4"/>
    <w:rsid w:val="67165D4A"/>
    <w:rsid w:val="67226998"/>
    <w:rsid w:val="67362295"/>
    <w:rsid w:val="673F2DBB"/>
    <w:rsid w:val="676F6A40"/>
    <w:rsid w:val="6786560F"/>
    <w:rsid w:val="67BB1505"/>
    <w:rsid w:val="68184196"/>
    <w:rsid w:val="68403F4C"/>
    <w:rsid w:val="68441756"/>
    <w:rsid w:val="685166A1"/>
    <w:rsid w:val="686B687B"/>
    <w:rsid w:val="68C4606C"/>
    <w:rsid w:val="68DD34CF"/>
    <w:rsid w:val="690F4AB2"/>
    <w:rsid w:val="692E768F"/>
    <w:rsid w:val="694E6C50"/>
    <w:rsid w:val="6A3C2170"/>
    <w:rsid w:val="6A446F9E"/>
    <w:rsid w:val="6A9968AE"/>
    <w:rsid w:val="6AB01AF6"/>
    <w:rsid w:val="6AEF7D70"/>
    <w:rsid w:val="6AFB6170"/>
    <w:rsid w:val="6B1174E9"/>
    <w:rsid w:val="6B544194"/>
    <w:rsid w:val="6B650E66"/>
    <w:rsid w:val="6B6FE16E"/>
    <w:rsid w:val="6BDD60B8"/>
    <w:rsid w:val="6C04438E"/>
    <w:rsid w:val="6C051A03"/>
    <w:rsid w:val="6C39655D"/>
    <w:rsid w:val="6C6A062B"/>
    <w:rsid w:val="6C9D0411"/>
    <w:rsid w:val="6CC2291D"/>
    <w:rsid w:val="6CFB321B"/>
    <w:rsid w:val="6D0860F7"/>
    <w:rsid w:val="6D267A43"/>
    <w:rsid w:val="6D56350D"/>
    <w:rsid w:val="6D943656"/>
    <w:rsid w:val="6DDA6D56"/>
    <w:rsid w:val="6DE73377"/>
    <w:rsid w:val="6E396A33"/>
    <w:rsid w:val="6E5D1FA9"/>
    <w:rsid w:val="6EFD2352"/>
    <w:rsid w:val="6F2C108E"/>
    <w:rsid w:val="6F4B19AC"/>
    <w:rsid w:val="6F7C0BF1"/>
    <w:rsid w:val="6F87603C"/>
    <w:rsid w:val="6F974EE2"/>
    <w:rsid w:val="6FC32266"/>
    <w:rsid w:val="6FDB427B"/>
    <w:rsid w:val="6FF715CD"/>
    <w:rsid w:val="70492D20"/>
    <w:rsid w:val="708F6DAD"/>
    <w:rsid w:val="70B65B38"/>
    <w:rsid w:val="70D66AD8"/>
    <w:rsid w:val="71385AF1"/>
    <w:rsid w:val="71457A92"/>
    <w:rsid w:val="71A639E2"/>
    <w:rsid w:val="71C50C36"/>
    <w:rsid w:val="71D67076"/>
    <w:rsid w:val="72174F5B"/>
    <w:rsid w:val="72276780"/>
    <w:rsid w:val="72913278"/>
    <w:rsid w:val="72F41507"/>
    <w:rsid w:val="72FD6B9B"/>
    <w:rsid w:val="73172A55"/>
    <w:rsid w:val="73495502"/>
    <w:rsid w:val="738433D9"/>
    <w:rsid w:val="738DB094"/>
    <w:rsid w:val="73A11462"/>
    <w:rsid w:val="73D7DC0E"/>
    <w:rsid w:val="74181306"/>
    <w:rsid w:val="741D7A1D"/>
    <w:rsid w:val="741E774B"/>
    <w:rsid w:val="743202E6"/>
    <w:rsid w:val="745023E0"/>
    <w:rsid w:val="74621D3E"/>
    <w:rsid w:val="747A1A9F"/>
    <w:rsid w:val="74904D97"/>
    <w:rsid w:val="74A512E2"/>
    <w:rsid w:val="757E69B8"/>
    <w:rsid w:val="759E3EE9"/>
    <w:rsid w:val="761A215B"/>
    <w:rsid w:val="7621335D"/>
    <w:rsid w:val="765D644D"/>
    <w:rsid w:val="770D0111"/>
    <w:rsid w:val="77B566E2"/>
    <w:rsid w:val="77D41A8B"/>
    <w:rsid w:val="77F61B47"/>
    <w:rsid w:val="77FFA9CA"/>
    <w:rsid w:val="781563AF"/>
    <w:rsid w:val="78270951"/>
    <w:rsid w:val="786A7C83"/>
    <w:rsid w:val="78B068A2"/>
    <w:rsid w:val="78B11C0F"/>
    <w:rsid w:val="78ED54D6"/>
    <w:rsid w:val="78F34F0C"/>
    <w:rsid w:val="791F6B45"/>
    <w:rsid w:val="792C3337"/>
    <w:rsid w:val="794E7361"/>
    <w:rsid w:val="79794135"/>
    <w:rsid w:val="79A53CD6"/>
    <w:rsid w:val="79EA6526"/>
    <w:rsid w:val="7A3351A6"/>
    <w:rsid w:val="7A384197"/>
    <w:rsid w:val="7A4E106F"/>
    <w:rsid w:val="7A5705F4"/>
    <w:rsid w:val="7A9889D3"/>
    <w:rsid w:val="7AA75347"/>
    <w:rsid w:val="7AC761E2"/>
    <w:rsid w:val="7B10750C"/>
    <w:rsid w:val="7BA82472"/>
    <w:rsid w:val="7BFB53AA"/>
    <w:rsid w:val="7C1B4C67"/>
    <w:rsid w:val="7C240E84"/>
    <w:rsid w:val="7CCF3C8F"/>
    <w:rsid w:val="7CD6353E"/>
    <w:rsid w:val="7D0560F5"/>
    <w:rsid w:val="7D071F9E"/>
    <w:rsid w:val="7D7776E4"/>
    <w:rsid w:val="7D796B21"/>
    <w:rsid w:val="7D8B4291"/>
    <w:rsid w:val="7D9DD644"/>
    <w:rsid w:val="7DBE9282"/>
    <w:rsid w:val="7DCA03D8"/>
    <w:rsid w:val="7DDDADF1"/>
    <w:rsid w:val="7DEE6E63"/>
    <w:rsid w:val="7DF9223C"/>
    <w:rsid w:val="7E44440C"/>
    <w:rsid w:val="7E4A1159"/>
    <w:rsid w:val="7E5760A6"/>
    <w:rsid w:val="7E784F83"/>
    <w:rsid w:val="7E9BA67F"/>
    <w:rsid w:val="7EB40D9A"/>
    <w:rsid w:val="7EC32874"/>
    <w:rsid w:val="7ED226B5"/>
    <w:rsid w:val="7ED319F2"/>
    <w:rsid w:val="7EEF3ECD"/>
    <w:rsid w:val="7EF398E1"/>
    <w:rsid w:val="7EF6798A"/>
    <w:rsid w:val="7EFBFED8"/>
    <w:rsid w:val="7F1D6731"/>
    <w:rsid w:val="7F1FF714"/>
    <w:rsid w:val="7F6C10C9"/>
    <w:rsid w:val="7F773650"/>
    <w:rsid w:val="7F9B2C0F"/>
    <w:rsid w:val="7F9F3013"/>
    <w:rsid w:val="7FB34A90"/>
    <w:rsid w:val="7FC4E048"/>
    <w:rsid w:val="7FDA3984"/>
    <w:rsid w:val="7FFD3AC5"/>
    <w:rsid w:val="AAE35443"/>
    <w:rsid w:val="ABF7689F"/>
    <w:rsid w:val="BD7DFBB5"/>
    <w:rsid w:val="BDB5B00D"/>
    <w:rsid w:val="BF8A7CD4"/>
    <w:rsid w:val="CD2B0B36"/>
    <w:rsid w:val="CD9B670D"/>
    <w:rsid w:val="CFBEEE7E"/>
    <w:rsid w:val="D2F67226"/>
    <w:rsid w:val="D67CD3C8"/>
    <w:rsid w:val="DB2FFE77"/>
    <w:rsid w:val="DD8FC846"/>
    <w:rsid w:val="DE861417"/>
    <w:rsid w:val="DFF79A2A"/>
    <w:rsid w:val="E3AF0CED"/>
    <w:rsid w:val="E3BBFE52"/>
    <w:rsid w:val="EEFFDE5B"/>
    <w:rsid w:val="EFEDBA29"/>
    <w:rsid w:val="EFF542ED"/>
    <w:rsid w:val="F77F3375"/>
    <w:rsid w:val="F7DFF9DF"/>
    <w:rsid w:val="F7F8783E"/>
    <w:rsid w:val="F7FF95DF"/>
    <w:rsid w:val="F7FFD237"/>
    <w:rsid w:val="F9AFDD21"/>
    <w:rsid w:val="FBD73E03"/>
    <w:rsid w:val="FBF1BBC7"/>
    <w:rsid w:val="FDEB77F7"/>
    <w:rsid w:val="FDEFD506"/>
    <w:rsid w:val="FFE14DB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before="50" w:beforeLines="50" w:line="288" w:lineRule="auto"/>
    </w:pPr>
    <w:rPr>
      <w:rFonts w:ascii="Times New Roman" w:hAnsi="Times New Roman" w:eastAsia="宋体" w:cs="Times New Roman"/>
      <w:lang w:val="en-GB" w:eastAsia="en-US" w:bidi="ar-SA"/>
    </w:rPr>
  </w:style>
  <w:style w:type="paragraph" w:styleId="3">
    <w:name w:val="heading 1"/>
    <w:basedOn w:val="1"/>
    <w:next w:val="1"/>
    <w:qFormat/>
    <w:uiPriority w:val="0"/>
    <w:pPr>
      <w:keepNext/>
      <w:spacing w:after="240"/>
      <w:ind w:left="1985" w:right="284" w:hanging="1985"/>
      <w:outlineLvl w:val="0"/>
    </w:pPr>
    <w:rPr>
      <w:rFonts w:ascii="Arial" w:hAnsi="Arial"/>
      <w:b/>
      <w:sz w:val="24"/>
    </w:rPr>
  </w:style>
  <w:style w:type="paragraph" w:styleId="4">
    <w:name w:val="heading 2"/>
    <w:basedOn w:val="3"/>
    <w:next w:val="1"/>
    <w:qFormat/>
    <w:uiPriority w:val="0"/>
    <w:pPr>
      <w:outlineLvl w:val="1"/>
    </w:pPr>
    <w:rPr>
      <w:rFonts w:ascii="Times New Roman" w:hAnsi="Times New Roman"/>
    </w:rPr>
  </w:style>
  <w:style w:type="paragraph" w:styleId="5">
    <w:name w:val="heading 3"/>
    <w:basedOn w:val="4"/>
    <w:next w:val="1"/>
    <w:qFormat/>
    <w:uiPriority w:val="0"/>
    <w:pPr>
      <w:outlineLvl w:val="2"/>
    </w:pPr>
  </w:style>
  <w:style w:type="paragraph" w:styleId="6">
    <w:name w:val="heading 4"/>
    <w:basedOn w:val="5"/>
    <w:next w:val="1"/>
    <w:link w:val="29"/>
    <w:qFormat/>
    <w:uiPriority w:val="0"/>
    <w:pPr>
      <w:tabs>
        <w:tab w:val="left" w:pos="2694"/>
      </w:tabs>
      <w:ind w:left="708"/>
      <w:outlineLvl w:val="3"/>
    </w:pPr>
    <w:rPr>
      <w:rFonts w:ascii="Arial" w:hAnsi="Arial"/>
      <w:b w:val="0"/>
    </w:rPr>
  </w:style>
  <w:style w:type="paragraph" w:styleId="7">
    <w:name w:val="heading 5"/>
    <w:basedOn w:val="1"/>
    <w:next w:val="1"/>
    <w:qFormat/>
    <w:uiPriority w:val="0"/>
    <w:pPr>
      <w:keepNext/>
      <w:jc w:val="center"/>
      <w:outlineLvl w:val="4"/>
    </w:pPr>
    <w:rPr>
      <w:rFonts w:ascii="Arial" w:hAnsi="Arial"/>
      <w:b/>
      <w:sz w:val="24"/>
    </w:rPr>
  </w:style>
  <w:style w:type="paragraph" w:styleId="8">
    <w:name w:val="heading 6"/>
    <w:basedOn w:val="1"/>
    <w:next w:val="1"/>
    <w:qFormat/>
    <w:uiPriority w:val="0"/>
    <w:pPr>
      <w:keepNext/>
      <w:outlineLvl w:val="5"/>
    </w:pPr>
    <w:rPr>
      <w:rFonts w:ascii="Arial" w:hAnsi="Arial"/>
      <w:b/>
      <w:color w:val="C0C0C0"/>
      <w:sz w:val="24"/>
    </w:rPr>
  </w:style>
  <w:style w:type="paragraph" w:styleId="9">
    <w:name w:val="heading 7"/>
    <w:basedOn w:val="1"/>
    <w:next w:val="1"/>
    <w:qFormat/>
    <w:uiPriority w:val="0"/>
    <w:pPr>
      <w:keepNext/>
      <w:tabs>
        <w:tab w:val="left" w:pos="2694"/>
      </w:tabs>
      <w:ind w:left="708"/>
      <w:outlineLvl w:val="6"/>
    </w:pPr>
    <w:rPr>
      <w:rFonts w:ascii="Arial" w:hAnsi="Arial"/>
      <w:b/>
      <w:color w:val="0000FF"/>
    </w:rPr>
  </w:style>
  <w:style w:type="paragraph" w:styleId="10">
    <w:name w:val="heading 8"/>
    <w:basedOn w:val="1"/>
    <w:next w:val="1"/>
    <w:qFormat/>
    <w:uiPriority w:val="0"/>
    <w:pPr>
      <w:keepNext/>
      <w:spacing w:after="120"/>
      <w:ind w:left="1985" w:hanging="1985"/>
      <w:outlineLvl w:val="7"/>
    </w:pPr>
    <w:rPr>
      <w:rFonts w:ascii="Arial" w:hAnsi="Arial"/>
      <w:b/>
      <w:sz w:val="22"/>
    </w:rPr>
  </w:style>
  <w:style w:type="paragraph" w:styleId="11">
    <w:name w:val="heading 9"/>
    <w:basedOn w:val="1"/>
    <w:next w:val="1"/>
    <w:qFormat/>
    <w:uiPriority w:val="0"/>
    <w:pPr>
      <w:keepNext/>
      <w:spacing w:after="120"/>
      <w:ind w:left="1985" w:hanging="1985"/>
      <w:outlineLvl w:val="8"/>
    </w:pPr>
    <w:rPr>
      <w:rFonts w:ascii="Arial" w:hAnsi="Arial"/>
      <w:b/>
      <w:sz w:val="24"/>
    </w:rPr>
  </w:style>
  <w:style w:type="character" w:default="1" w:styleId="23">
    <w:name w:val="Default Paragraph Font"/>
    <w:semiHidden/>
    <w:unhideWhenUsed/>
    <w:qFormat/>
    <w:uiPriority w:val="1"/>
  </w:style>
  <w:style w:type="table" w:default="1" w:styleId="2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semiHidden/>
    <w:qFormat/>
    <w:uiPriority w:val="0"/>
    <w:rPr>
      <w:rFonts w:ascii="Arial" w:hAnsi="Arial" w:cs="Arial"/>
      <w:color w:val="FF0000"/>
    </w:rPr>
  </w:style>
  <w:style w:type="paragraph" w:styleId="12">
    <w:name w:val="caption"/>
    <w:basedOn w:val="1"/>
    <w:next w:val="1"/>
    <w:link w:val="58"/>
    <w:qFormat/>
    <w:uiPriority w:val="0"/>
    <w:pPr>
      <w:jc w:val="center"/>
    </w:pPr>
    <w:rPr>
      <w:b/>
      <w:bCs/>
    </w:rPr>
  </w:style>
  <w:style w:type="paragraph" w:styleId="13">
    <w:name w:val="annotation text"/>
    <w:basedOn w:val="1"/>
    <w:link w:val="30"/>
    <w:semiHidden/>
    <w:qFormat/>
    <w:uiPriority w:val="99"/>
    <w:pPr>
      <w:tabs>
        <w:tab w:val="left" w:pos="1418"/>
        <w:tab w:val="left" w:pos="4678"/>
        <w:tab w:val="left" w:pos="5954"/>
        <w:tab w:val="left" w:pos="7088"/>
      </w:tabs>
      <w:spacing w:after="240"/>
      <w:jc w:val="both"/>
    </w:pPr>
    <w:rPr>
      <w:rFonts w:ascii="Arial" w:hAnsi="Arial"/>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Balloon Text"/>
    <w:basedOn w:val="1"/>
    <w:link w:val="31"/>
    <w:unhideWhenUsed/>
    <w:qFormat/>
    <w:uiPriority w:val="99"/>
    <w:rPr>
      <w:rFonts w:ascii="Segoe UI" w:hAnsi="Segoe UI" w:cs="Segoe UI"/>
      <w:sz w:val="18"/>
      <w:szCs w:val="18"/>
    </w:rPr>
  </w:style>
  <w:style w:type="paragraph" w:styleId="17">
    <w:name w:val="footer"/>
    <w:basedOn w:val="1"/>
    <w:semiHidden/>
    <w:qFormat/>
    <w:uiPriority w:val="0"/>
    <w:pPr>
      <w:tabs>
        <w:tab w:val="center" w:pos="4153"/>
        <w:tab w:val="right" w:pos="8306"/>
      </w:tabs>
    </w:pPr>
  </w:style>
  <w:style w:type="paragraph" w:styleId="18">
    <w:name w:val="header"/>
    <w:basedOn w:val="1"/>
    <w:semiHidden/>
    <w:qFormat/>
    <w:uiPriority w:val="0"/>
    <w:pPr>
      <w:tabs>
        <w:tab w:val="center" w:pos="4153"/>
        <w:tab w:val="right" w:pos="8306"/>
      </w:tabs>
    </w:pPr>
  </w:style>
  <w:style w:type="paragraph" w:styleId="19">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20">
    <w:name w:val="annotation subject"/>
    <w:basedOn w:val="13"/>
    <w:next w:val="13"/>
    <w:link w:val="32"/>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rPr>
  </w:style>
  <w:style w:type="character" w:styleId="25">
    <w:name w:val="page number"/>
    <w:semiHidden/>
    <w:qFormat/>
    <w:uiPriority w:val="0"/>
  </w:style>
  <w:style w:type="character" w:styleId="26">
    <w:name w:val="Emphasis"/>
    <w:basedOn w:val="23"/>
    <w:qFormat/>
    <w:uiPriority w:val="20"/>
    <w:rPr>
      <w:i/>
    </w:rPr>
  </w:style>
  <w:style w:type="character" w:styleId="27">
    <w:name w:val="Hyperlink"/>
    <w:qFormat/>
    <w:uiPriority w:val="99"/>
    <w:rPr>
      <w:color w:val="0000FF"/>
      <w:u w:val="single"/>
    </w:rPr>
  </w:style>
  <w:style w:type="character" w:styleId="28">
    <w:name w:val="annotation reference"/>
    <w:semiHidden/>
    <w:qFormat/>
    <w:uiPriority w:val="0"/>
    <w:rPr>
      <w:sz w:val="16"/>
    </w:rPr>
  </w:style>
  <w:style w:type="character" w:customStyle="1" w:styleId="29">
    <w:name w:val="标题 4 字符"/>
    <w:link w:val="6"/>
    <w:qFormat/>
    <w:uiPriority w:val="0"/>
    <w:rPr>
      <w:rFonts w:ascii="Arial" w:hAnsi="Arial"/>
      <w:b/>
    </w:rPr>
  </w:style>
  <w:style w:type="character" w:customStyle="1" w:styleId="30">
    <w:name w:val="批注文字 字符"/>
    <w:link w:val="13"/>
    <w:semiHidden/>
    <w:qFormat/>
    <w:uiPriority w:val="99"/>
    <w:rPr>
      <w:rFonts w:ascii="Arial" w:hAnsi="Arial"/>
      <w:lang w:val="en-GB" w:eastAsia="en-US"/>
    </w:rPr>
  </w:style>
  <w:style w:type="character" w:customStyle="1" w:styleId="31">
    <w:name w:val="批注框文本 字符"/>
    <w:link w:val="16"/>
    <w:semiHidden/>
    <w:qFormat/>
    <w:uiPriority w:val="99"/>
    <w:rPr>
      <w:rFonts w:ascii="Segoe UI" w:hAnsi="Segoe UI" w:cs="Segoe UI"/>
      <w:sz w:val="18"/>
      <w:szCs w:val="18"/>
      <w:lang w:eastAsia="en-US"/>
    </w:rPr>
  </w:style>
  <w:style w:type="character" w:customStyle="1" w:styleId="32">
    <w:name w:val="批注主题 字符"/>
    <w:link w:val="20"/>
    <w:semiHidden/>
    <w:qFormat/>
    <w:uiPriority w:val="99"/>
    <w:rPr>
      <w:rFonts w:ascii="Arial" w:hAnsi="Arial"/>
      <w:b/>
      <w:bCs/>
      <w:lang w:val="en-GB" w:eastAsia="en-US"/>
    </w:rPr>
  </w:style>
  <w:style w:type="paragraph" w:customStyle="1" w:styleId="33">
    <w:name w:val="B1"/>
    <w:basedOn w:val="15"/>
    <w:link w:val="63"/>
    <w:qFormat/>
    <w:uiPriority w:val="0"/>
    <w:pPr>
      <w:ind w:left="567" w:hanging="567"/>
      <w:jc w:val="both"/>
    </w:pPr>
    <w:rPr>
      <w:rFonts w:ascii="Arial" w:hAnsi="Arial"/>
    </w:rPr>
  </w:style>
  <w:style w:type="paragraph" w:customStyle="1" w:styleId="34">
    <w:name w:val="00 BodyText"/>
    <w:basedOn w:val="1"/>
    <w:qFormat/>
    <w:uiPriority w:val="0"/>
    <w:pPr>
      <w:spacing w:after="220"/>
    </w:pPr>
    <w:rPr>
      <w:rFonts w:ascii="Arial" w:hAnsi="Arial"/>
      <w:sz w:val="22"/>
      <w:lang w:val="en-US"/>
    </w:rPr>
  </w:style>
  <w:style w:type="paragraph" w:customStyle="1" w:styleId="35">
    <w:name w:val="??"/>
    <w:qFormat/>
    <w:uiPriority w:val="0"/>
    <w:pPr>
      <w:widowControl w:val="0"/>
    </w:pPr>
    <w:rPr>
      <w:rFonts w:ascii="Times New Roman" w:hAnsi="Times New Roman" w:eastAsia="宋体" w:cs="Times New Roman"/>
      <w:lang w:val="en-US" w:eastAsia="en-US" w:bidi="ar-SA"/>
    </w:rPr>
  </w:style>
  <w:style w:type="paragraph" w:customStyle="1" w:styleId="36">
    <w:name w:val="??? 2"/>
    <w:basedOn w:val="35"/>
    <w:next w:val="35"/>
    <w:qFormat/>
    <w:uiPriority w:val="0"/>
    <w:pPr>
      <w:keepNext/>
    </w:pPr>
    <w:rPr>
      <w:rFonts w:ascii="Arial" w:hAnsi="Arial"/>
      <w:b/>
      <w:sz w:val="24"/>
    </w:rPr>
  </w:style>
  <w:style w:type="paragraph" w:customStyle="1" w:styleId="37">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8">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9">
    <w:name w:val="done"/>
    <w:basedOn w:val="38"/>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40">
    <w:name w:val="Not Done"/>
    <w:basedOn w:val="39"/>
    <w:qFormat/>
    <w:uiPriority w:val="0"/>
    <w:pPr>
      <w:numPr>
        <w:numId w:val="4"/>
      </w:numPr>
      <w:tabs>
        <w:tab w:val="left" w:pos="0"/>
      </w:tabs>
    </w:pPr>
    <w:rPr>
      <w:color w:val="FF0000"/>
    </w:rPr>
  </w:style>
  <w:style w:type="paragraph" w:styleId="41">
    <w:name w:val="List Paragraph"/>
    <w:basedOn w:val="1"/>
    <w:link w:val="59"/>
    <w:qFormat/>
    <w:uiPriority w:val="34"/>
    <w:pPr>
      <w:widowControl w:val="0"/>
      <w:ind w:firstLine="420" w:firstLineChars="200"/>
      <w:jc w:val="both"/>
    </w:pPr>
    <w:rPr>
      <w:rFonts w:ascii="等线" w:hAnsi="等线" w:eastAsia="等线"/>
      <w:kern w:val="2"/>
      <w:sz w:val="21"/>
      <w:szCs w:val="22"/>
      <w:lang w:val="en-US" w:eastAsia="zh-CN"/>
    </w:rPr>
  </w:style>
  <w:style w:type="paragraph" w:customStyle="1" w:styleId="42">
    <w:name w:val="YC"/>
    <w:basedOn w:val="4"/>
    <w:qFormat/>
    <w:uiPriority w:val="0"/>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43">
    <w:name w:val="15"/>
    <w:basedOn w:val="23"/>
    <w:qFormat/>
    <w:uiPriority w:val="0"/>
    <w:rPr>
      <w:rFonts w:hint="default" w:ascii="Arial" w:hAnsi="Arial" w:eastAsia="宋体" w:cs="Arial"/>
      <w:color w:val="0000FF"/>
      <w:kern w:val="2"/>
    </w:rPr>
  </w:style>
  <w:style w:type="paragraph" w:customStyle="1" w:styleId="44">
    <w:name w:val="Default"/>
    <w:unhideWhenUsed/>
    <w:qFormat/>
    <w:uiPriority w:val="99"/>
    <w:pPr>
      <w:widowControl w:val="0"/>
      <w:autoSpaceDE w:val="0"/>
      <w:autoSpaceDN w:val="0"/>
      <w:adjustRightInd w:val="0"/>
    </w:pPr>
    <w:rPr>
      <w:rFonts w:hint="eastAsia" w:ascii="Times New Roman" w:hAnsi="Times New Roman" w:eastAsia="Times New Roman" w:cs="Times New Roman"/>
      <w:color w:val="000000"/>
      <w:sz w:val="24"/>
      <w:szCs w:val="24"/>
      <w:lang w:val="en-US" w:eastAsia="zh-CN" w:bidi="ar-SA"/>
    </w:rPr>
  </w:style>
  <w:style w:type="paragraph" w:customStyle="1" w:styleId="45">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customStyle="1" w:styleId="46">
    <w:name w:val="TH"/>
    <w:basedOn w:val="1"/>
    <w:qFormat/>
    <w:uiPriority w:val="0"/>
    <w:pPr>
      <w:keepNext/>
      <w:keepLines/>
      <w:spacing w:before="60"/>
      <w:jc w:val="center"/>
    </w:pPr>
    <w:rPr>
      <w:rFonts w:ascii="Arial" w:hAnsi="Arial"/>
      <w:b/>
    </w:rPr>
  </w:style>
  <w:style w:type="paragraph" w:customStyle="1" w:styleId="47">
    <w:name w:val="TAH"/>
    <w:basedOn w:val="48"/>
    <w:link w:val="66"/>
    <w:qFormat/>
    <w:uiPriority w:val="0"/>
    <w:rPr>
      <w:b/>
    </w:rPr>
  </w:style>
  <w:style w:type="paragraph" w:customStyle="1" w:styleId="48">
    <w:name w:val="TAC"/>
    <w:basedOn w:val="49"/>
    <w:link w:val="65"/>
    <w:qFormat/>
    <w:uiPriority w:val="0"/>
    <w:pPr>
      <w:jc w:val="center"/>
    </w:pPr>
  </w:style>
  <w:style w:type="paragraph" w:customStyle="1" w:styleId="49">
    <w:name w:val="TAL"/>
    <w:basedOn w:val="1"/>
    <w:link w:val="64"/>
    <w:qFormat/>
    <w:uiPriority w:val="0"/>
    <w:pPr>
      <w:keepNext/>
      <w:keepLines/>
    </w:pPr>
    <w:rPr>
      <w:rFonts w:ascii="Arial" w:hAnsi="Arial"/>
      <w:sz w:val="18"/>
    </w:rPr>
  </w:style>
  <w:style w:type="paragraph" w:customStyle="1" w:styleId="50">
    <w:name w:val="Doc-text2"/>
    <w:basedOn w:val="1"/>
    <w:qFormat/>
    <w:uiPriority w:val="0"/>
    <w:pPr>
      <w:tabs>
        <w:tab w:val="left" w:pos="1622"/>
      </w:tabs>
      <w:spacing w:before="0"/>
      <w:ind w:left="1622" w:hanging="363"/>
    </w:pPr>
  </w:style>
  <w:style w:type="paragraph" w:customStyle="1" w:styleId="51">
    <w:name w:val="B2"/>
    <w:basedOn w:val="14"/>
    <w:qFormat/>
    <w:uiPriority w:val="0"/>
  </w:style>
  <w:style w:type="paragraph" w:customStyle="1" w:styleId="52">
    <w:name w:val="0 Main text"/>
    <w:basedOn w:val="1"/>
    <w:link w:val="61"/>
    <w:qFormat/>
    <w:uiPriority w:val="0"/>
    <w:pPr>
      <w:spacing w:after="100" w:afterAutospacing="1"/>
      <w:ind w:firstLine="360"/>
      <w:jc w:val="both"/>
    </w:pPr>
    <w:rPr>
      <w:rFonts w:eastAsia="Times New Roman" w:cs="Batang"/>
    </w:rPr>
  </w:style>
  <w:style w:type="paragraph" w:customStyle="1" w:styleId="53">
    <w:name w:val="Revision1"/>
    <w:hidden/>
    <w:unhideWhenUsed/>
    <w:qFormat/>
    <w:uiPriority w:val="99"/>
    <w:rPr>
      <w:rFonts w:ascii="Times New Roman" w:hAnsi="Times New Roman" w:eastAsia="宋体" w:cs="Times New Roman"/>
      <w:lang w:val="en-GB" w:eastAsia="en-US" w:bidi="ar-SA"/>
    </w:rPr>
  </w:style>
  <w:style w:type="paragraph" w:customStyle="1" w:styleId="54">
    <w:name w:val="EQ"/>
    <w:basedOn w:val="1"/>
    <w:next w:val="1"/>
    <w:qFormat/>
    <w:uiPriority w:val="99"/>
    <w:pPr>
      <w:keepLines/>
      <w:tabs>
        <w:tab w:val="center" w:pos="4536"/>
        <w:tab w:val="right" w:pos="9072"/>
      </w:tabs>
    </w:pPr>
  </w:style>
  <w:style w:type="paragraph" w:customStyle="1" w:styleId="55">
    <w:name w:val="NO"/>
    <w:basedOn w:val="1"/>
    <w:qFormat/>
    <w:uiPriority w:val="0"/>
    <w:pPr>
      <w:keepLines/>
      <w:ind w:left="1135" w:hanging="851"/>
    </w:pPr>
  </w:style>
  <w:style w:type="paragraph" w:customStyle="1" w:styleId="56">
    <w:name w:val="修订1"/>
    <w:hidden/>
    <w:unhideWhenUsed/>
    <w:qFormat/>
    <w:uiPriority w:val="99"/>
    <w:rPr>
      <w:rFonts w:ascii="Times New Roman" w:hAnsi="Times New Roman" w:eastAsia="宋体" w:cs="Times New Roman"/>
      <w:lang w:val="en-GB" w:eastAsia="en-US" w:bidi="ar-SA"/>
    </w:rPr>
  </w:style>
  <w:style w:type="paragraph" w:customStyle="1" w:styleId="57">
    <w:name w:val="修订2"/>
    <w:hidden/>
    <w:semiHidden/>
    <w:qFormat/>
    <w:uiPriority w:val="99"/>
    <w:rPr>
      <w:rFonts w:ascii="Times New Roman" w:hAnsi="Times New Roman" w:eastAsia="宋体" w:cs="Times New Roman"/>
      <w:lang w:val="en-GB" w:eastAsia="en-US" w:bidi="ar-SA"/>
    </w:rPr>
  </w:style>
  <w:style w:type="character" w:customStyle="1" w:styleId="58">
    <w:name w:val="题注 字符"/>
    <w:link w:val="12"/>
    <w:qFormat/>
    <w:locked/>
    <w:uiPriority w:val="0"/>
    <w:rPr>
      <w:b/>
      <w:bCs/>
      <w:lang w:val="en-GB" w:eastAsia="en-US"/>
    </w:rPr>
  </w:style>
  <w:style w:type="character" w:customStyle="1" w:styleId="59">
    <w:name w:val="列表段落 字符"/>
    <w:link w:val="41"/>
    <w:qFormat/>
    <w:locked/>
    <w:uiPriority w:val="34"/>
    <w:rPr>
      <w:rFonts w:ascii="等线" w:hAnsi="等线" w:eastAsia="等线"/>
      <w:kern w:val="2"/>
      <w:sz w:val="21"/>
      <w:szCs w:val="22"/>
    </w:rPr>
  </w:style>
  <w:style w:type="paragraph" w:customStyle="1" w:styleId="60">
    <w:name w:val="References"/>
    <w:basedOn w:val="1"/>
    <w:qFormat/>
    <w:uiPriority w:val="0"/>
    <w:pPr>
      <w:numPr>
        <w:ilvl w:val="2"/>
        <w:numId w:val="5"/>
      </w:numPr>
      <w:spacing w:before="0" w:beforeLines="0" w:line="240" w:lineRule="auto"/>
    </w:pPr>
    <w:rPr>
      <w:rFonts w:eastAsia="Times New Roman"/>
      <w:szCs w:val="24"/>
      <w:lang w:val="en-US"/>
    </w:rPr>
  </w:style>
  <w:style w:type="character" w:customStyle="1" w:styleId="61">
    <w:name w:val="0 Main text Char"/>
    <w:basedOn w:val="23"/>
    <w:link w:val="52"/>
    <w:qFormat/>
    <w:uiPriority w:val="0"/>
    <w:rPr>
      <w:rFonts w:eastAsia="Times New Roman" w:cs="Batang"/>
      <w:lang w:val="en-GB" w:eastAsia="en-US"/>
    </w:rPr>
  </w:style>
  <w:style w:type="paragraph" w:customStyle="1" w:styleId="62">
    <w:name w:val="text intend 3"/>
    <w:basedOn w:val="1"/>
    <w:qFormat/>
    <w:uiPriority w:val="0"/>
    <w:pPr>
      <w:numPr>
        <w:ilvl w:val="0"/>
        <w:numId w:val="6"/>
      </w:numPr>
      <w:overflowPunct w:val="0"/>
      <w:autoSpaceDE w:val="0"/>
      <w:autoSpaceDN w:val="0"/>
      <w:adjustRightInd w:val="0"/>
      <w:spacing w:before="0" w:beforeLines="0" w:after="120" w:line="240" w:lineRule="auto"/>
      <w:jc w:val="both"/>
      <w:textAlignment w:val="baseline"/>
    </w:pPr>
    <w:rPr>
      <w:rFonts w:eastAsia="MS Mincho"/>
      <w:sz w:val="24"/>
      <w:lang w:val="en-US" w:eastAsia="en-GB"/>
    </w:rPr>
  </w:style>
  <w:style w:type="character" w:customStyle="1" w:styleId="63">
    <w:name w:val="B1 Zchn"/>
    <w:link w:val="33"/>
    <w:qFormat/>
    <w:uiPriority w:val="0"/>
    <w:rPr>
      <w:rFonts w:ascii="Arial" w:hAnsi="Arial"/>
      <w:lang w:val="en-GB" w:eastAsia="en-US"/>
    </w:rPr>
  </w:style>
  <w:style w:type="character" w:customStyle="1" w:styleId="64">
    <w:name w:val="TAL Char"/>
    <w:link w:val="49"/>
    <w:qFormat/>
    <w:locked/>
    <w:uiPriority w:val="0"/>
    <w:rPr>
      <w:rFonts w:ascii="Arial" w:hAnsi="Arial"/>
      <w:sz w:val="18"/>
      <w:lang w:val="en-GB" w:eastAsia="en-US"/>
    </w:rPr>
  </w:style>
  <w:style w:type="character" w:customStyle="1" w:styleId="65">
    <w:name w:val="TAC Char"/>
    <w:link w:val="48"/>
    <w:qFormat/>
    <w:locked/>
    <w:uiPriority w:val="0"/>
    <w:rPr>
      <w:rFonts w:ascii="Arial" w:hAnsi="Arial"/>
      <w:sz w:val="18"/>
      <w:lang w:val="en-GB" w:eastAsia="en-US"/>
    </w:rPr>
  </w:style>
  <w:style w:type="character" w:customStyle="1" w:styleId="66">
    <w:name w:val="TAH Car"/>
    <w:link w:val="47"/>
    <w:qFormat/>
    <w:locked/>
    <w:uiPriority w:val="0"/>
    <w:rPr>
      <w:rFonts w:ascii="Arial" w:hAnsi="Arial"/>
      <w:b/>
      <w:sz w:val="18"/>
      <w:lang w:val="en-GB" w:eastAsia="en-US"/>
    </w:rPr>
  </w:style>
  <w:style w:type="paragraph" w:customStyle="1" w:styleId="67">
    <w:name w:val="EX"/>
    <w:basedOn w:val="1"/>
    <w:qFormat/>
    <w:uiPriority w:val="0"/>
    <w:pPr>
      <w:keepLines/>
      <w:overflowPunct w:val="0"/>
      <w:autoSpaceDE w:val="0"/>
      <w:autoSpaceDN w:val="0"/>
      <w:adjustRightInd w:val="0"/>
      <w:spacing w:before="0" w:beforeLines="0" w:after="180" w:line="240" w:lineRule="auto"/>
      <w:ind w:left="1702" w:hanging="1418"/>
      <w:textAlignment w:val="baseline"/>
    </w:pPr>
    <w:rPr>
      <w:lang w:eastAsia="en-GB"/>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emf"/><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Version="6" SelectedStyle="\APASixthEditionOfficeOnline.xsl"/>
</file>

<file path=customXml/itemProps1.xml><?xml version="1.0" encoding="utf-8"?>
<ds:datastoreItem xmlns:ds="http://schemas.openxmlformats.org/officeDocument/2006/customXml" ds:itemID="{03B818A3-278C-49A2-9388-2AD0BA54453A}">
  <ds:schemaRefs/>
</ds:datastoreItem>
</file>

<file path=docProps/app.xml><?xml version="1.0" encoding="utf-8"?>
<Properties xmlns="http://schemas.openxmlformats.org/officeDocument/2006/extended-properties" xmlns:vt="http://schemas.openxmlformats.org/officeDocument/2006/docPropsVTypes">
  <Company>CMCC</Company>
  <Pages>15</Pages>
  <Words>11976</Words>
  <Characters>63836</Characters>
  <Lines>1</Lines>
  <Paragraphs>1</Paragraphs>
  <TotalTime>5</TotalTime>
  <ScaleCrop>false</ScaleCrop>
  <LinksUpToDate>false</LinksUpToDate>
  <CharactersWithSpaces>75142</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2025-03-23T23:54:00Z</dcterms:created>
  <dc:creator>CMCC</dc:creator>
  <cp:lastModifiedBy>cmcc</cp:lastModifiedBy>
  <cp:lastPrinted>2002-04-26T17:10:00Z</cp:lastPrinted>
  <dcterms:modified xsi:type="dcterms:W3CDTF">2026-01-30T09:38:53Z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0E30AB120D9745E293342FCDDE94472F_13</vt:lpwstr>
  </property>
</Properties>
</file>