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04550EED"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19578A">
        <w:rPr>
          <w:rFonts w:eastAsia="ＭＳ ゴシック" w:cs="Arial" w:hint="eastAsia"/>
          <w:noProof w:val="0"/>
          <w:sz w:val="28"/>
          <w:szCs w:val="28"/>
          <w:lang w:val="en-US"/>
        </w:rPr>
        <w:t>3</w:t>
      </w:r>
      <w:r w:rsidRPr="006F4F75">
        <w:rPr>
          <w:rFonts w:eastAsia="ＭＳ ゴシック" w:cs="Arial"/>
          <w:noProof w:val="0"/>
          <w:sz w:val="28"/>
          <w:szCs w:val="28"/>
          <w:lang w:val="en-US"/>
        </w:rPr>
        <w:tab/>
      </w:r>
      <w:r w:rsidR="00494F16" w:rsidRPr="00494F16">
        <w:rPr>
          <w:rFonts w:eastAsia="ＭＳ ゴシック" w:cs="Arial"/>
          <w:noProof w:val="0"/>
          <w:sz w:val="28"/>
          <w:szCs w:val="28"/>
          <w:lang w:val="en-US"/>
        </w:rPr>
        <w:t>R1-2509394</w:t>
      </w:r>
    </w:p>
    <w:p w14:paraId="7EA9EC95" w14:textId="76095F4E" w:rsidR="000A2F08" w:rsidRPr="008661C4" w:rsidRDefault="0019578A" w:rsidP="006F4F75">
      <w:pPr>
        <w:pStyle w:val="a4"/>
        <w:tabs>
          <w:tab w:val="right" w:pos="10206"/>
        </w:tabs>
        <w:spacing w:afterAutospacing="0"/>
        <w:rPr>
          <w:rFonts w:eastAsiaTheme="minorEastAsia" w:cs="Arial"/>
          <w:noProof w:val="0"/>
          <w:sz w:val="28"/>
          <w:szCs w:val="28"/>
          <w:lang w:eastAsia="zh-CN"/>
        </w:rPr>
      </w:pPr>
      <w:r w:rsidRPr="0019578A">
        <w:rPr>
          <w:rFonts w:eastAsiaTheme="minorEastAsia" w:cs="Arial"/>
          <w:noProof w:val="0"/>
          <w:sz w:val="28"/>
          <w:szCs w:val="28"/>
          <w:lang w:eastAsia="zh-CN"/>
        </w:rPr>
        <w:t>Dallas, USA, Nov 17th – 21st,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0ADE6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C4418" w:rsidRPr="00DC4418">
        <w:rPr>
          <w:rFonts w:ascii="Arial" w:hAnsi="Arial" w:cs="Arial"/>
          <w:b/>
          <w:sz w:val="28"/>
          <w:szCs w:val="28"/>
          <w:lang w:val="en-US"/>
        </w:rPr>
        <w:t>enhancing DL CSI acquisition</w:t>
      </w:r>
    </w:p>
    <w:p w14:paraId="49DC0276" w14:textId="2CE7ADD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C4418">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1F32EDA" w:rsidR="004442B4" w:rsidRDefault="00DC4418" w:rsidP="004442B4">
      <w:pPr>
        <w:spacing w:before="240" w:after="240" w:afterAutospacing="0"/>
        <w:rPr>
          <w:rFonts w:eastAsia="ＭＳ 明朝"/>
          <w:sz w:val="22"/>
          <w:szCs w:val="22"/>
        </w:rPr>
      </w:pPr>
      <w:r w:rsidRPr="00DC4418">
        <w:rPr>
          <w:rFonts w:eastAsia="SimSun"/>
          <w:sz w:val="22"/>
          <w:szCs w:val="22"/>
          <w:lang w:eastAsia="zh-CN"/>
        </w:rPr>
        <w:t>In RAN#108, enhancements on DL CSI acquisition were approved to be considered and specified as part of the Rel-20 NR MIMO phase6 WID [1]. The objectives for the enhancing DL CSI acquisition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5EED0E9C" w14:textId="77777777" w:rsidR="00DC4418" w:rsidRDefault="00DC4418" w:rsidP="00624E3C">
            <w:pPr>
              <w:spacing w:after="0" w:afterAutospacing="0"/>
              <w:rPr>
                <w:rFonts w:eastAsia="ＭＳ 明朝"/>
                <w:b/>
                <w:sz w:val="20"/>
                <w:highlight w:val="green"/>
                <w:lang w:val="en-US" w:eastAsia="ja-JP"/>
              </w:rPr>
            </w:pPr>
          </w:p>
          <w:p w14:paraId="20DB9AC3" w14:textId="77777777" w:rsidR="00DC4418" w:rsidRPr="00AE23FC" w:rsidRDefault="00DC4418" w:rsidP="002C5890">
            <w:pPr>
              <w:numPr>
                <w:ilvl w:val="0"/>
                <w:numId w:val="91"/>
              </w:numPr>
              <w:spacing w:after="120" w:afterAutospacing="0" w:line="264" w:lineRule="auto"/>
              <w:jc w:val="left"/>
              <w:rPr>
                <w:sz w:val="20"/>
              </w:rPr>
            </w:pPr>
            <w:r w:rsidRPr="00AE23FC">
              <w:rPr>
                <w:sz w:val="20"/>
              </w:rPr>
              <w:t>On enhancing DL CSI acquisition, targeting FR1, specify the following enhancements:</w:t>
            </w:r>
          </w:p>
          <w:p w14:paraId="23CCE9B5" w14:textId="77777777" w:rsidR="00DC4418" w:rsidRPr="00AE23FC" w:rsidRDefault="00DC4418" w:rsidP="00DC4418">
            <w:pPr>
              <w:numPr>
                <w:ilvl w:val="1"/>
                <w:numId w:val="91"/>
              </w:numPr>
              <w:spacing w:after="120" w:afterAutospacing="0" w:line="264" w:lineRule="auto"/>
              <w:jc w:val="left"/>
              <w:rPr>
                <w:sz w:val="20"/>
              </w:rPr>
            </w:pPr>
            <w:r w:rsidRPr="00AE23FC">
              <w:rPr>
                <w:sz w:val="20"/>
              </w:rPr>
              <w:t xml:space="preserve">Early SRS/CSI/CSI-RS triggering for UE transitioning from IDLE/INACTIVE to CONNECTED mode via MSG4 of 4-step RACH, as well as for </w:t>
            </w:r>
            <w:proofErr w:type="spellStart"/>
            <w:r w:rsidRPr="00AE23FC">
              <w:rPr>
                <w:sz w:val="20"/>
              </w:rPr>
              <w:t>SCell</w:t>
            </w:r>
            <w:proofErr w:type="spellEnd"/>
            <w:r w:rsidRPr="00AE23FC">
              <w:rPr>
                <w:sz w:val="20"/>
              </w:rPr>
              <w:t xml:space="preserve"> activation and switching out of </w:t>
            </w:r>
            <w:proofErr w:type="spellStart"/>
            <w:r w:rsidRPr="00AE23FC">
              <w:rPr>
                <w:sz w:val="20"/>
              </w:rPr>
              <w:t>SCell</w:t>
            </w:r>
            <w:proofErr w:type="spellEnd"/>
            <w:r w:rsidRPr="00AE23FC">
              <w:rPr>
                <w:sz w:val="20"/>
              </w:rPr>
              <w:t xml:space="preserve"> dormancy in CONNECTED mode via the legacy </w:t>
            </w:r>
            <w:proofErr w:type="spellStart"/>
            <w:r w:rsidRPr="00AE23FC">
              <w:rPr>
                <w:sz w:val="20"/>
              </w:rPr>
              <w:t>signaling</w:t>
            </w:r>
            <w:proofErr w:type="spellEnd"/>
            <w:r w:rsidRPr="00AE23FC">
              <w:rPr>
                <w:sz w:val="20"/>
              </w:rPr>
              <w:t xml:space="preserve"> mechanisms (based on legacy </w:t>
            </w:r>
            <w:proofErr w:type="spellStart"/>
            <w:r w:rsidRPr="00AE23FC">
              <w:rPr>
                <w:sz w:val="20"/>
              </w:rPr>
              <w:t>SCell</w:t>
            </w:r>
            <w:proofErr w:type="spellEnd"/>
            <w:r w:rsidRPr="00AE23FC">
              <w:rPr>
                <w:sz w:val="20"/>
              </w:rPr>
              <w:t xml:space="preserve"> activation MAC CE, and legacy switching DCI out of </w:t>
            </w:r>
            <w:proofErr w:type="spellStart"/>
            <w:r w:rsidRPr="00AE23FC">
              <w:rPr>
                <w:sz w:val="20"/>
              </w:rPr>
              <w:t>SCell</w:t>
            </w:r>
            <w:proofErr w:type="spellEnd"/>
            <w:r w:rsidRPr="00AE23FC">
              <w:rPr>
                <w:sz w:val="20"/>
              </w:rPr>
              <w:t xml:space="preserve"> dormancy, respectively)</w:t>
            </w:r>
          </w:p>
          <w:p w14:paraId="072E8772"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Reusing the legacy design, limit the scope </w:t>
            </w:r>
            <w:r w:rsidRPr="00AE23FC">
              <w:rPr>
                <w:i/>
                <w:sz w:val="20"/>
              </w:rPr>
              <w:t>only</w:t>
            </w:r>
            <w:r w:rsidRPr="00AE23FC">
              <w:rPr>
                <w:sz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0EC6DB"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For IDLE mode, UE capability for early triggering and resource/reporting configuration are </w:t>
            </w:r>
            <w:proofErr w:type="spellStart"/>
            <w:r w:rsidRPr="00AE23FC">
              <w:rPr>
                <w:sz w:val="20"/>
              </w:rPr>
              <w:t>signaled</w:t>
            </w:r>
            <w:proofErr w:type="spellEnd"/>
            <w:r w:rsidRPr="00AE23FC">
              <w:rPr>
                <w:sz w:val="20"/>
              </w:rPr>
              <w:t xml:space="preserve"> via MSG3 and System Information (SI), respectively</w:t>
            </w:r>
          </w:p>
          <w:p w14:paraId="14EF7A01" w14:textId="77777777" w:rsidR="00DC4418" w:rsidRPr="00AE23FC" w:rsidRDefault="00DC4418" w:rsidP="00DC4418">
            <w:pPr>
              <w:numPr>
                <w:ilvl w:val="1"/>
                <w:numId w:val="91"/>
              </w:numPr>
              <w:spacing w:after="120" w:afterAutospacing="0" w:line="264" w:lineRule="auto"/>
              <w:jc w:val="left"/>
              <w:rPr>
                <w:sz w:val="20"/>
              </w:rPr>
            </w:pPr>
            <w:r w:rsidRPr="00AE23FC">
              <w:rPr>
                <w:sz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D83BF4E" w14:textId="422845EA" w:rsidR="00624E3C" w:rsidRPr="002258FC" w:rsidRDefault="00DC4418" w:rsidP="002258FC">
            <w:pPr>
              <w:numPr>
                <w:ilvl w:val="2"/>
                <w:numId w:val="91"/>
              </w:numPr>
              <w:spacing w:after="120" w:afterAutospacing="0" w:line="264" w:lineRule="auto"/>
              <w:jc w:val="left"/>
              <w:rPr>
                <w:sz w:val="20"/>
              </w:rPr>
            </w:pPr>
            <w:r w:rsidRPr="00AE23FC">
              <w:rPr>
                <w:sz w:val="20"/>
              </w:rPr>
              <w:t>Density of 1/3 and 1/6 RE/RB/port are intended only for 48 ports</w:t>
            </w:r>
          </w:p>
          <w:p w14:paraId="3E0BE144" w14:textId="4A61AB3E" w:rsidR="00624E3C" w:rsidRPr="00624E3C" w:rsidRDefault="00624E3C" w:rsidP="00DC4418">
            <w:pPr>
              <w:spacing w:after="0" w:afterAutospacing="0"/>
              <w:rPr>
                <w:rFonts w:eastAsia="DengXian"/>
                <w:color w:val="000000"/>
                <w:sz w:val="20"/>
              </w:rPr>
            </w:pPr>
          </w:p>
        </w:tc>
      </w:tr>
    </w:tbl>
    <w:p w14:paraId="567A7EE2" w14:textId="0901CE1D"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initial views and proposals related to </w:t>
      </w:r>
      <w:r w:rsidR="006D5E7D">
        <w:rPr>
          <w:rFonts w:eastAsia="ＭＳ 明朝" w:hint="eastAsia"/>
          <w:sz w:val="22"/>
          <w:szCs w:val="22"/>
        </w:rPr>
        <w:t xml:space="preserve">DL </w:t>
      </w:r>
      <w:r w:rsidRPr="00DC4418">
        <w:rPr>
          <w:rFonts w:eastAsia="ＭＳ 明朝"/>
          <w:sz w:val="22"/>
          <w:szCs w:val="22"/>
        </w:rPr>
        <w:t>CSI acquisition in Release 20</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1FEF19DC" w14:textId="418C8DF1" w:rsidR="007146CE" w:rsidRDefault="007146CE" w:rsidP="0002437D">
      <w:pPr>
        <w:overflowPunct w:val="0"/>
        <w:autoSpaceDE w:val="0"/>
        <w:autoSpaceDN w:val="0"/>
        <w:adjustRightInd w:val="0"/>
        <w:snapToGrid/>
        <w:spacing w:after="0" w:afterAutospacing="0" w:line="320" w:lineRule="exact"/>
        <w:textAlignment w:val="baseline"/>
        <w:rPr>
          <w:sz w:val="22"/>
          <w:szCs w:val="22"/>
          <w:lang w:val="en-US"/>
        </w:rPr>
      </w:pPr>
      <w:r>
        <w:rPr>
          <w:rFonts w:hint="eastAsia"/>
          <w:sz w:val="22"/>
          <w:szCs w:val="22"/>
          <w:lang w:val="en-US"/>
        </w:rPr>
        <w:t>I</w:t>
      </w:r>
      <w:r w:rsidRPr="007146CE">
        <w:rPr>
          <w:sz w:val="22"/>
          <w:szCs w:val="22"/>
          <w:lang w:val="en-US"/>
        </w:rPr>
        <w:t>n the RAN1#122</w:t>
      </w:r>
      <w:r w:rsidR="007C2E9F">
        <w:rPr>
          <w:rFonts w:hint="eastAsia"/>
          <w:sz w:val="22"/>
          <w:szCs w:val="22"/>
          <w:lang w:val="en-US"/>
        </w:rPr>
        <w:t>b</w:t>
      </w:r>
      <w:r w:rsidRPr="007146CE">
        <w:rPr>
          <w:sz w:val="22"/>
          <w:szCs w:val="22"/>
          <w:lang w:val="en-US"/>
        </w:rPr>
        <w:t xml:space="preserve"> meeting, </w:t>
      </w:r>
      <w:r w:rsidR="0075242C">
        <w:rPr>
          <w:rFonts w:hint="eastAsia"/>
          <w:sz w:val="22"/>
          <w:szCs w:val="22"/>
          <w:lang w:val="en-US"/>
        </w:rPr>
        <w:t>f</w:t>
      </w:r>
      <w:r w:rsidR="0075242C" w:rsidRPr="0075242C">
        <w:rPr>
          <w:sz w:val="22"/>
          <w:szCs w:val="22"/>
          <w:lang w:val="en-US"/>
        </w:rPr>
        <w:t>ollowing agreements were made</w:t>
      </w:r>
      <w:r w:rsidR="0075242C">
        <w:rPr>
          <w:rFonts w:hint="eastAsia"/>
          <w:sz w:val="22"/>
          <w:szCs w:val="22"/>
          <w:lang w:val="en-US"/>
        </w:rPr>
        <w:t xml:space="preserve"> [2]</w:t>
      </w:r>
      <w:r w:rsidRPr="007146CE">
        <w:rPr>
          <w:sz w:val="22"/>
          <w:szCs w:val="22"/>
          <w:lang w:val="en-US"/>
        </w:rPr>
        <w:t>.</w:t>
      </w:r>
    </w:p>
    <w:tbl>
      <w:tblPr>
        <w:tblStyle w:val="af2"/>
        <w:tblW w:w="9981" w:type="dxa"/>
        <w:tblLook w:val="04A0" w:firstRow="1" w:lastRow="0" w:firstColumn="1" w:lastColumn="0" w:noHBand="0" w:noVBand="1"/>
      </w:tblPr>
      <w:tblGrid>
        <w:gridCol w:w="9981"/>
      </w:tblGrid>
      <w:tr w:rsidR="007C2E9F" w:rsidRPr="00295617" w14:paraId="2D993639" w14:textId="77777777" w:rsidTr="008E5CEC">
        <w:trPr>
          <w:trHeight w:val="699"/>
        </w:trPr>
        <w:tc>
          <w:tcPr>
            <w:tcW w:w="9981" w:type="dxa"/>
          </w:tcPr>
          <w:p w14:paraId="7192F20A" w14:textId="77777777" w:rsidR="007C2E9F" w:rsidRPr="007C2E9F" w:rsidRDefault="007C2E9F" w:rsidP="007C2E9F">
            <w:pPr>
              <w:spacing w:after="0" w:afterAutospacing="0" w:line="280" w:lineRule="exact"/>
              <w:rPr>
                <w:rFonts w:eastAsia="SimSun"/>
                <w:b/>
                <w:sz w:val="22"/>
                <w:szCs w:val="22"/>
                <w:highlight w:val="green"/>
                <w:lang w:eastAsia="en-US"/>
              </w:rPr>
            </w:pPr>
            <w:r w:rsidRPr="007C2E9F">
              <w:rPr>
                <w:rFonts w:eastAsia="SimSun"/>
                <w:b/>
                <w:sz w:val="22"/>
                <w:szCs w:val="22"/>
                <w:highlight w:val="green"/>
                <w:lang w:eastAsia="en-US"/>
              </w:rPr>
              <w:t>Agreement:</w:t>
            </w:r>
          </w:p>
          <w:p w14:paraId="2D5C5262" w14:textId="77777777" w:rsidR="007C2E9F" w:rsidRPr="007C2E9F" w:rsidRDefault="007C2E9F" w:rsidP="007C2E9F">
            <w:pPr>
              <w:spacing w:after="0" w:afterAutospacing="0" w:line="280" w:lineRule="exact"/>
              <w:rPr>
                <w:rFonts w:eastAsia="Batang"/>
                <w:sz w:val="22"/>
                <w:szCs w:val="22"/>
                <w:lang w:eastAsia="en-US"/>
              </w:rPr>
            </w:pPr>
            <w:r w:rsidRPr="007C2E9F">
              <w:rPr>
                <w:rFonts w:eastAsia="SimSun"/>
                <w:bCs/>
                <w:sz w:val="22"/>
                <w:szCs w:val="22"/>
                <w:lang w:eastAsia="en-US"/>
              </w:rPr>
              <w:t>For UE transition from IDLE/INACTIVE to CONNECTED mode, support the followings</w:t>
            </w:r>
            <w:r w:rsidRPr="007C2E9F">
              <w:rPr>
                <w:rFonts w:eastAsia="Batang"/>
                <w:sz w:val="22"/>
                <w:szCs w:val="22"/>
                <w:lang w:eastAsia="en-US"/>
              </w:rPr>
              <w:t xml:space="preserve"> for aperiodic CSI reporting triggered by MSG4</w:t>
            </w:r>
            <w:r w:rsidRPr="007C2E9F">
              <w:rPr>
                <w:rFonts w:eastAsia="SimSun"/>
                <w:bCs/>
                <w:sz w:val="22"/>
                <w:szCs w:val="22"/>
                <w:lang w:eastAsia="en-US"/>
              </w:rPr>
              <w:t>:</w:t>
            </w:r>
          </w:p>
          <w:p w14:paraId="49D1510B"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color w:val="000000"/>
                <w:sz w:val="22"/>
                <w:szCs w:val="22"/>
                <w:lang w:eastAsia="x-none"/>
              </w:rPr>
            </w:pPr>
            <w:r w:rsidRPr="007C2E9F">
              <w:rPr>
                <w:rFonts w:eastAsia="Batang"/>
                <w:color w:val="000000"/>
                <w:sz w:val="22"/>
                <w:szCs w:val="22"/>
                <w:lang w:eastAsia="x-none"/>
              </w:rPr>
              <w:t>For PMI-based reporting, support the re</w:t>
            </w:r>
            <w:r w:rsidRPr="007C2E9F">
              <w:rPr>
                <w:rFonts w:eastAsia="PMingLiU"/>
                <w:color w:val="000000"/>
                <w:sz w:val="22"/>
                <w:szCs w:val="22"/>
                <w:lang w:eastAsia="zh-TW"/>
              </w:rPr>
              <w:t xml:space="preserve">port </w:t>
            </w:r>
            <w:r w:rsidRPr="007C2E9F">
              <w:rPr>
                <w:rFonts w:eastAsia="Batang"/>
                <w:sz w:val="22"/>
                <w:szCs w:val="22"/>
                <w:lang w:eastAsia="x-none"/>
              </w:rPr>
              <w:t xml:space="preserve">quantity </w:t>
            </w:r>
            <w:r w:rsidRPr="007C2E9F">
              <w:rPr>
                <w:rFonts w:eastAsia="Batang"/>
                <w:color w:val="000000"/>
                <w:sz w:val="22"/>
                <w:szCs w:val="22"/>
                <w:lang w:eastAsia="x-none"/>
              </w:rPr>
              <w:t>‘CRI-RI-PMI-CQI’</w:t>
            </w:r>
          </w:p>
          <w:p w14:paraId="7E1EEBDC" w14:textId="77777777"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color w:val="000000"/>
                <w:sz w:val="22"/>
                <w:szCs w:val="22"/>
                <w:lang w:eastAsia="en-US"/>
              </w:rPr>
            </w:pPr>
            <w:r w:rsidRPr="007C2E9F">
              <w:rPr>
                <w:rFonts w:eastAsia="Batang"/>
                <w:color w:val="000000"/>
                <w:sz w:val="22"/>
                <w:szCs w:val="22"/>
                <w:lang w:eastAsia="en-US"/>
              </w:rPr>
              <w:t>FFS: ‘CRI-RI-LI-PMI-CQI’</w:t>
            </w:r>
          </w:p>
          <w:p w14:paraId="034B4119"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color w:val="000000"/>
                <w:sz w:val="22"/>
                <w:szCs w:val="22"/>
                <w:lang w:eastAsia="x-none"/>
              </w:rPr>
            </w:pPr>
            <w:r w:rsidRPr="007C2E9F">
              <w:rPr>
                <w:rFonts w:eastAsia="PMingLiU"/>
                <w:color w:val="000000"/>
                <w:sz w:val="22"/>
                <w:szCs w:val="22"/>
                <w:lang w:eastAsia="zh-TW"/>
              </w:rPr>
              <w:t>For PMI-free reporting, support the report quantity ‘</w:t>
            </w:r>
            <w:r w:rsidRPr="007C2E9F">
              <w:rPr>
                <w:rFonts w:eastAsia="Batang"/>
                <w:color w:val="000000"/>
                <w:sz w:val="22"/>
                <w:szCs w:val="22"/>
                <w:lang w:eastAsia="x-none"/>
              </w:rPr>
              <w:t>CRI-RI-CQI</w:t>
            </w:r>
            <w:r w:rsidRPr="007C2E9F">
              <w:rPr>
                <w:rFonts w:eastAsia="PMingLiU"/>
                <w:color w:val="000000"/>
                <w:sz w:val="22"/>
                <w:szCs w:val="22"/>
                <w:lang w:eastAsia="zh-TW"/>
              </w:rPr>
              <w:t>’</w:t>
            </w:r>
          </w:p>
          <w:p w14:paraId="790D1E64" w14:textId="77777777" w:rsidR="007C2E9F" w:rsidRPr="007C2E9F" w:rsidRDefault="007C2E9F" w:rsidP="007C2E9F">
            <w:pPr>
              <w:spacing w:after="0" w:afterAutospacing="0" w:line="280" w:lineRule="exact"/>
              <w:rPr>
                <w:rFonts w:eastAsia="SimSun"/>
                <w:b/>
                <w:sz w:val="22"/>
                <w:szCs w:val="22"/>
                <w:highlight w:val="green"/>
                <w:lang w:eastAsia="en-US"/>
              </w:rPr>
            </w:pPr>
            <w:r w:rsidRPr="007C2E9F">
              <w:rPr>
                <w:rFonts w:eastAsia="SimSun"/>
                <w:b/>
                <w:sz w:val="22"/>
                <w:szCs w:val="22"/>
                <w:highlight w:val="green"/>
                <w:lang w:eastAsia="en-US"/>
              </w:rPr>
              <w:t>Agreement:</w:t>
            </w:r>
          </w:p>
          <w:p w14:paraId="0753D905" w14:textId="77777777" w:rsidR="007C2E9F" w:rsidRPr="007C2E9F" w:rsidRDefault="007C2E9F" w:rsidP="007C2E9F">
            <w:pPr>
              <w:spacing w:after="0" w:afterAutospacing="0" w:line="280" w:lineRule="exact"/>
              <w:rPr>
                <w:rFonts w:eastAsia="Batang"/>
                <w:sz w:val="22"/>
                <w:szCs w:val="22"/>
                <w:lang w:eastAsia="en-US"/>
              </w:rPr>
            </w:pPr>
            <w:r w:rsidRPr="007C2E9F">
              <w:rPr>
                <w:rFonts w:eastAsia="Batang"/>
                <w:sz w:val="22"/>
                <w:szCs w:val="22"/>
                <w:lang w:eastAsia="en-US"/>
              </w:rPr>
              <w:lastRenderedPageBreak/>
              <w:t>For early TRS reception when UE transition from IDLE/INACTIVE to CONNECTED mode, down-select one from the followings in RAN1#123 meeting:</w:t>
            </w:r>
          </w:p>
          <w:p w14:paraId="36B95495" w14:textId="77777777" w:rsidR="007C2E9F" w:rsidRPr="007C2E9F" w:rsidRDefault="007C2E9F" w:rsidP="007C2E9F">
            <w:pPr>
              <w:numPr>
                <w:ilvl w:val="0"/>
                <w:numId w:val="95"/>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Batang"/>
                <w:sz w:val="22"/>
                <w:szCs w:val="22"/>
                <w:lang w:eastAsia="x-none"/>
              </w:rPr>
              <w:t>Alt-1: Support aperiodic TRS triggered by MSG4 only</w:t>
            </w:r>
          </w:p>
          <w:p w14:paraId="7EEEA1B4" w14:textId="77777777" w:rsidR="007C2E9F" w:rsidRPr="007C2E9F" w:rsidRDefault="007C2E9F" w:rsidP="007C2E9F">
            <w:pPr>
              <w:numPr>
                <w:ilvl w:val="0"/>
                <w:numId w:val="95"/>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Batang"/>
                <w:sz w:val="22"/>
                <w:szCs w:val="22"/>
                <w:lang w:eastAsia="x-none"/>
              </w:rPr>
              <w:t xml:space="preserve">Alt-2: Support periodic TRS </w:t>
            </w:r>
            <w:r w:rsidRPr="007C2E9F">
              <w:rPr>
                <w:rFonts w:eastAsia="Batang"/>
                <w:bCs/>
                <w:sz w:val="22"/>
                <w:szCs w:val="22"/>
                <w:lang w:eastAsia="x-none"/>
              </w:rPr>
              <w:t xml:space="preserve">triggered by MSG4 and </w:t>
            </w:r>
            <w:r w:rsidRPr="007C2E9F">
              <w:rPr>
                <w:rFonts w:eastAsia="Batang"/>
                <w:sz w:val="22"/>
                <w:szCs w:val="22"/>
                <w:lang w:eastAsia="x-none"/>
              </w:rPr>
              <w:t>aperiodic TRS triggered by MSG4</w:t>
            </w:r>
          </w:p>
          <w:p w14:paraId="23BE84D5" w14:textId="77777777" w:rsidR="007C2E9F" w:rsidRPr="007C2E9F" w:rsidRDefault="007C2E9F" w:rsidP="007C2E9F">
            <w:pPr>
              <w:numPr>
                <w:ilvl w:val="0"/>
                <w:numId w:val="95"/>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Batang"/>
                <w:sz w:val="22"/>
                <w:szCs w:val="22"/>
                <w:lang w:eastAsia="x-none"/>
              </w:rPr>
              <w:t xml:space="preserve">Alt-3: Support periodic TRS </w:t>
            </w:r>
            <w:r w:rsidRPr="007C2E9F">
              <w:rPr>
                <w:rFonts w:eastAsia="Batang"/>
                <w:bCs/>
                <w:sz w:val="22"/>
                <w:szCs w:val="22"/>
                <w:lang w:eastAsia="x-none"/>
              </w:rPr>
              <w:t>triggered by MSG4 only</w:t>
            </w:r>
          </w:p>
          <w:p w14:paraId="5EFA9E64" w14:textId="2C0968EA" w:rsidR="007C2E9F" w:rsidRPr="007C2E9F" w:rsidRDefault="007C2E9F" w:rsidP="007C2E9F">
            <w:pPr>
              <w:spacing w:after="0" w:afterAutospacing="0" w:line="280" w:lineRule="exact"/>
              <w:rPr>
                <w:rFonts w:eastAsia="SimSun"/>
                <w:b/>
                <w:sz w:val="22"/>
                <w:szCs w:val="22"/>
                <w:highlight w:val="green"/>
              </w:rPr>
            </w:pPr>
            <w:r w:rsidRPr="007C2E9F">
              <w:rPr>
                <w:rFonts w:eastAsia="SimSun"/>
                <w:b/>
                <w:sz w:val="22"/>
                <w:szCs w:val="22"/>
                <w:highlight w:val="green"/>
              </w:rPr>
              <w:t>Agreement</w:t>
            </w:r>
          </w:p>
          <w:p w14:paraId="4F9B5950" w14:textId="77777777" w:rsidR="007C2E9F" w:rsidRPr="007C2E9F" w:rsidRDefault="007C2E9F" w:rsidP="007C2E9F">
            <w:pPr>
              <w:spacing w:after="0" w:afterAutospacing="0" w:line="280" w:lineRule="exact"/>
              <w:rPr>
                <w:sz w:val="22"/>
                <w:szCs w:val="22"/>
              </w:rPr>
            </w:pPr>
            <w:r w:rsidRPr="007C2E9F">
              <w:rPr>
                <w:rFonts w:eastAsia="SimSun"/>
                <w:bCs/>
                <w:sz w:val="22"/>
                <w:szCs w:val="22"/>
              </w:rPr>
              <w:t>For UE transition from IDLE/INACTIVE to CONNECTED mode, using MAC-CE in the PDSCH for MSG4 to trigger early</w:t>
            </w:r>
            <w:r w:rsidRPr="007C2E9F">
              <w:rPr>
                <w:sz w:val="22"/>
                <w:szCs w:val="22"/>
              </w:rPr>
              <w:t xml:space="preserve"> aperiodic</w:t>
            </w:r>
            <w:r w:rsidRPr="007C2E9F">
              <w:rPr>
                <w:rFonts w:eastAsia="SimSun"/>
                <w:bCs/>
                <w:sz w:val="22"/>
                <w:szCs w:val="22"/>
              </w:rPr>
              <w:t xml:space="preserve"> </w:t>
            </w:r>
            <w:r w:rsidRPr="007C2E9F">
              <w:rPr>
                <w:sz w:val="22"/>
                <w:szCs w:val="22"/>
              </w:rPr>
              <w:t>SRS-AS/CSI-RS/CSI</w:t>
            </w:r>
          </w:p>
          <w:p w14:paraId="15BE3CFD" w14:textId="77777777" w:rsidR="007C2E9F" w:rsidRPr="007C2E9F" w:rsidRDefault="007C2E9F" w:rsidP="007C2E9F">
            <w:pPr>
              <w:pStyle w:val="aff9"/>
              <w:numPr>
                <w:ilvl w:val="0"/>
                <w:numId w:val="95"/>
              </w:numPr>
              <w:overflowPunct w:val="0"/>
              <w:autoSpaceDE w:val="0"/>
              <w:autoSpaceDN w:val="0"/>
              <w:adjustRightInd w:val="0"/>
              <w:snapToGrid/>
              <w:spacing w:after="0" w:afterAutospacing="0" w:line="280" w:lineRule="exact"/>
              <w:ind w:firstLineChars="0" w:hanging="158"/>
              <w:contextualSpacing/>
              <w:textAlignment w:val="baseline"/>
              <w:rPr>
                <w:sz w:val="22"/>
                <w:szCs w:val="22"/>
              </w:rPr>
            </w:pPr>
            <w:r w:rsidRPr="007C2E9F">
              <w:rPr>
                <w:sz w:val="22"/>
                <w:szCs w:val="22"/>
              </w:rPr>
              <w:t xml:space="preserve">Note: How to determine the PUSCH for aperiodic CSI reporting is separately discussed. </w:t>
            </w:r>
          </w:p>
          <w:p w14:paraId="3E36711B" w14:textId="0D360ECB" w:rsidR="007C2E9F" w:rsidRPr="007C2E9F" w:rsidRDefault="007C2E9F" w:rsidP="007C2E9F">
            <w:pPr>
              <w:spacing w:after="0" w:afterAutospacing="0" w:line="280" w:lineRule="exact"/>
              <w:rPr>
                <w:rFonts w:eastAsia="SimSun"/>
                <w:b/>
                <w:sz w:val="22"/>
                <w:szCs w:val="22"/>
                <w:highlight w:val="green"/>
                <w:lang w:eastAsia="en-US"/>
              </w:rPr>
            </w:pPr>
            <w:r w:rsidRPr="007C2E9F">
              <w:rPr>
                <w:rFonts w:eastAsia="SimSun"/>
                <w:b/>
                <w:sz w:val="22"/>
                <w:szCs w:val="22"/>
                <w:highlight w:val="green"/>
                <w:lang w:eastAsia="en-US"/>
              </w:rPr>
              <w:t>Agreement</w:t>
            </w:r>
          </w:p>
          <w:p w14:paraId="499DDF51" w14:textId="77777777" w:rsidR="007C2E9F" w:rsidRPr="007C2E9F" w:rsidRDefault="007C2E9F" w:rsidP="007C2E9F">
            <w:pPr>
              <w:spacing w:after="0" w:afterAutospacing="0" w:line="280" w:lineRule="exact"/>
              <w:rPr>
                <w:rFonts w:eastAsia="SimSun"/>
                <w:bCs/>
                <w:sz w:val="22"/>
                <w:szCs w:val="22"/>
                <w:lang w:eastAsia="en-US"/>
              </w:rPr>
            </w:pPr>
            <w:r w:rsidRPr="007C2E9F">
              <w:rPr>
                <w:rFonts w:eastAsia="Batang"/>
                <w:sz w:val="22"/>
                <w:szCs w:val="22"/>
                <w:lang w:eastAsia="en-US"/>
              </w:rPr>
              <w:t>For</w:t>
            </w:r>
            <w:r w:rsidRPr="007C2E9F">
              <w:rPr>
                <w:rFonts w:eastAsia="SimSun"/>
                <w:bCs/>
                <w:sz w:val="22"/>
                <w:szCs w:val="22"/>
                <w:lang w:eastAsia="en-US"/>
              </w:rPr>
              <w:t xml:space="preserve"> early triggering of SRS-AS when UE transition from IDLE/INACTIVE to CONNECTED mode, support Option-2 </w:t>
            </w:r>
            <w:r w:rsidRPr="007C2E9F">
              <w:rPr>
                <w:rFonts w:eastAsia="Batang"/>
                <w:bCs/>
                <w:sz w:val="22"/>
                <w:szCs w:val="22"/>
                <w:lang w:eastAsia="en-US"/>
              </w:rPr>
              <w:t>as follows</w:t>
            </w:r>
            <w:r w:rsidRPr="007C2E9F">
              <w:rPr>
                <w:rFonts w:eastAsia="SimSun"/>
                <w:bCs/>
                <w:sz w:val="22"/>
                <w:szCs w:val="22"/>
                <w:lang w:eastAsia="en-US"/>
              </w:rPr>
              <w:t>:</w:t>
            </w:r>
          </w:p>
          <w:p w14:paraId="488CFD58"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Batang"/>
                <w:sz w:val="22"/>
                <w:szCs w:val="22"/>
                <w:lang w:eastAsia="x-none"/>
              </w:rPr>
              <w:t xml:space="preserve">In Step-1, </w:t>
            </w:r>
            <w:proofErr w:type="spellStart"/>
            <w:r w:rsidRPr="007C2E9F">
              <w:rPr>
                <w:rFonts w:eastAsia="Batang"/>
                <w:sz w:val="22"/>
                <w:szCs w:val="22"/>
                <w:lang w:eastAsia="x-none"/>
              </w:rPr>
              <w:t>SIBx</w:t>
            </w:r>
            <w:proofErr w:type="spellEnd"/>
            <w:r w:rsidRPr="007C2E9F">
              <w:rPr>
                <w:rFonts w:eastAsia="Batang"/>
                <w:sz w:val="22"/>
                <w:szCs w:val="22"/>
                <w:lang w:eastAsia="x-none"/>
              </w:rPr>
              <w:t xml:space="preserve"> provides one or multiple SRS configurations based on one or multiple ‘</w:t>
            </w:r>
            <w:proofErr w:type="spellStart"/>
            <w:r w:rsidRPr="007C2E9F">
              <w:rPr>
                <w:rFonts w:eastAsia="Batang"/>
                <w:sz w:val="22"/>
                <w:szCs w:val="22"/>
                <w:lang w:eastAsia="x-none"/>
              </w:rPr>
              <w:t>xTyR</w:t>
            </w:r>
            <w:proofErr w:type="spellEnd"/>
            <w:r w:rsidRPr="007C2E9F">
              <w:rPr>
                <w:rFonts w:eastAsia="Batang"/>
                <w:sz w:val="22"/>
                <w:szCs w:val="22"/>
                <w:lang w:eastAsia="x-none"/>
              </w:rPr>
              <w:t>’ UE capability assumptions.</w:t>
            </w:r>
          </w:p>
          <w:p w14:paraId="63DFE76B" w14:textId="719A9FA3"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trike/>
                <w:sz w:val="22"/>
                <w:szCs w:val="22"/>
                <w:lang w:eastAsia="en-US"/>
              </w:rPr>
            </w:pPr>
            <w:r w:rsidRPr="007C2E9F">
              <w:rPr>
                <w:rFonts w:eastAsia="Batang"/>
                <w:sz w:val="22"/>
                <w:szCs w:val="22"/>
                <w:lang w:eastAsia="en-US"/>
              </w:rPr>
              <w:t xml:space="preserve">At least one SRS configuration(s) </w:t>
            </w:r>
            <w:r w:rsidRPr="007C2E9F">
              <w:rPr>
                <w:rFonts w:eastAsia="Batang"/>
                <w:strike/>
                <w:sz w:val="22"/>
                <w:szCs w:val="22"/>
                <w:lang w:eastAsia="en-US"/>
              </w:rPr>
              <w:t>resource sets</w:t>
            </w:r>
            <w:r w:rsidRPr="007C2E9F">
              <w:rPr>
                <w:rFonts w:eastAsia="Batang"/>
                <w:sz w:val="22"/>
                <w:szCs w:val="22"/>
                <w:lang w:eastAsia="en-US"/>
              </w:rPr>
              <w:t xml:space="preserve"> for SRS-AS </w:t>
            </w:r>
            <w:r w:rsidRPr="007C2E9F">
              <w:rPr>
                <w:rFonts w:eastAsia="Batang"/>
                <w:strike/>
                <w:sz w:val="22"/>
                <w:szCs w:val="22"/>
                <w:lang w:eastAsia="en-US"/>
              </w:rPr>
              <w:t>in an SRS configuration</w:t>
            </w:r>
            <w:r w:rsidRPr="007C2E9F">
              <w:rPr>
                <w:rFonts w:eastAsia="Batang"/>
                <w:sz w:val="22"/>
                <w:szCs w:val="22"/>
                <w:lang w:eastAsia="en-US"/>
              </w:rPr>
              <w:t xml:space="preserve"> is provided for a same ‘</w:t>
            </w:r>
            <w:proofErr w:type="spellStart"/>
            <w:r w:rsidRPr="007C2E9F">
              <w:rPr>
                <w:rFonts w:eastAsia="Batang"/>
                <w:sz w:val="22"/>
                <w:szCs w:val="22"/>
                <w:lang w:eastAsia="en-US"/>
              </w:rPr>
              <w:t>xTyR</w:t>
            </w:r>
            <w:proofErr w:type="spellEnd"/>
            <w:r w:rsidRPr="007C2E9F">
              <w:rPr>
                <w:rFonts w:eastAsia="Batang"/>
                <w:sz w:val="22"/>
                <w:szCs w:val="22"/>
                <w:lang w:eastAsia="en-US"/>
              </w:rPr>
              <w:t>’</w:t>
            </w:r>
          </w:p>
          <w:p w14:paraId="508F2505" w14:textId="77777777"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FFS: Information to be provided in SRS configuration(s)</w:t>
            </w:r>
          </w:p>
          <w:p w14:paraId="1E8C12D3" w14:textId="77777777"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FFS: Whether Configuration information could be SRS configuration or the CSI report configuration for PMI-free report.</w:t>
            </w:r>
          </w:p>
          <w:p w14:paraId="7EBAF29A" w14:textId="77777777"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FFS: Whether SRS configuration can be associated with CSI report configuration for PMI-free report.</w:t>
            </w:r>
          </w:p>
          <w:p w14:paraId="64FA08DC"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PMingLiU"/>
                <w:sz w:val="22"/>
                <w:szCs w:val="22"/>
                <w:lang w:eastAsia="zh-TW"/>
              </w:rPr>
              <w:t xml:space="preserve">In Step-2, </w:t>
            </w:r>
            <w:r w:rsidRPr="007C2E9F">
              <w:rPr>
                <w:rFonts w:eastAsia="Batang"/>
                <w:sz w:val="22"/>
                <w:szCs w:val="22"/>
                <w:lang w:eastAsia="x-none"/>
              </w:rPr>
              <w:t xml:space="preserve">UE reports through MSG3 which/whether the SRS configuration(s) provided in </w:t>
            </w:r>
            <w:proofErr w:type="spellStart"/>
            <w:r w:rsidRPr="007C2E9F">
              <w:rPr>
                <w:rFonts w:eastAsia="Batang"/>
                <w:sz w:val="22"/>
                <w:szCs w:val="22"/>
                <w:lang w:eastAsia="x-none"/>
              </w:rPr>
              <w:t>SIBx</w:t>
            </w:r>
            <w:proofErr w:type="spellEnd"/>
            <w:r w:rsidRPr="007C2E9F">
              <w:rPr>
                <w:rFonts w:eastAsia="Batang"/>
                <w:sz w:val="22"/>
                <w:szCs w:val="22"/>
                <w:lang w:eastAsia="x-none"/>
              </w:rPr>
              <w:t xml:space="preserve"> is/are supported.</w:t>
            </w:r>
          </w:p>
          <w:p w14:paraId="6732D721" w14:textId="77777777" w:rsidR="007C2E9F" w:rsidRPr="007C2E9F" w:rsidRDefault="007C2E9F" w:rsidP="007C2E9F">
            <w:pPr>
              <w:numPr>
                <w:ilvl w:val="1"/>
                <w:numId w:val="93"/>
              </w:numPr>
              <w:tabs>
                <w:tab w:val="clear" w:pos="0"/>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 xml:space="preserve">FFS: How to report which/whether the SRS configuration(s) provided in </w:t>
            </w:r>
            <w:proofErr w:type="spellStart"/>
            <w:r w:rsidRPr="007C2E9F">
              <w:rPr>
                <w:rFonts w:eastAsia="Batang"/>
                <w:sz w:val="22"/>
                <w:szCs w:val="22"/>
                <w:lang w:eastAsia="en-US"/>
              </w:rPr>
              <w:t>SIBx</w:t>
            </w:r>
            <w:proofErr w:type="spellEnd"/>
            <w:r w:rsidRPr="007C2E9F">
              <w:rPr>
                <w:rFonts w:eastAsia="Batang"/>
                <w:sz w:val="22"/>
                <w:szCs w:val="22"/>
                <w:lang w:eastAsia="en-US"/>
              </w:rPr>
              <w:t xml:space="preserve"> is/are supported.</w:t>
            </w:r>
          </w:p>
          <w:p w14:paraId="24740CD1" w14:textId="1A8AF899" w:rsidR="007C2E9F" w:rsidRPr="007C2E9F" w:rsidRDefault="007C2E9F" w:rsidP="007C2E9F">
            <w:pPr>
              <w:spacing w:after="0" w:afterAutospacing="0" w:line="280" w:lineRule="exact"/>
              <w:rPr>
                <w:rFonts w:eastAsia="SimSun"/>
                <w:b/>
                <w:sz w:val="22"/>
                <w:szCs w:val="22"/>
                <w:highlight w:val="green"/>
                <w:lang w:eastAsia="en-US"/>
              </w:rPr>
            </w:pPr>
            <w:r w:rsidRPr="007C2E9F">
              <w:rPr>
                <w:rFonts w:eastAsia="SimSun"/>
                <w:b/>
                <w:sz w:val="22"/>
                <w:szCs w:val="22"/>
                <w:highlight w:val="green"/>
                <w:lang w:eastAsia="en-US"/>
              </w:rPr>
              <w:t>Agreement:</w:t>
            </w:r>
          </w:p>
          <w:p w14:paraId="131C831F" w14:textId="77777777" w:rsidR="007C2E9F" w:rsidRPr="007C2E9F" w:rsidRDefault="007C2E9F" w:rsidP="007C2E9F">
            <w:pPr>
              <w:spacing w:after="0" w:afterAutospacing="0" w:line="280" w:lineRule="exact"/>
              <w:rPr>
                <w:rFonts w:eastAsia="SimSun"/>
                <w:bCs/>
                <w:sz w:val="22"/>
                <w:szCs w:val="22"/>
                <w:lang w:eastAsia="en-US"/>
              </w:rPr>
            </w:pPr>
            <w:r w:rsidRPr="007C2E9F">
              <w:rPr>
                <w:rFonts w:eastAsia="Batang"/>
                <w:sz w:val="22"/>
                <w:szCs w:val="22"/>
                <w:lang w:eastAsia="en-US"/>
              </w:rPr>
              <w:t>For</w:t>
            </w:r>
            <w:r w:rsidRPr="007C2E9F">
              <w:rPr>
                <w:rFonts w:eastAsia="SimSun"/>
                <w:bCs/>
                <w:sz w:val="22"/>
                <w:szCs w:val="22"/>
                <w:lang w:eastAsia="en-US"/>
              </w:rPr>
              <w:t xml:space="preserve"> early triggering of aperiodic CSI reporting and the associated CSI-RS</w:t>
            </w:r>
            <w:r w:rsidRPr="007C2E9F">
              <w:rPr>
                <w:rFonts w:eastAsia="Batang"/>
                <w:bCs/>
                <w:sz w:val="22"/>
                <w:szCs w:val="22"/>
                <w:lang w:eastAsia="en-US"/>
              </w:rPr>
              <w:t xml:space="preserve"> for CSI</w:t>
            </w:r>
            <w:r w:rsidRPr="007C2E9F">
              <w:rPr>
                <w:rFonts w:eastAsia="SimSun"/>
                <w:bCs/>
                <w:sz w:val="22"/>
                <w:szCs w:val="22"/>
                <w:lang w:eastAsia="en-US"/>
              </w:rPr>
              <w:t xml:space="preserve"> when UE transition from IDLE/INACTIVE to CONNECTED mode, support Option-2 </w:t>
            </w:r>
            <w:r w:rsidRPr="007C2E9F">
              <w:rPr>
                <w:rFonts w:eastAsia="Batang"/>
                <w:bCs/>
                <w:sz w:val="22"/>
                <w:szCs w:val="22"/>
                <w:lang w:eastAsia="en-US"/>
              </w:rPr>
              <w:t>as follows</w:t>
            </w:r>
            <w:r w:rsidRPr="007C2E9F">
              <w:rPr>
                <w:rFonts w:eastAsia="SimSun"/>
                <w:bCs/>
                <w:sz w:val="22"/>
                <w:szCs w:val="22"/>
                <w:lang w:eastAsia="en-US"/>
              </w:rPr>
              <w:t>:</w:t>
            </w:r>
          </w:p>
          <w:p w14:paraId="47DF03E5"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Batang"/>
                <w:sz w:val="22"/>
                <w:szCs w:val="22"/>
                <w:lang w:eastAsia="x-none"/>
              </w:rPr>
              <w:t xml:space="preserve">In Step-1, </w:t>
            </w:r>
            <w:proofErr w:type="spellStart"/>
            <w:r w:rsidRPr="007C2E9F">
              <w:rPr>
                <w:rFonts w:eastAsia="Batang"/>
                <w:sz w:val="22"/>
                <w:szCs w:val="22"/>
                <w:lang w:eastAsia="x-none"/>
              </w:rPr>
              <w:t>SIBx</w:t>
            </w:r>
            <w:proofErr w:type="spellEnd"/>
            <w:r w:rsidRPr="007C2E9F">
              <w:rPr>
                <w:rFonts w:eastAsia="Batang"/>
                <w:sz w:val="22"/>
                <w:szCs w:val="22"/>
                <w:lang w:eastAsia="x-none"/>
              </w:rPr>
              <w:t xml:space="preserve"> provides one or multiple CSI report configurations based on one or multiple UE capability assumptions </w:t>
            </w:r>
          </w:p>
          <w:p w14:paraId="51A5348B" w14:textId="77777777" w:rsidR="007C2E9F" w:rsidRPr="007C2E9F" w:rsidRDefault="007C2E9F" w:rsidP="007C2E9F">
            <w:pPr>
              <w:numPr>
                <w:ilvl w:val="1"/>
                <w:numId w:val="93"/>
              </w:numPr>
              <w:tabs>
                <w:tab w:val="clear" w:pos="0"/>
                <w:tab w:val="left" w:pos="153"/>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Each CSI reporting configuration is associated with a CSI resource configuration for channel measurement.</w:t>
            </w:r>
          </w:p>
          <w:p w14:paraId="49DD95DB" w14:textId="77777777" w:rsidR="007C2E9F" w:rsidRPr="007C2E9F" w:rsidRDefault="007C2E9F" w:rsidP="007C2E9F">
            <w:pPr>
              <w:numPr>
                <w:ilvl w:val="2"/>
                <w:numId w:val="93"/>
              </w:numPr>
              <w:tabs>
                <w:tab w:val="clear" w:pos="0"/>
                <w:tab w:val="left" w:pos="295"/>
              </w:tabs>
              <w:overflowPunct w:val="0"/>
              <w:autoSpaceDE w:val="0"/>
              <w:autoSpaceDN w:val="0"/>
              <w:adjustRightInd w:val="0"/>
              <w:snapToGrid/>
              <w:spacing w:after="0" w:afterAutospacing="0" w:line="280" w:lineRule="exact"/>
              <w:ind w:left="1531" w:hanging="340"/>
              <w:contextualSpacing/>
              <w:textAlignment w:val="baseline"/>
              <w:rPr>
                <w:rFonts w:eastAsia="Batang"/>
                <w:sz w:val="22"/>
                <w:szCs w:val="22"/>
                <w:lang w:eastAsia="en-US"/>
              </w:rPr>
            </w:pPr>
            <w:r w:rsidRPr="007C2E9F">
              <w:rPr>
                <w:rFonts w:eastAsia="Batang"/>
                <w:sz w:val="22"/>
                <w:szCs w:val="22"/>
                <w:lang w:eastAsia="en-US"/>
              </w:rPr>
              <w:t>The CSI-RS resource set(s) in the CSI resource configuration for channel measurement is provided with a same number of CSI-RS ports</w:t>
            </w:r>
            <w:r w:rsidRPr="007C2E9F">
              <w:rPr>
                <w:rFonts w:eastAsia="Batang"/>
                <w:strike/>
                <w:sz w:val="22"/>
                <w:szCs w:val="22"/>
                <w:lang w:eastAsia="en-US"/>
              </w:rPr>
              <w:t xml:space="preserve"> </w:t>
            </w:r>
          </w:p>
          <w:p w14:paraId="54CAD8D6" w14:textId="77777777" w:rsidR="007C2E9F" w:rsidRPr="007C2E9F" w:rsidRDefault="007C2E9F" w:rsidP="007C2E9F">
            <w:pPr>
              <w:numPr>
                <w:ilvl w:val="1"/>
                <w:numId w:val="93"/>
              </w:numPr>
              <w:tabs>
                <w:tab w:val="clear" w:pos="0"/>
                <w:tab w:val="left" w:pos="153"/>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Each CSI reporting configuration is associated with a CSI resource configuration for CSI-IM based interference measurement.</w:t>
            </w:r>
          </w:p>
          <w:p w14:paraId="04ED6143" w14:textId="77777777" w:rsidR="007C2E9F" w:rsidRPr="007C2E9F" w:rsidRDefault="007C2E9F" w:rsidP="007C2E9F">
            <w:pPr>
              <w:numPr>
                <w:ilvl w:val="1"/>
                <w:numId w:val="93"/>
              </w:numPr>
              <w:tabs>
                <w:tab w:val="clear" w:pos="0"/>
                <w:tab w:val="left" w:pos="153"/>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 xml:space="preserve">FFS: Support of NZP CSI-RS based interference measurement </w:t>
            </w:r>
          </w:p>
          <w:p w14:paraId="21B900D0" w14:textId="77777777" w:rsidR="007C2E9F" w:rsidRPr="007C2E9F" w:rsidRDefault="007C2E9F" w:rsidP="007C2E9F">
            <w:pPr>
              <w:numPr>
                <w:ilvl w:val="1"/>
                <w:numId w:val="93"/>
              </w:numPr>
              <w:tabs>
                <w:tab w:val="clear" w:pos="0"/>
                <w:tab w:val="left" w:pos="153"/>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FFS: Information to be provided in a CSI report/resource configuration</w:t>
            </w:r>
          </w:p>
          <w:p w14:paraId="5160EB40"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PMingLiU"/>
                <w:sz w:val="22"/>
                <w:szCs w:val="22"/>
                <w:lang w:eastAsia="zh-TW"/>
              </w:rPr>
              <w:t xml:space="preserve">In Step-2, </w:t>
            </w:r>
            <w:r w:rsidRPr="007C2E9F">
              <w:rPr>
                <w:rFonts w:eastAsia="Batang"/>
                <w:sz w:val="22"/>
                <w:szCs w:val="22"/>
                <w:lang w:eastAsia="x-none"/>
              </w:rPr>
              <w:t xml:space="preserve">UE reports through MSG3 which/whether the CSI report configuration(s) provided in </w:t>
            </w:r>
            <w:proofErr w:type="spellStart"/>
            <w:r w:rsidRPr="007C2E9F">
              <w:rPr>
                <w:rFonts w:eastAsia="Batang"/>
                <w:sz w:val="22"/>
                <w:szCs w:val="22"/>
                <w:lang w:eastAsia="x-none"/>
              </w:rPr>
              <w:t>SIBx</w:t>
            </w:r>
            <w:proofErr w:type="spellEnd"/>
            <w:r w:rsidRPr="007C2E9F">
              <w:rPr>
                <w:rFonts w:eastAsia="Batang"/>
                <w:sz w:val="22"/>
                <w:szCs w:val="22"/>
                <w:lang w:eastAsia="x-none"/>
              </w:rPr>
              <w:t xml:space="preserve"> is/are supported.</w:t>
            </w:r>
          </w:p>
          <w:p w14:paraId="0E2DDF3A" w14:textId="77777777" w:rsidR="007C2E9F" w:rsidRPr="007C2E9F" w:rsidRDefault="007C2E9F" w:rsidP="007C2E9F">
            <w:pPr>
              <w:numPr>
                <w:ilvl w:val="1"/>
                <w:numId w:val="93"/>
              </w:numPr>
              <w:tabs>
                <w:tab w:val="clear" w:pos="0"/>
                <w:tab w:val="left" w:pos="153"/>
                <w:tab w:val="left" w:pos="1286"/>
              </w:tabs>
              <w:overflowPunct w:val="0"/>
              <w:autoSpaceDE w:val="0"/>
              <w:autoSpaceDN w:val="0"/>
              <w:adjustRightInd w:val="0"/>
              <w:snapToGrid/>
              <w:spacing w:after="0" w:afterAutospacing="0" w:line="280" w:lineRule="exact"/>
              <w:ind w:left="822" w:hanging="142"/>
              <w:contextualSpacing/>
              <w:textAlignment w:val="baseline"/>
              <w:rPr>
                <w:rFonts w:eastAsia="Batang"/>
                <w:sz w:val="22"/>
                <w:szCs w:val="22"/>
                <w:lang w:eastAsia="en-US"/>
              </w:rPr>
            </w:pPr>
            <w:r w:rsidRPr="007C2E9F">
              <w:rPr>
                <w:rFonts w:eastAsia="Batang"/>
                <w:sz w:val="22"/>
                <w:szCs w:val="22"/>
                <w:lang w:eastAsia="en-US"/>
              </w:rPr>
              <w:t xml:space="preserve">FFS: How to report which/whether the CSI report configuration(s) provided in </w:t>
            </w:r>
            <w:proofErr w:type="spellStart"/>
            <w:r w:rsidRPr="007C2E9F">
              <w:rPr>
                <w:rFonts w:eastAsia="Batang"/>
                <w:sz w:val="22"/>
                <w:szCs w:val="22"/>
                <w:lang w:eastAsia="en-US"/>
              </w:rPr>
              <w:t>SIBx</w:t>
            </w:r>
            <w:proofErr w:type="spellEnd"/>
            <w:r w:rsidRPr="007C2E9F">
              <w:rPr>
                <w:rFonts w:eastAsia="Batang"/>
                <w:sz w:val="22"/>
                <w:szCs w:val="22"/>
                <w:lang w:eastAsia="en-US"/>
              </w:rPr>
              <w:t xml:space="preserve"> is/are supported.</w:t>
            </w:r>
          </w:p>
          <w:p w14:paraId="022677DA" w14:textId="77777777" w:rsidR="007C2E9F" w:rsidRPr="007C2E9F" w:rsidRDefault="007C2E9F" w:rsidP="007C2E9F">
            <w:pPr>
              <w:spacing w:after="0" w:afterAutospacing="0" w:line="280" w:lineRule="exact"/>
              <w:rPr>
                <w:rFonts w:eastAsia="SimSun"/>
                <w:b/>
                <w:sz w:val="22"/>
                <w:szCs w:val="22"/>
                <w:highlight w:val="green"/>
                <w:lang w:val="en-US" w:eastAsia="en-US"/>
              </w:rPr>
            </w:pPr>
            <w:r w:rsidRPr="007C2E9F">
              <w:rPr>
                <w:rFonts w:eastAsia="SimSun"/>
                <w:b/>
                <w:sz w:val="22"/>
                <w:szCs w:val="22"/>
                <w:highlight w:val="green"/>
                <w:lang w:val="en-US" w:eastAsia="en-US"/>
              </w:rPr>
              <w:t xml:space="preserve">Agreement: </w:t>
            </w:r>
          </w:p>
          <w:p w14:paraId="18D08D03" w14:textId="77777777" w:rsidR="007C2E9F" w:rsidRPr="007C2E9F" w:rsidRDefault="007C2E9F" w:rsidP="007C2E9F">
            <w:pPr>
              <w:spacing w:after="0" w:afterAutospacing="0" w:line="280" w:lineRule="exact"/>
              <w:rPr>
                <w:rFonts w:eastAsia="Batang"/>
                <w:sz w:val="22"/>
                <w:szCs w:val="22"/>
                <w:lang w:eastAsia="en-US"/>
              </w:rPr>
            </w:pPr>
            <w:r w:rsidRPr="007C2E9F">
              <w:rPr>
                <w:rFonts w:eastAsia="SimSun"/>
                <w:bCs/>
                <w:sz w:val="22"/>
                <w:szCs w:val="22"/>
                <w:lang w:val="en-US" w:eastAsia="en-US"/>
              </w:rPr>
              <w:t>On PUSCH allocation for MSG4-triggered ape</w:t>
            </w:r>
            <w:proofErr w:type="spellStart"/>
            <w:r w:rsidRPr="007C2E9F">
              <w:rPr>
                <w:rFonts w:eastAsia="SimSun"/>
                <w:bCs/>
                <w:sz w:val="22"/>
                <w:szCs w:val="22"/>
                <w:lang w:eastAsia="en-US"/>
              </w:rPr>
              <w:t>riodic</w:t>
            </w:r>
            <w:proofErr w:type="spellEnd"/>
            <w:r w:rsidRPr="007C2E9F">
              <w:rPr>
                <w:rFonts w:eastAsia="SimSun"/>
                <w:bCs/>
                <w:sz w:val="22"/>
                <w:szCs w:val="22"/>
                <w:lang w:eastAsia="en-US"/>
              </w:rPr>
              <w:t xml:space="preserve"> CSI reporting associated </w:t>
            </w:r>
            <w:r w:rsidRPr="007C2E9F">
              <w:rPr>
                <w:rFonts w:eastAsia="Batang"/>
                <w:bCs/>
                <w:sz w:val="22"/>
                <w:szCs w:val="22"/>
                <w:lang w:eastAsia="en-US"/>
              </w:rPr>
              <w:t xml:space="preserve">with </w:t>
            </w:r>
            <w:r w:rsidRPr="007C2E9F">
              <w:rPr>
                <w:rFonts w:eastAsia="SimSun"/>
                <w:bCs/>
                <w:sz w:val="22"/>
                <w:szCs w:val="22"/>
                <w:lang w:eastAsia="en-US"/>
              </w:rPr>
              <w:t>aperiodic CSI-RS for CSI, when UE transition from IDLE/INACTIVE to CONNECTED mode, down select one from the following alternatives to determine PUSCH for carrying the aperiodic CSI report by RAN1#123:</w:t>
            </w:r>
          </w:p>
          <w:p w14:paraId="13BE6305"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trike/>
                <w:sz w:val="22"/>
                <w:szCs w:val="22"/>
                <w:lang w:eastAsia="x-none"/>
              </w:rPr>
            </w:pPr>
            <w:r w:rsidRPr="007C2E9F">
              <w:rPr>
                <w:rFonts w:eastAsia="Batang"/>
                <w:sz w:val="22"/>
                <w:szCs w:val="22"/>
                <w:lang w:eastAsia="x-none"/>
              </w:rPr>
              <w:t xml:space="preserve">Alt-1: </w:t>
            </w:r>
            <w:r w:rsidRPr="007C2E9F">
              <w:rPr>
                <w:rFonts w:eastAsia="PMingLiU"/>
                <w:sz w:val="22"/>
                <w:szCs w:val="22"/>
                <w:lang w:eastAsia="zh-TW"/>
              </w:rPr>
              <w:t xml:space="preserve">The PUSCH is scheduled by MAC CE in MSG4 along with the </w:t>
            </w:r>
            <w:r w:rsidRPr="007C2E9F">
              <w:rPr>
                <w:rFonts w:eastAsia="Batang"/>
                <w:bCs/>
                <w:sz w:val="22"/>
                <w:szCs w:val="22"/>
                <w:lang w:eastAsia="x-none"/>
              </w:rPr>
              <w:t xml:space="preserve">aperiodic </w:t>
            </w:r>
            <w:r w:rsidRPr="007C2E9F">
              <w:rPr>
                <w:rFonts w:eastAsia="PMingLiU"/>
                <w:sz w:val="22"/>
                <w:szCs w:val="22"/>
                <w:lang w:eastAsia="zh-TW"/>
              </w:rPr>
              <w:t>CSI report triggering.</w:t>
            </w:r>
          </w:p>
          <w:p w14:paraId="09E96068"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trike/>
                <w:sz w:val="22"/>
                <w:szCs w:val="22"/>
                <w:lang w:eastAsia="x-none"/>
              </w:rPr>
            </w:pPr>
            <w:r w:rsidRPr="007C2E9F">
              <w:rPr>
                <w:rFonts w:eastAsia="Batang"/>
                <w:sz w:val="22"/>
                <w:szCs w:val="22"/>
                <w:lang w:eastAsia="x-none"/>
              </w:rPr>
              <w:t xml:space="preserve">Alt-2: The PUSCH is scheduled by a legacy DCI after MSG4 </w:t>
            </w:r>
          </w:p>
          <w:p w14:paraId="592421FD" w14:textId="77777777" w:rsidR="007C2E9F" w:rsidRPr="007C2E9F" w:rsidRDefault="007C2E9F" w:rsidP="007C2E9F">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C2E9F">
              <w:rPr>
                <w:rFonts w:eastAsia="PMingLiU"/>
                <w:sz w:val="22"/>
                <w:szCs w:val="22"/>
                <w:lang w:eastAsia="zh-TW"/>
              </w:rPr>
              <w:t xml:space="preserve">Alt-3: </w:t>
            </w:r>
            <w:r w:rsidRPr="007C2E9F">
              <w:rPr>
                <w:rFonts w:eastAsia="Batang"/>
                <w:sz w:val="22"/>
                <w:szCs w:val="22"/>
                <w:lang w:eastAsia="x-none"/>
              </w:rPr>
              <w:t xml:space="preserve">The PUSCH is configured by </w:t>
            </w:r>
            <w:proofErr w:type="spellStart"/>
            <w:r w:rsidRPr="007C2E9F">
              <w:rPr>
                <w:rFonts w:eastAsia="Batang"/>
                <w:sz w:val="22"/>
                <w:szCs w:val="22"/>
                <w:lang w:eastAsia="x-none"/>
              </w:rPr>
              <w:t>SIBx</w:t>
            </w:r>
            <w:proofErr w:type="spellEnd"/>
            <w:r w:rsidRPr="007C2E9F">
              <w:rPr>
                <w:rFonts w:eastAsia="Batang"/>
                <w:sz w:val="22"/>
                <w:szCs w:val="22"/>
                <w:lang w:eastAsia="x-none"/>
              </w:rPr>
              <w:t xml:space="preserve"> providing resource/reporting configuration for early triggering of aperiodic CSI reporting.</w:t>
            </w:r>
          </w:p>
          <w:p w14:paraId="4F3E8C4D" w14:textId="4C9D038B" w:rsidR="007C2E9F" w:rsidRPr="007C2E9F" w:rsidRDefault="007C2E9F" w:rsidP="00E55C22">
            <w:pPr>
              <w:spacing w:after="0" w:afterAutospacing="0" w:line="280" w:lineRule="exact"/>
              <w:rPr>
                <w:rFonts w:eastAsia="SimSun"/>
                <w:sz w:val="22"/>
                <w:szCs w:val="22"/>
                <w:lang w:eastAsia="zh-CN"/>
              </w:rPr>
            </w:pPr>
            <w:r w:rsidRPr="007C2E9F">
              <w:rPr>
                <w:rFonts w:eastAsia="Batang"/>
                <w:sz w:val="22"/>
                <w:szCs w:val="22"/>
                <w:lang w:eastAsia="en-US"/>
              </w:rPr>
              <w:lastRenderedPageBreak/>
              <w:t>Note: The timeline of PUSCH for aperiodic CSI reporting is separately discussed.</w:t>
            </w:r>
          </w:p>
        </w:tc>
      </w:tr>
    </w:tbl>
    <w:p w14:paraId="31AD90FF" w14:textId="66EFB1AF" w:rsidR="00236A06" w:rsidRPr="001B73C9" w:rsidRDefault="00236A06" w:rsidP="00236A06">
      <w:pPr>
        <w:spacing w:before="120" w:after="120"/>
        <w:rPr>
          <w:rFonts w:eastAsia="ＭＳ 明朝"/>
          <w:sz w:val="22"/>
          <w:szCs w:val="22"/>
        </w:rPr>
      </w:pPr>
      <w:r w:rsidRPr="001B73C9">
        <w:rPr>
          <w:sz w:val="22"/>
          <w:szCs w:val="22"/>
        </w:rPr>
        <w:lastRenderedPageBreak/>
        <w:t xml:space="preserve">The </w:t>
      </w:r>
      <w:r w:rsidRPr="001B73C9">
        <w:rPr>
          <w:rFonts w:hint="eastAsia"/>
          <w:sz w:val="22"/>
          <w:szCs w:val="22"/>
        </w:rPr>
        <w:t>first</w:t>
      </w:r>
      <w:r w:rsidRPr="001B73C9">
        <w:rPr>
          <w:sz w:val="22"/>
          <w:szCs w:val="22"/>
        </w:rPr>
        <w:t xml:space="preserve"> issue is which SIB is used to carry the resource/reporting configuration(s) for early SRS-AS/CSI</w:t>
      </w:r>
      <w:r w:rsidR="00E55C22" w:rsidRPr="001B73C9">
        <w:rPr>
          <w:rFonts w:hint="eastAsia"/>
          <w:sz w:val="22"/>
          <w:szCs w:val="22"/>
        </w:rPr>
        <w:t>-RS</w:t>
      </w:r>
      <w:r w:rsidRPr="001B73C9">
        <w:rPr>
          <w:sz w:val="22"/>
          <w:szCs w:val="22"/>
        </w:rPr>
        <w:t xml:space="preserve">/CSI triggering. The new </w:t>
      </w:r>
      <w:proofErr w:type="spellStart"/>
      <w:r w:rsidRPr="001B73C9">
        <w:rPr>
          <w:sz w:val="22"/>
          <w:szCs w:val="22"/>
        </w:rPr>
        <w:t>SIBx</w:t>
      </w:r>
      <w:proofErr w:type="spellEnd"/>
      <w:r w:rsidRPr="001B73C9">
        <w:rPr>
          <w:sz w:val="22"/>
          <w:szCs w:val="22"/>
        </w:rPr>
        <w:t xml:space="preserve"> should be common for UEs with different capabilities, e.g., including common configurations of SRS resource sets with different values of </w:t>
      </w:r>
      <w:proofErr w:type="spellStart"/>
      <w:r w:rsidRPr="001B73C9">
        <w:rPr>
          <w:sz w:val="22"/>
          <w:szCs w:val="22"/>
        </w:rPr>
        <w:t>xTyR</w:t>
      </w:r>
      <w:proofErr w:type="spellEnd"/>
      <w:r w:rsidRPr="001B73C9">
        <w:rPr>
          <w:sz w:val="22"/>
          <w:szCs w:val="22"/>
        </w:rPr>
        <w:t xml:space="preserve"> and common configurations for CSI-RS resources with different number of ports. For a specific UE, it only needs to receive the corresponding configurations based on its capability.</w:t>
      </w:r>
      <w:r w:rsidRPr="001B73C9">
        <w:rPr>
          <w:rFonts w:hint="eastAsia"/>
          <w:sz w:val="22"/>
          <w:szCs w:val="22"/>
        </w:rPr>
        <w:t xml:space="preserve"> </w:t>
      </w:r>
      <w:r w:rsidRPr="001B73C9">
        <w:rPr>
          <w:sz w:val="22"/>
          <w:szCs w:val="22"/>
        </w:rPr>
        <w:t xml:space="preserve">In legacy, SIB1 has very limited bit size for including cell-level basic configurations. Thus, a new </w:t>
      </w:r>
      <w:proofErr w:type="spellStart"/>
      <w:r w:rsidRPr="001B73C9">
        <w:rPr>
          <w:sz w:val="22"/>
          <w:szCs w:val="22"/>
        </w:rPr>
        <w:t>SIBx</w:t>
      </w:r>
      <w:proofErr w:type="spellEnd"/>
      <w:r w:rsidRPr="001B73C9">
        <w:rPr>
          <w:sz w:val="22"/>
          <w:szCs w:val="22"/>
        </w:rPr>
        <w:t xml:space="preserve"> can be defined for early CSI report/resources configuration</w:t>
      </w:r>
      <w:r w:rsidRPr="001B73C9">
        <w:rPr>
          <w:rFonts w:hint="eastAsia"/>
          <w:sz w:val="22"/>
          <w:szCs w:val="22"/>
        </w:rPr>
        <w:t xml:space="preserve"> for</w:t>
      </w:r>
      <w:r w:rsidRPr="001B73C9">
        <w:rPr>
          <w:sz w:val="22"/>
          <w:szCs w:val="22"/>
        </w:rPr>
        <w:t xml:space="preserve"> </w:t>
      </w:r>
      <w:r w:rsidRPr="001B73C9">
        <w:rPr>
          <w:rFonts w:hint="eastAsia"/>
          <w:sz w:val="22"/>
          <w:szCs w:val="22"/>
        </w:rPr>
        <w:t xml:space="preserve">carrying </w:t>
      </w:r>
      <w:r w:rsidRPr="001B73C9">
        <w:rPr>
          <w:sz w:val="22"/>
          <w:szCs w:val="22"/>
        </w:rPr>
        <w:t>the content of CSI resource/reporting configuration.</w:t>
      </w:r>
    </w:p>
    <w:p w14:paraId="2FBE1907" w14:textId="3B235E2B" w:rsidR="00DA1A08" w:rsidRPr="00DA1A08" w:rsidRDefault="00DA1A08" w:rsidP="00236A06">
      <w:pPr>
        <w:pStyle w:val="Proposal"/>
        <w:spacing w:after="0" w:line="280" w:lineRule="exact"/>
        <w:ind w:left="1134" w:hanging="1134"/>
        <w:rPr>
          <w:rFonts w:ascii="Times New Roman" w:eastAsiaTheme="minorEastAsia" w:hAnsi="Times New Roman"/>
          <w:sz w:val="22"/>
          <w:szCs w:val="22"/>
        </w:rPr>
      </w:pPr>
      <w:r w:rsidRPr="001B73C9">
        <w:rPr>
          <w:rFonts w:ascii="Times New Roman" w:eastAsiaTheme="minorEastAsia" w:hAnsi="Times New Roman"/>
          <w:sz w:val="22"/>
          <w:szCs w:val="22"/>
        </w:rPr>
        <w:t>Proposal 1:</w:t>
      </w:r>
      <w:r w:rsidRPr="001B73C9">
        <w:rPr>
          <w:rFonts w:ascii="Times New Roman" w:eastAsiaTheme="minorEastAsia" w:hAnsi="Times New Roman"/>
          <w:sz w:val="22"/>
          <w:szCs w:val="22"/>
        </w:rPr>
        <w:tab/>
      </w:r>
      <w:r w:rsidR="008B43C5" w:rsidRPr="001B73C9">
        <w:rPr>
          <w:rFonts w:ascii="Times New Roman" w:eastAsia="ＭＳ 明朝" w:hAnsi="Times New Roman" w:hint="eastAsia"/>
          <w:sz w:val="22"/>
          <w:szCs w:val="22"/>
          <w:lang w:eastAsia="ja-JP"/>
        </w:rPr>
        <w:t>A</w:t>
      </w:r>
      <w:r w:rsidR="00236A06" w:rsidRPr="001B73C9">
        <w:rPr>
          <w:rFonts w:ascii="Times New Roman" w:eastAsiaTheme="minorEastAsia" w:hAnsi="Times New Roman"/>
          <w:sz w:val="22"/>
          <w:szCs w:val="22"/>
        </w:rPr>
        <w:t xml:space="preserve"> new </w:t>
      </w:r>
      <w:proofErr w:type="spellStart"/>
      <w:r w:rsidR="00236A06" w:rsidRPr="001B73C9">
        <w:rPr>
          <w:rFonts w:ascii="Times New Roman" w:eastAsiaTheme="minorEastAsia" w:hAnsi="Times New Roman"/>
          <w:sz w:val="22"/>
          <w:szCs w:val="22"/>
        </w:rPr>
        <w:t>SIBx</w:t>
      </w:r>
      <w:proofErr w:type="spellEnd"/>
      <w:r w:rsidR="00236A06" w:rsidRPr="001B73C9">
        <w:rPr>
          <w:rFonts w:ascii="Times New Roman" w:eastAsiaTheme="minorEastAsia" w:hAnsi="Times New Roman"/>
          <w:sz w:val="22"/>
          <w:szCs w:val="22"/>
        </w:rPr>
        <w:t xml:space="preserve"> can be defined for the CSI resource/reporting configuration</w:t>
      </w:r>
      <w:r w:rsidR="00236A06" w:rsidRPr="001B73C9">
        <w:rPr>
          <w:rFonts w:ascii="Times New Roman" w:eastAsiaTheme="minorEastAsia" w:hAnsi="Times New Roman" w:hint="eastAsia"/>
          <w:sz w:val="22"/>
          <w:szCs w:val="22"/>
        </w:rPr>
        <w:t xml:space="preserve"> for </w:t>
      </w:r>
      <w:r w:rsidR="00236A06" w:rsidRPr="001B73C9">
        <w:rPr>
          <w:rFonts w:ascii="Times New Roman" w:eastAsiaTheme="minorEastAsia" w:hAnsi="Times New Roman"/>
          <w:sz w:val="22"/>
          <w:szCs w:val="22"/>
        </w:rPr>
        <w:t>early SRS</w:t>
      </w:r>
      <w:r w:rsidR="00E55C22" w:rsidRPr="001B73C9">
        <w:rPr>
          <w:rFonts w:ascii="Times New Roman" w:eastAsia="ＭＳ 明朝" w:hAnsi="Times New Roman" w:hint="eastAsia"/>
          <w:sz w:val="22"/>
          <w:szCs w:val="22"/>
          <w:lang w:eastAsia="ja-JP"/>
        </w:rPr>
        <w:t>-AS</w:t>
      </w:r>
      <w:r w:rsidR="00236A06" w:rsidRPr="001B73C9">
        <w:rPr>
          <w:rFonts w:ascii="Times New Roman" w:eastAsiaTheme="minorEastAsia" w:hAnsi="Times New Roman"/>
          <w:sz w:val="22"/>
          <w:szCs w:val="22"/>
        </w:rPr>
        <w:t>/CSI</w:t>
      </w:r>
      <w:r w:rsidR="00E55C22" w:rsidRPr="001B73C9">
        <w:rPr>
          <w:rFonts w:ascii="Times New Roman" w:eastAsia="ＭＳ 明朝" w:hAnsi="Times New Roman" w:hint="eastAsia"/>
          <w:sz w:val="22"/>
          <w:szCs w:val="22"/>
          <w:lang w:eastAsia="ja-JP"/>
        </w:rPr>
        <w:t>-RS</w:t>
      </w:r>
      <w:r w:rsidR="00236A06" w:rsidRPr="001B73C9">
        <w:rPr>
          <w:rFonts w:ascii="Times New Roman" w:eastAsiaTheme="minorEastAsia" w:hAnsi="Times New Roman"/>
          <w:sz w:val="22"/>
          <w:szCs w:val="22"/>
        </w:rPr>
        <w:t>/CSI triggering for UE transitioning from IDLE/INACTIVE to CONNECTED mode.</w:t>
      </w:r>
    </w:p>
    <w:p w14:paraId="7FCCBEFF" w14:textId="74A78F9C" w:rsidR="00896F69" w:rsidRPr="001B73C9" w:rsidRDefault="001B73C9" w:rsidP="001D596A">
      <w:pPr>
        <w:spacing w:before="120" w:after="120"/>
        <w:rPr>
          <w:rFonts w:hint="eastAsia"/>
          <w:sz w:val="22"/>
          <w:szCs w:val="22"/>
        </w:rPr>
      </w:pPr>
      <w:r w:rsidRPr="001B73C9">
        <w:rPr>
          <w:rFonts w:hint="eastAsia"/>
          <w:sz w:val="22"/>
          <w:szCs w:val="22"/>
        </w:rPr>
        <w:t xml:space="preserve">Regarding UE reporting in MSG 3, </w:t>
      </w:r>
      <w:r w:rsidRPr="001B73C9">
        <w:rPr>
          <w:sz w:val="22"/>
          <w:szCs w:val="22"/>
        </w:rPr>
        <w:t xml:space="preserve">Option-2 has been agreed </w:t>
      </w:r>
      <w:r w:rsidRPr="001B73C9">
        <w:rPr>
          <w:rFonts w:hint="eastAsia"/>
          <w:sz w:val="22"/>
          <w:szCs w:val="22"/>
        </w:rPr>
        <w:t>f</w:t>
      </w:r>
      <w:r w:rsidRPr="001B73C9">
        <w:rPr>
          <w:sz w:val="22"/>
          <w:szCs w:val="22"/>
        </w:rPr>
        <w:t>or the early triggering procedure while the UE reporting via MSG3 is still FFS.</w:t>
      </w:r>
      <w:r w:rsidRPr="001B73C9">
        <w:rPr>
          <w:rFonts w:hint="eastAsia"/>
          <w:sz w:val="22"/>
          <w:szCs w:val="22"/>
        </w:rPr>
        <w:t xml:space="preserve"> </w:t>
      </w:r>
      <w:r w:rsidRPr="001B73C9">
        <w:rPr>
          <w:sz w:val="22"/>
          <w:szCs w:val="22"/>
        </w:rPr>
        <w:t>UE needs to report whether/which the configuration(s) provided in SI is supported or not.</w:t>
      </w:r>
      <w:r w:rsidRPr="001B73C9">
        <w:rPr>
          <w:rFonts w:hint="eastAsia"/>
          <w:sz w:val="22"/>
          <w:szCs w:val="22"/>
        </w:rPr>
        <w:t xml:space="preserve"> </w:t>
      </w:r>
      <w:r w:rsidR="00896F69">
        <w:rPr>
          <w:rFonts w:hint="eastAsia"/>
          <w:sz w:val="22"/>
          <w:szCs w:val="22"/>
        </w:rPr>
        <w:t>Although t</w:t>
      </w:r>
      <w:r w:rsidR="00896F69" w:rsidRPr="00896F69">
        <w:rPr>
          <w:sz w:val="22"/>
          <w:szCs w:val="22"/>
        </w:rPr>
        <w:t>he</w:t>
      </w:r>
      <w:r w:rsidR="00896F69">
        <w:rPr>
          <w:rFonts w:hint="eastAsia"/>
          <w:sz w:val="22"/>
          <w:szCs w:val="22"/>
        </w:rPr>
        <w:t>re</w:t>
      </w:r>
      <w:r w:rsidR="00896F69" w:rsidRPr="00896F69">
        <w:rPr>
          <w:sz w:val="22"/>
          <w:szCs w:val="22"/>
        </w:rPr>
        <w:t xml:space="preserve"> </w:t>
      </w:r>
      <w:r w:rsidR="00896F69">
        <w:rPr>
          <w:rFonts w:hint="eastAsia"/>
          <w:sz w:val="22"/>
          <w:szCs w:val="22"/>
        </w:rPr>
        <w:t xml:space="preserve">are several </w:t>
      </w:r>
      <w:r w:rsidR="00896F69" w:rsidRPr="00896F69">
        <w:rPr>
          <w:sz w:val="22"/>
          <w:szCs w:val="22"/>
        </w:rPr>
        <w:t xml:space="preserve">possible </w:t>
      </w:r>
      <w:proofErr w:type="spellStart"/>
      <w:r w:rsidR="00896F69">
        <w:rPr>
          <w:rFonts w:hint="eastAsia"/>
          <w:sz w:val="22"/>
          <w:szCs w:val="22"/>
        </w:rPr>
        <w:t>signaling</w:t>
      </w:r>
      <w:proofErr w:type="spellEnd"/>
      <w:r w:rsidR="00896F69">
        <w:rPr>
          <w:rFonts w:hint="eastAsia"/>
          <w:sz w:val="22"/>
          <w:szCs w:val="22"/>
        </w:rPr>
        <w:t xml:space="preserve"> methods</w:t>
      </w:r>
      <w:r w:rsidR="00896F69" w:rsidRPr="00896F69">
        <w:rPr>
          <w:sz w:val="22"/>
          <w:szCs w:val="22"/>
        </w:rPr>
        <w:t xml:space="preserve"> for conveying UE capability via Msg3</w:t>
      </w:r>
      <w:r w:rsidR="00896F69">
        <w:rPr>
          <w:rFonts w:hint="eastAsia"/>
          <w:sz w:val="22"/>
          <w:szCs w:val="22"/>
        </w:rPr>
        <w:t xml:space="preserve">, we support to </w:t>
      </w:r>
      <w:proofErr w:type="spellStart"/>
      <w:r w:rsidR="00896F69" w:rsidRPr="00896F69">
        <w:rPr>
          <w:sz w:val="22"/>
          <w:szCs w:val="22"/>
        </w:rPr>
        <w:t>to</w:t>
      </w:r>
      <w:proofErr w:type="spellEnd"/>
      <w:r w:rsidR="00896F69" w:rsidRPr="00896F69">
        <w:rPr>
          <w:sz w:val="22"/>
          <w:szCs w:val="22"/>
        </w:rPr>
        <w:t xml:space="preserve"> define a new MAC CE</w:t>
      </w:r>
      <w:r w:rsidR="00896F69">
        <w:rPr>
          <w:rFonts w:hint="eastAsia"/>
          <w:sz w:val="22"/>
          <w:szCs w:val="22"/>
        </w:rPr>
        <w:t xml:space="preserve">. </w:t>
      </w:r>
      <w:r w:rsidR="00896F69" w:rsidRPr="00896F69">
        <w:rPr>
          <w:sz w:val="22"/>
          <w:szCs w:val="22"/>
        </w:rPr>
        <w:t>We think that NW can provide the resource/report configuration(s) in SI based on one or multiple UE capability assumptions; however, the maximum number of configurations for early triggering should be limited to avoid excessive overhead on SI.</w:t>
      </w:r>
    </w:p>
    <w:p w14:paraId="5221F21E" w14:textId="77777777" w:rsidR="00896F69" w:rsidRPr="00896F69" w:rsidRDefault="0075242C" w:rsidP="00896F69">
      <w:pPr>
        <w:pStyle w:val="Proposal"/>
        <w:tabs>
          <w:tab w:val="clear" w:pos="1701"/>
        </w:tabs>
        <w:spacing w:after="0" w:line="280" w:lineRule="exact"/>
        <w:ind w:left="1134" w:hanging="1134"/>
        <w:rPr>
          <w:rFonts w:ascii="Times New Roman" w:eastAsia="ＭＳ 明朝" w:hAnsi="Times New Roman"/>
          <w:sz w:val="22"/>
          <w:szCs w:val="22"/>
          <w:lang w:eastAsia="ja-JP"/>
        </w:rPr>
      </w:pPr>
      <w:r w:rsidRPr="00896F69">
        <w:rPr>
          <w:rFonts w:ascii="Times New Roman" w:eastAsiaTheme="minorEastAsia" w:hAnsi="Times New Roman"/>
          <w:sz w:val="22"/>
          <w:szCs w:val="22"/>
        </w:rPr>
        <w:t>Proposal 2</w:t>
      </w:r>
      <w:r w:rsidRPr="00896F69">
        <w:rPr>
          <w:rFonts w:ascii="Times New Roman" w:eastAsia="ＭＳ 明朝" w:hAnsi="Times New Roman" w:hint="eastAsia"/>
          <w:sz w:val="22"/>
          <w:szCs w:val="22"/>
          <w:lang w:eastAsia="ja-JP"/>
        </w:rPr>
        <w:t xml:space="preserve">: </w:t>
      </w:r>
    </w:p>
    <w:p w14:paraId="0F4B6881" w14:textId="77777777" w:rsidR="00896F69" w:rsidRPr="00896F6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For UE reporting in MSG3,</w:t>
      </w:r>
      <w:r>
        <w:rPr>
          <w:rFonts w:ascii="Times New Roman" w:eastAsia="ＭＳ 明朝" w:hAnsi="Times New Roman" w:hint="eastAsia"/>
          <w:sz w:val="22"/>
          <w:szCs w:val="22"/>
          <w:lang w:eastAsia="ja-JP"/>
        </w:rPr>
        <w:t xml:space="preserve"> s</w:t>
      </w:r>
      <w:r w:rsidRPr="00896F69">
        <w:rPr>
          <w:rFonts w:ascii="Times New Roman" w:eastAsiaTheme="minorEastAsia" w:hAnsi="Times New Roman"/>
          <w:sz w:val="22"/>
          <w:szCs w:val="22"/>
        </w:rPr>
        <w:t xml:space="preserve">upport </w:t>
      </w:r>
      <w:r w:rsidRPr="00896F69">
        <w:rPr>
          <w:rFonts w:ascii="Times New Roman" w:eastAsiaTheme="minorEastAsia" w:hAnsi="Times New Roman" w:hint="eastAsia"/>
          <w:sz w:val="22"/>
          <w:szCs w:val="22"/>
        </w:rPr>
        <w:t xml:space="preserve">to introduce </w:t>
      </w:r>
      <w:r w:rsidRPr="00896F69">
        <w:rPr>
          <w:rFonts w:ascii="Times New Roman" w:eastAsiaTheme="minorEastAsia" w:hAnsi="Times New Roman"/>
          <w:sz w:val="22"/>
          <w:szCs w:val="22"/>
        </w:rPr>
        <w:t>a new MAC CE</w:t>
      </w:r>
      <w:r>
        <w:rPr>
          <w:rFonts w:ascii="Times New Roman" w:eastAsia="ＭＳ 明朝" w:hAnsi="Times New Roman" w:hint="eastAsia"/>
          <w:sz w:val="22"/>
          <w:szCs w:val="22"/>
          <w:lang w:eastAsia="ja-JP"/>
        </w:rPr>
        <w:t xml:space="preserve"> </w:t>
      </w:r>
      <w:r w:rsidRPr="00896F69">
        <w:rPr>
          <w:rFonts w:ascii="Times New Roman" w:eastAsia="ＭＳ 明朝" w:hAnsi="Times New Roman"/>
          <w:sz w:val="22"/>
          <w:szCs w:val="22"/>
          <w:lang w:eastAsia="ja-JP"/>
        </w:rPr>
        <w:t>to indicate whether/which SRS or CSI report configuration(s) provided in SI is supported or not</w:t>
      </w:r>
      <w:r w:rsidRPr="00896F69">
        <w:rPr>
          <w:rFonts w:ascii="Times New Roman" w:eastAsiaTheme="minorEastAsia" w:hAnsi="Times New Roman"/>
          <w:sz w:val="22"/>
          <w:szCs w:val="22"/>
        </w:rPr>
        <w:t>.</w:t>
      </w:r>
    </w:p>
    <w:p w14:paraId="2F627D7B" w14:textId="0FE5D682" w:rsidR="0045062E" w:rsidRPr="00896F69" w:rsidRDefault="0075242C"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The maximum number of supported configurations in SI should be limited and specifi</w:t>
      </w:r>
      <w:r w:rsidR="008B43C5" w:rsidRPr="00896F69">
        <w:rPr>
          <w:rFonts w:ascii="Times New Roman" w:eastAsia="ＭＳ 明朝" w:hAnsi="Times New Roman" w:hint="eastAsia"/>
          <w:sz w:val="22"/>
          <w:szCs w:val="22"/>
          <w:lang w:eastAsia="ja-JP"/>
        </w:rPr>
        <w:t>ed</w:t>
      </w:r>
      <w:r w:rsidRPr="00896F69">
        <w:rPr>
          <w:rFonts w:ascii="Times New Roman" w:eastAsiaTheme="minorEastAsia" w:hAnsi="Times New Roman"/>
          <w:sz w:val="22"/>
          <w:szCs w:val="22"/>
        </w:rPr>
        <w:t>.</w:t>
      </w:r>
    </w:p>
    <w:p w14:paraId="12EA3E9C" w14:textId="4CFC920E" w:rsidR="00DA1A08" w:rsidRPr="001B73C9" w:rsidRDefault="00150C72" w:rsidP="00B5223C">
      <w:pPr>
        <w:spacing w:before="120" w:after="120"/>
        <w:rPr>
          <w:sz w:val="22"/>
          <w:szCs w:val="22"/>
        </w:rPr>
      </w:pPr>
      <w:r w:rsidRPr="001B73C9">
        <w:rPr>
          <w:sz w:val="22"/>
          <w:szCs w:val="22"/>
        </w:rPr>
        <w:t>R</w:t>
      </w:r>
      <w:r w:rsidRPr="001B73C9">
        <w:rPr>
          <w:rFonts w:hint="eastAsia"/>
          <w:sz w:val="22"/>
          <w:szCs w:val="22"/>
        </w:rPr>
        <w:t xml:space="preserve">egarding </w:t>
      </w:r>
      <w:r w:rsidR="00DA1A08" w:rsidRPr="001B73C9">
        <w:rPr>
          <w:rFonts w:hint="eastAsia"/>
          <w:sz w:val="22"/>
          <w:szCs w:val="22"/>
        </w:rPr>
        <w:t>Step-3, the</w:t>
      </w:r>
      <w:r w:rsidR="00DA1A08" w:rsidRPr="001B73C9">
        <w:rPr>
          <w:sz w:val="22"/>
          <w:szCs w:val="22"/>
        </w:rPr>
        <w:t xml:space="preserve"> UE receives MSG4 that triggers early SRS-AS/CSI-RS/CSI based on the capability reported </w:t>
      </w:r>
      <w:r w:rsidR="00DA1A08" w:rsidRPr="001B73C9">
        <w:rPr>
          <w:rFonts w:hint="eastAsia"/>
          <w:sz w:val="22"/>
          <w:szCs w:val="22"/>
        </w:rPr>
        <w:t>in MSG3</w:t>
      </w:r>
      <w:r w:rsidR="00DA1A08" w:rsidRPr="001B73C9">
        <w:rPr>
          <w:sz w:val="22"/>
          <w:szCs w:val="22"/>
        </w:rPr>
        <w:t>.</w:t>
      </w:r>
      <w:r w:rsidR="00DA1A08" w:rsidRPr="001B73C9">
        <w:rPr>
          <w:rFonts w:hint="eastAsia"/>
          <w:sz w:val="22"/>
          <w:szCs w:val="22"/>
        </w:rPr>
        <w:t xml:space="preserve"> Regarding the triggering indication details, there are two </w:t>
      </w:r>
      <w:r w:rsidR="00B5223C" w:rsidRPr="001B73C9">
        <w:rPr>
          <w:sz w:val="22"/>
          <w:szCs w:val="22"/>
        </w:rPr>
        <w:t>alternatives:</w:t>
      </w:r>
      <w:r w:rsidR="00B5223C" w:rsidRPr="001B73C9">
        <w:rPr>
          <w:rFonts w:hint="eastAsia"/>
          <w:sz w:val="22"/>
          <w:szCs w:val="22"/>
        </w:rPr>
        <w:t xml:space="preserve"> 1-bit indication and multi-bit indication</w:t>
      </w:r>
      <w:r w:rsidR="00DA1A08" w:rsidRPr="001B73C9">
        <w:rPr>
          <w:rFonts w:hint="eastAsia"/>
          <w:sz w:val="22"/>
          <w:szCs w:val="22"/>
        </w:rPr>
        <w:t>.</w:t>
      </w:r>
      <w:r w:rsidR="00B5223C" w:rsidRPr="001B73C9">
        <w:rPr>
          <w:rFonts w:hint="eastAsia"/>
          <w:sz w:val="22"/>
          <w:szCs w:val="22"/>
        </w:rPr>
        <w:t xml:space="preserve"> The 1-bit indication is to indicate early triggering or not. Assuming UE </w:t>
      </w:r>
      <w:r w:rsidR="00B5223C" w:rsidRPr="001B73C9">
        <w:rPr>
          <w:sz w:val="22"/>
          <w:szCs w:val="22"/>
        </w:rPr>
        <w:t xml:space="preserve">reports that </w:t>
      </w:r>
      <w:r w:rsidR="00B5223C" w:rsidRPr="001B73C9">
        <w:rPr>
          <w:rFonts w:hint="eastAsia"/>
          <w:sz w:val="22"/>
          <w:szCs w:val="22"/>
        </w:rPr>
        <w:t xml:space="preserve">one supported resource/report configuration(s) in MSG3, such 1-bit indication in MSG4 can indicate whether to have </w:t>
      </w:r>
      <w:r w:rsidR="00B5223C" w:rsidRPr="001B73C9">
        <w:rPr>
          <w:sz w:val="22"/>
          <w:szCs w:val="22"/>
        </w:rPr>
        <w:t>early</w:t>
      </w:r>
      <w:r w:rsidR="00B5223C" w:rsidRPr="001B73C9">
        <w:rPr>
          <w:rFonts w:hint="eastAsia"/>
          <w:sz w:val="22"/>
          <w:szCs w:val="22"/>
        </w:rPr>
        <w:t xml:space="preserve"> triggering according to the reported resource/report configuration. On the other hand, multi</w:t>
      </w:r>
      <w:r w:rsidR="00DA1A08" w:rsidRPr="001B73C9">
        <w:rPr>
          <w:rFonts w:hint="eastAsia"/>
          <w:sz w:val="22"/>
          <w:szCs w:val="22"/>
        </w:rPr>
        <w:t>-bit indication</w:t>
      </w:r>
      <w:r w:rsidR="00B5223C" w:rsidRPr="001B73C9">
        <w:rPr>
          <w:rFonts w:hint="eastAsia"/>
          <w:sz w:val="22"/>
          <w:szCs w:val="22"/>
        </w:rPr>
        <w:t xml:space="preserve"> is</w:t>
      </w:r>
      <w:r w:rsidR="00DA1A08" w:rsidRPr="001B73C9">
        <w:rPr>
          <w:rFonts w:hint="eastAsia"/>
          <w:sz w:val="22"/>
          <w:szCs w:val="22"/>
        </w:rPr>
        <w:t xml:space="preserve"> to indicate one resource/report configuration from the multiple configurations provided in SI. Based on UE reporting in MSG3, NW can select one configuration for early triggering indication in MSG4. </w:t>
      </w:r>
      <w:r w:rsidR="00B5223C" w:rsidRPr="001B73C9">
        <w:rPr>
          <w:rFonts w:hint="eastAsia"/>
          <w:sz w:val="22"/>
          <w:szCs w:val="22"/>
        </w:rPr>
        <w:t xml:space="preserve">Since </w:t>
      </w:r>
      <w:r w:rsidR="00DA1A08" w:rsidRPr="001B73C9">
        <w:rPr>
          <w:rFonts w:hint="eastAsia"/>
          <w:sz w:val="22"/>
          <w:szCs w:val="22"/>
        </w:rPr>
        <w:t>NW has more flexibility on configuration selection</w:t>
      </w:r>
      <w:r w:rsidR="00B5223C" w:rsidRPr="001B73C9">
        <w:rPr>
          <w:rFonts w:hint="eastAsia"/>
          <w:sz w:val="22"/>
          <w:szCs w:val="22"/>
        </w:rPr>
        <w:t>, the multi-bit indication</w:t>
      </w:r>
      <w:r w:rsidR="00DA1A08" w:rsidRPr="001B73C9">
        <w:rPr>
          <w:rFonts w:hint="eastAsia"/>
          <w:sz w:val="22"/>
          <w:szCs w:val="22"/>
        </w:rPr>
        <w:t xml:space="preserve"> is preferred.</w:t>
      </w:r>
    </w:p>
    <w:p w14:paraId="090E4C90" w14:textId="4F17F0D7" w:rsidR="00DA1A08" w:rsidRPr="00CA360A" w:rsidRDefault="00DA1A08" w:rsidP="002E040D">
      <w:pPr>
        <w:spacing w:beforeLines="50" w:before="180" w:after="0" w:afterAutospacing="0"/>
        <w:rPr>
          <w:rFonts w:eastAsia="SimSun"/>
          <w:sz w:val="22"/>
          <w:szCs w:val="22"/>
          <w:lang w:val="en-US" w:eastAsia="zh-CN"/>
        </w:rPr>
      </w:pPr>
      <w:r w:rsidRPr="001B73C9">
        <w:rPr>
          <w:rFonts w:eastAsia="SimSun"/>
          <w:b/>
          <w:bCs/>
          <w:sz w:val="22"/>
          <w:szCs w:val="22"/>
          <w:lang w:val="en-US" w:eastAsia="zh-CN"/>
        </w:rPr>
        <w:t xml:space="preserve">Proposal </w:t>
      </w:r>
      <w:r w:rsidR="002E040D" w:rsidRPr="001B73C9">
        <w:rPr>
          <w:rFonts w:eastAsia="ＭＳ 明朝" w:hint="eastAsia"/>
          <w:b/>
          <w:bCs/>
          <w:sz w:val="22"/>
          <w:szCs w:val="22"/>
          <w:lang w:val="en-US"/>
        </w:rPr>
        <w:t xml:space="preserve">3: </w:t>
      </w:r>
      <w:r w:rsidRPr="001B73C9">
        <w:rPr>
          <w:rFonts w:eastAsia="SimSun"/>
          <w:b/>
          <w:bCs/>
          <w:sz w:val="22"/>
          <w:szCs w:val="22"/>
          <w:lang w:eastAsia="zh-CN"/>
        </w:rPr>
        <w:t>For early triggering of SRS-AS/CSI-RS/CSI when UE transition from IDLE to CONNECTED mode,</w:t>
      </w:r>
      <w:r w:rsidRPr="001B73C9">
        <w:rPr>
          <w:rFonts w:eastAsia="SimSun" w:hint="eastAsia"/>
          <w:b/>
          <w:bCs/>
          <w:sz w:val="22"/>
          <w:szCs w:val="22"/>
          <w:lang w:eastAsia="zh-CN"/>
        </w:rPr>
        <w:t xml:space="preserve"> </w:t>
      </w:r>
      <w:r w:rsidRPr="001B73C9">
        <w:rPr>
          <w:rFonts w:eastAsia="SimSun"/>
          <w:b/>
          <w:bCs/>
          <w:sz w:val="22"/>
          <w:szCs w:val="22"/>
          <w:lang w:eastAsia="zh-CN"/>
        </w:rPr>
        <w:t xml:space="preserve">for triggering indication details </w:t>
      </w:r>
      <w:r w:rsidRPr="001B73C9">
        <w:rPr>
          <w:rFonts w:eastAsia="SimSun" w:hint="eastAsia"/>
          <w:b/>
          <w:bCs/>
          <w:sz w:val="22"/>
          <w:szCs w:val="22"/>
          <w:lang w:eastAsia="zh-CN"/>
        </w:rPr>
        <w:t xml:space="preserve">in </w:t>
      </w:r>
      <w:r w:rsidRPr="001B73C9">
        <w:rPr>
          <w:rFonts w:eastAsia="SimSun"/>
          <w:b/>
          <w:bCs/>
          <w:sz w:val="22"/>
          <w:szCs w:val="22"/>
          <w:lang w:eastAsia="zh-CN"/>
        </w:rPr>
        <w:t>Step-</w:t>
      </w:r>
      <w:r w:rsidRPr="001B73C9">
        <w:rPr>
          <w:rFonts w:eastAsia="SimSun" w:hint="eastAsia"/>
          <w:b/>
          <w:bCs/>
          <w:sz w:val="22"/>
          <w:szCs w:val="22"/>
          <w:lang w:eastAsia="zh-CN"/>
        </w:rPr>
        <w:t>3,</w:t>
      </w:r>
      <w:r w:rsidR="002E040D" w:rsidRPr="001B73C9">
        <w:rPr>
          <w:rFonts w:eastAsia="ＭＳ 明朝" w:hint="eastAsia"/>
          <w:b/>
          <w:bCs/>
          <w:sz w:val="22"/>
          <w:szCs w:val="22"/>
        </w:rPr>
        <w:t xml:space="preserve"> </w:t>
      </w:r>
      <w:r w:rsidR="00B5223C" w:rsidRPr="001B73C9">
        <w:rPr>
          <w:rFonts w:eastAsia="ＭＳ 明朝" w:hint="eastAsia"/>
          <w:b/>
          <w:bCs/>
          <w:sz w:val="22"/>
          <w:szCs w:val="22"/>
        </w:rPr>
        <w:t>multi-bit indication</w:t>
      </w:r>
      <w:r w:rsidRPr="001B73C9">
        <w:rPr>
          <w:rFonts w:eastAsia="SimSun" w:hint="eastAsia"/>
          <w:b/>
          <w:bCs/>
          <w:sz w:val="22"/>
          <w:szCs w:val="22"/>
          <w:lang w:eastAsia="zh-CN"/>
        </w:rPr>
        <w:t xml:space="preserve"> is preferred.</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3EED5632" w14:textId="56E05E0D" w:rsidR="00E906D2" w:rsidRPr="00DA1A08" w:rsidRDefault="00E906D2" w:rsidP="00337E7A">
      <w:pPr>
        <w:pStyle w:val="Proposal"/>
        <w:spacing w:afterLines="50" w:after="180" w:line="280" w:lineRule="exact"/>
        <w:ind w:left="1134" w:hanging="1134"/>
        <w:rPr>
          <w:rFonts w:ascii="Times New Roman" w:eastAsiaTheme="minorEastAsia" w:hAnsi="Times New Roman"/>
          <w:sz w:val="22"/>
          <w:szCs w:val="22"/>
        </w:rPr>
      </w:pPr>
      <w:r w:rsidRPr="00DA1A08">
        <w:rPr>
          <w:rFonts w:ascii="Times New Roman" w:eastAsiaTheme="minorEastAsia" w:hAnsi="Times New Roman"/>
          <w:sz w:val="22"/>
          <w:szCs w:val="22"/>
        </w:rPr>
        <w:t>Proposal 1:</w:t>
      </w:r>
      <w:r w:rsidRPr="00DA1A08">
        <w:rPr>
          <w:rFonts w:ascii="Times New Roman" w:eastAsiaTheme="minorEastAsia" w:hAnsi="Times New Roman"/>
          <w:sz w:val="22"/>
          <w:szCs w:val="22"/>
        </w:rPr>
        <w:tab/>
      </w:r>
      <w:r>
        <w:rPr>
          <w:rFonts w:ascii="Times New Roman" w:eastAsia="ＭＳ 明朝" w:hAnsi="Times New Roman" w:hint="eastAsia"/>
          <w:sz w:val="22"/>
          <w:szCs w:val="22"/>
          <w:lang w:eastAsia="ja-JP"/>
        </w:rPr>
        <w:t>A</w:t>
      </w:r>
      <w:r w:rsidRPr="00236A06">
        <w:rPr>
          <w:rFonts w:ascii="Times New Roman" w:eastAsiaTheme="minorEastAsia" w:hAnsi="Times New Roman"/>
          <w:sz w:val="22"/>
          <w:szCs w:val="22"/>
        </w:rPr>
        <w:t xml:space="preserve"> new </w:t>
      </w:r>
      <w:proofErr w:type="spellStart"/>
      <w:r w:rsidRPr="00236A06">
        <w:rPr>
          <w:rFonts w:ascii="Times New Roman" w:eastAsiaTheme="minorEastAsia" w:hAnsi="Times New Roman"/>
          <w:sz w:val="22"/>
          <w:szCs w:val="22"/>
        </w:rPr>
        <w:t>SIBx</w:t>
      </w:r>
      <w:proofErr w:type="spellEnd"/>
      <w:r w:rsidRPr="00236A06">
        <w:rPr>
          <w:rFonts w:ascii="Times New Roman" w:eastAsiaTheme="minorEastAsia" w:hAnsi="Times New Roman"/>
          <w:sz w:val="22"/>
          <w:szCs w:val="22"/>
        </w:rPr>
        <w:t xml:space="preserve"> can be defined for the CSI resource/reporting configuration</w:t>
      </w:r>
      <w:r w:rsidRPr="002E040D">
        <w:rPr>
          <w:rFonts w:ascii="Times New Roman" w:eastAsiaTheme="minorEastAsia" w:hAnsi="Times New Roman" w:hint="eastAsia"/>
          <w:sz w:val="22"/>
          <w:szCs w:val="22"/>
        </w:rPr>
        <w:t xml:space="preserve"> for </w:t>
      </w:r>
      <w:r w:rsidRPr="00236A06">
        <w:rPr>
          <w:rFonts w:ascii="Times New Roman" w:eastAsiaTheme="minorEastAsia" w:hAnsi="Times New Roman"/>
          <w:sz w:val="22"/>
          <w:szCs w:val="22"/>
        </w:rPr>
        <w:t>early SRS/CSI/CSI-RS triggering for UE transitioning from IDLE/INACTIVE to CONNECTED mode.</w:t>
      </w:r>
    </w:p>
    <w:p w14:paraId="4B72200F" w14:textId="5EA2ED74" w:rsidR="00896F69" w:rsidRPr="00896F69" w:rsidRDefault="00896F69" w:rsidP="00896F69">
      <w:pPr>
        <w:pStyle w:val="Proposal"/>
        <w:tabs>
          <w:tab w:val="clear" w:pos="1701"/>
        </w:tabs>
        <w:spacing w:after="0" w:line="280" w:lineRule="exact"/>
        <w:ind w:left="1134" w:hanging="1134"/>
        <w:rPr>
          <w:rFonts w:ascii="Times New Roman" w:eastAsia="ＭＳ 明朝" w:hAnsi="Times New Roman" w:hint="eastAsia"/>
          <w:sz w:val="22"/>
          <w:szCs w:val="22"/>
          <w:lang w:eastAsia="ja-JP"/>
        </w:rPr>
      </w:pPr>
      <w:r w:rsidRPr="00896F69">
        <w:rPr>
          <w:rFonts w:ascii="Times New Roman" w:eastAsiaTheme="minorEastAsia" w:hAnsi="Times New Roman"/>
          <w:sz w:val="22"/>
          <w:szCs w:val="22"/>
        </w:rPr>
        <w:t>Proposal 2</w:t>
      </w:r>
      <w:r w:rsidRPr="00896F69">
        <w:rPr>
          <w:rFonts w:ascii="Times New Roman" w:eastAsia="ＭＳ 明朝" w:hAnsi="Times New Roman" w:hint="eastAsia"/>
          <w:sz w:val="22"/>
          <w:szCs w:val="22"/>
          <w:lang w:eastAsia="ja-JP"/>
        </w:rPr>
        <w:t xml:space="preserve">: </w:t>
      </w:r>
    </w:p>
    <w:p w14:paraId="7444AD26" w14:textId="753AA07E" w:rsidR="00896F69" w:rsidRPr="00896F6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For UE reporting in MSG3,</w:t>
      </w:r>
      <w:r>
        <w:rPr>
          <w:rFonts w:ascii="Times New Roman" w:eastAsia="ＭＳ 明朝" w:hAnsi="Times New Roman" w:hint="eastAsia"/>
          <w:sz w:val="22"/>
          <w:szCs w:val="22"/>
          <w:lang w:eastAsia="ja-JP"/>
        </w:rPr>
        <w:t xml:space="preserve"> </w:t>
      </w:r>
      <w:r>
        <w:rPr>
          <w:rFonts w:ascii="Times New Roman" w:eastAsia="ＭＳ 明朝" w:hAnsi="Times New Roman" w:hint="eastAsia"/>
          <w:sz w:val="22"/>
          <w:szCs w:val="22"/>
          <w:lang w:eastAsia="ja-JP"/>
        </w:rPr>
        <w:t>s</w:t>
      </w:r>
      <w:r w:rsidRPr="00896F69">
        <w:rPr>
          <w:rFonts w:ascii="Times New Roman" w:eastAsiaTheme="minorEastAsia" w:hAnsi="Times New Roman"/>
          <w:sz w:val="22"/>
          <w:szCs w:val="22"/>
        </w:rPr>
        <w:t xml:space="preserve">upport </w:t>
      </w:r>
      <w:r w:rsidRPr="00896F69">
        <w:rPr>
          <w:rFonts w:ascii="Times New Roman" w:eastAsiaTheme="minorEastAsia" w:hAnsi="Times New Roman" w:hint="eastAsia"/>
          <w:sz w:val="22"/>
          <w:szCs w:val="22"/>
        </w:rPr>
        <w:t xml:space="preserve">to introduce </w:t>
      </w:r>
      <w:r w:rsidRPr="00896F69">
        <w:rPr>
          <w:rFonts w:ascii="Times New Roman" w:eastAsiaTheme="minorEastAsia" w:hAnsi="Times New Roman"/>
          <w:sz w:val="22"/>
          <w:szCs w:val="22"/>
        </w:rPr>
        <w:t>a new MAC CE</w:t>
      </w:r>
      <w:r>
        <w:rPr>
          <w:rFonts w:ascii="Times New Roman" w:eastAsia="ＭＳ 明朝" w:hAnsi="Times New Roman" w:hint="eastAsia"/>
          <w:sz w:val="22"/>
          <w:szCs w:val="22"/>
          <w:lang w:eastAsia="ja-JP"/>
        </w:rPr>
        <w:t xml:space="preserve"> </w:t>
      </w:r>
      <w:r w:rsidRPr="00896F69">
        <w:rPr>
          <w:rFonts w:ascii="Times New Roman" w:eastAsia="ＭＳ 明朝" w:hAnsi="Times New Roman"/>
          <w:sz w:val="22"/>
          <w:szCs w:val="22"/>
          <w:lang w:eastAsia="ja-JP"/>
        </w:rPr>
        <w:t>to indicate whether/which SRS or CSI report configuration(s) provided in SI is supported or not</w:t>
      </w:r>
      <w:r w:rsidRPr="00896F69">
        <w:rPr>
          <w:rFonts w:ascii="Times New Roman" w:eastAsiaTheme="minorEastAsia" w:hAnsi="Times New Roman"/>
          <w:sz w:val="22"/>
          <w:szCs w:val="22"/>
        </w:rPr>
        <w:t>.</w:t>
      </w:r>
    </w:p>
    <w:p w14:paraId="1CF81775" w14:textId="238F579F" w:rsidR="00271C0A" w:rsidRPr="00896F69" w:rsidRDefault="00896F69" w:rsidP="00896F69">
      <w:pPr>
        <w:pStyle w:val="Proposal"/>
        <w:numPr>
          <w:ilvl w:val="0"/>
          <w:numId w:val="97"/>
        </w:numPr>
        <w:spacing w:after="0" w:line="280" w:lineRule="exact"/>
        <w:ind w:left="1140" w:hanging="420"/>
        <w:rPr>
          <w:rFonts w:ascii="Times New Roman" w:eastAsiaTheme="minorEastAsia" w:hAnsi="Times New Roman" w:hint="eastAsia"/>
          <w:sz w:val="22"/>
          <w:szCs w:val="22"/>
        </w:rPr>
      </w:pPr>
      <w:r w:rsidRPr="00896F69">
        <w:rPr>
          <w:rFonts w:ascii="Times New Roman" w:eastAsiaTheme="minorEastAsia" w:hAnsi="Times New Roman"/>
          <w:sz w:val="22"/>
          <w:szCs w:val="22"/>
        </w:rPr>
        <w:t>The maximum number of supported configurations in SI should be limited and specifi</w:t>
      </w:r>
      <w:r w:rsidRPr="00896F69">
        <w:rPr>
          <w:rFonts w:ascii="Times New Roman" w:eastAsia="ＭＳ 明朝" w:hAnsi="Times New Roman" w:hint="eastAsia"/>
          <w:sz w:val="22"/>
          <w:szCs w:val="22"/>
          <w:lang w:eastAsia="ja-JP"/>
        </w:rPr>
        <w:t>ed</w:t>
      </w:r>
      <w:r w:rsidRPr="00896F69">
        <w:rPr>
          <w:rFonts w:ascii="Times New Roman" w:eastAsiaTheme="minorEastAsia" w:hAnsi="Times New Roman"/>
          <w:sz w:val="22"/>
          <w:szCs w:val="22"/>
        </w:rPr>
        <w:t>.</w:t>
      </w:r>
    </w:p>
    <w:p w14:paraId="5536DFE2" w14:textId="4ABAA96B" w:rsidR="00F3619D" w:rsidRPr="00337E7A" w:rsidRDefault="00F3619D" w:rsidP="00896F69">
      <w:pPr>
        <w:pStyle w:val="Proposal"/>
        <w:spacing w:beforeLines="600" w:before="2160"/>
        <w:rPr>
          <w:rFonts w:ascii="Times New Roman" w:eastAsia="ＭＳ 明朝" w:hAnsi="Times New Roman"/>
          <w:sz w:val="22"/>
          <w:szCs w:val="22"/>
          <w:lang w:val="en-US" w:eastAsia="ja-JP"/>
        </w:rPr>
      </w:pPr>
      <w:r w:rsidRPr="00F3619D">
        <w:rPr>
          <w:rFonts w:ascii="Times New Roman" w:eastAsiaTheme="minorEastAsia" w:hAnsi="Times New Roman"/>
          <w:sz w:val="22"/>
          <w:szCs w:val="22"/>
        </w:rPr>
        <w:lastRenderedPageBreak/>
        <w:t xml:space="preserve">Proposal </w:t>
      </w:r>
      <w:r w:rsidRPr="00896F69">
        <w:rPr>
          <w:rFonts w:ascii="Times New Roman" w:eastAsiaTheme="minorEastAsia" w:hAnsi="Times New Roman" w:hint="eastAsia"/>
          <w:sz w:val="22"/>
          <w:szCs w:val="22"/>
        </w:rPr>
        <w:t>3</w:t>
      </w:r>
      <w:r w:rsidRPr="00F3619D">
        <w:rPr>
          <w:rFonts w:ascii="Times New Roman" w:eastAsiaTheme="minorEastAsia" w:hAnsi="Times New Roman"/>
          <w:sz w:val="22"/>
          <w:szCs w:val="22"/>
        </w:rPr>
        <w:t>:</w:t>
      </w:r>
      <w:r w:rsidRPr="00F3619D">
        <w:rPr>
          <w:rFonts w:ascii="Times New Roman" w:eastAsiaTheme="minorEastAsia" w:hAnsi="Times New Roman" w:hint="eastAsia"/>
          <w:sz w:val="22"/>
          <w:szCs w:val="22"/>
        </w:rPr>
        <w:t xml:space="preserve"> </w:t>
      </w:r>
      <w:r w:rsidR="00337E7A" w:rsidRPr="00337E7A">
        <w:rPr>
          <w:rFonts w:ascii="Times New Roman" w:eastAsiaTheme="minorEastAsia" w:hAnsi="Times New Roman"/>
          <w:sz w:val="22"/>
          <w:szCs w:val="22"/>
        </w:rPr>
        <w:t>For early triggering of SRS-AS/CSI-RS/CSI when UE transition from IDLE to CONNECTED mode, for triggering indication details in Step-3, multi-bit indication is preferred.</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p w14:paraId="5908F279" w14:textId="380A2C3D" w:rsidR="007146CE" w:rsidRPr="00541C82" w:rsidRDefault="00FE3F71" w:rsidP="00BF2A0A">
      <w:pPr>
        <w:pStyle w:val="aff9"/>
        <w:numPr>
          <w:ilvl w:val="0"/>
          <w:numId w:val="38"/>
        </w:numPr>
        <w:spacing w:after="0" w:afterAutospacing="0" w:line="360" w:lineRule="exact"/>
        <w:ind w:left="714" w:firstLineChars="0" w:hanging="357"/>
        <w:rPr>
          <w:bCs/>
          <w:noProof/>
          <w:sz w:val="22"/>
          <w:szCs w:val="22"/>
        </w:rPr>
      </w:pPr>
      <w:r w:rsidRPr="00FE3F71">
        <w:rPr>
          <w:bCs/>
          <w:noProof/>
          <w:sz w:val="22"/>
          <w:szCs w:val="22"/>
        </w:rPr>
        <w:t>Chair notes, 3GPP TSG RAN WG1 #122</w:t>
      </w:r>
      <w:r w:rsidR="007C2E9F">
        <w:rPr>
          <w:rFonts w:hint="eastAsia"/>
          <w:bCs/>
          <w:noProof/>
          <w:sz w:val="22"/>
          <w:szCs w:val="22"/>
        </w:rPr>
        <w:t>bis</w:t>
      </w:r>
      <w:r w:rsidRPr="00FE3F71">
        <w:rPr>
          <w:bCs/>
          <w:noProof/>
          <w:sz w:val="22"/>
          <w:szCs w:val="22"/>
        </w:rPr>
        <w:t xml:space="preserve">, </w:t>
      </w:r>
      <w:r w:rsidR="007C2E9F">
        <w:rPr>
          <w:rFonts w:hint="eastAsia"/>
          <w:bCs/>
          <w:noProof/>
          <w:sz w:val="22"/>
          <w:szCs w:val="22"/>
        </w:rPr>
        <w:t>Prague</w:t>
      </w:r>
      <w:r w:rsidRPr="00FE3F71">
        <w:rPr>
          <w:bCs/>
          <w:noProof/>
          <w:sz w:val="22"/>
          <w:szCs w:val="22"/>
        </w:rPr>
        <w:t xml:space="preserve">, </w:t>
      </w:r>
      <w:r w:rsidR="007C2E9F" w:rsidRPr="007C2E9F">
        <w:rPr>
          <w:bCs/>
          <w:noProof/>
          <w:sz w:val="22"/>
          <w:szCs w:val="22"/>
        </w:rPr>
        <w:t>Czech, Oct 13th – 17th, 2025</w:t>
      </w:r>
      <w:r w:rsidR="007C2E9F">
        <w:rPr>
          <w:rFonts w:hint="eastAsia"/>
          <w:bCs/>
          <w:noProof/>
          <w:sz w:val="22"/>
          <w:szCs w:val="22"/>
        </w:rPr>
        <w:t>.</w:t>
      </w:r>
    </w:p>
    <w:sectPr w:rsidR="007146CE"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329C" w14:textId="77777777" w:rsidR="000258BD" w:rsidRDefault="000258BD">
      <w:r>
        <w:separator/>
      </w:r>
    </w:p>
  </w:endnote>
  <w:endnote w:type="continuationSeparator" w:id="0">
    <w:p w14:paraId="00B01B5F" w14:textId="77777777" w:rsidR="000258BD" w:rsidRDefault="0002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4C22C" w14:textId="77777777" w:rsidR="000258BD" w:rsidRDefault="000258BD">
      <w:r>
        <w:separator/>
      </w:r>
    </w:p>
  </w:footnote>
  <w:footnote w:type="continuationSeparator" w:id="0">
    <w:p w14:paraId="030688B1" w14:textId="77777777" w:rsidR="000258BD" w:rsidRDefault="00025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3"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1"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3"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4"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5" w15:restartNumberingAfterBreak="0">
    <w:nsid w:val="6DC311ED"/>
    <w:multiLevelType w:val="hybridMultilevel"/>
    <w:tmpl w:val="30827C2E"/>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7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1"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6"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8"/>
  </w:num>
  <w:num w:numId="2" w16cid:durableId="478882460">
    <w:abstractNumId w:val="11"/>
  </w:num>
  <w:num w:numId="3" w16cid:durableId="1529416637">
    <w:abstractNumId w:val="22"/>
  </w:num>
  <w:num w:numId="4" w16cid:durableId="1023675489">
    <w:abstractNumId w:val="80"/>
  </w:num>
  <w:num w:numId="5" w16cid:durableId="542670220">
    <w:abstractNumId w:val="51"/>
  </w:num>
  <w:num w:numId="6" w16cid:durableId="1228759617">
    <w:abstractNumId w:val="52"/>
  </w:num>
  <w:num w:numId="7" w16cid:durableId="285738733">
    <w:abstractNumId w:val="50"/>
  </w:num>
  <w:num w:numId="8" w16cid:durableId="483861521">
    <w:abstractNumId w:val="8"/>
  </w:num>
  <w:num w:numId="9" w16cid:durableId="1152142193">
    <w:abstractNumId w:val="85"/>
  </w:num>
  <w:num w:numId="10" w16cid:durableId="1920290592">
    <w:abstractNumId w:val="47"/>
  </w:num>
  <w:num w:numId="11" w16cid:durableId="312027257">
    <w:abstractNumId w:val="4"/>
  </w:num>
  <w:num w:numId="12" w16cid:durableId="1484471420">
    <w:abstractNumId w:val="3"/>
  </w:num>
  <w:num w:numId="13" w16cid:durableId="1436906889">
    <w:abstractNumId w:val="48"/>
  </w:num>
  <w:num w:numId="14" w16cid:durableId="176702539">
    <w:abstractNumId w:val="90"/>
  </w:num>
  <w:num w:numId="15" w16cid:durableId="619651236">
    <w:abstractNumId w:val="89"/>
  </w:num>
  <w:num w:numId="16" w16cid:durableId="1959145334">
    <w:abstractNumId w:val="55"/>
  </w:num>
  <w:num w:numId="17" w16cid:durableId="74823835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0"/>
  </w:num>
  <w:num w:numId="19" w16cid:durableId="1987877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8"/>
  </w:num>
  <w:num w:numId="21" w16cid:durableId="409667356">
    <w:abstractNumId w:val="54"/>
  </w:num>
  <w:num w:numId="22" w16cid:durableId="2050915239">
    <w:abstractNumId w:val="35"/>
  </w:num>
  <w:num w:numId="23" w16cid:durableId="1356275441">
    <w:abstractNumId w:val="62"/>
  </w:num>
  <w:num w:numId="24" w16cid:durableId="1989161820">
    <w:abstractNumId w:val="65"/>
  </w:num>
  <w:num w:numId="25" w16cid:durableId="2077897586">
    <w:abstractNumId w:val="15"/>
  </w:num>
  <w:num w:numId="26" w16cid:durableId="308674869">
    <w:abstractNumId w:val="69"/>
  </w:num>
  <w:num w:numId="27" w16cid:durableId="271935431">
    <w:abstractNumId w:val="37"/>
  </w:num>
  <w:num w:numId="28" w16cid:durableId="742989549">
    <w:abstractNumId w:val="38"/>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1"/>
  </w:num>
  <w:num w:numId="31" w16cid:durableId="198586931">
    <w:abstractNumId w:val="13"/>
  </w:num>
  <w:num w:numId="32" w16cid:durableId="625432710">
    <w:abstractNumId w:val="23"/>
  </w:num>
  <w:num w:numId="33" w16cid:durableId="237860616">
    <w:abstractNumId w:val="0"/>
  </w:num>
  <w:num w:numId="34" w16cid:durableId="164328669">
    <w:abstractNumId w:val="78"/>
  </w:num>
  <w:num w:numId="35" w16cid:durableId="506405274">
    <w:abstractNumId w:val="76"/>
  </w:num>
  <w:num w:numId="36" w16cid:durableId="1553730052">
    <w:abstractNumId w:val="32"/>
  </w:num>
  <w:num w:numId="37" w16cid:durableId="1044064003">
    <w:abstractNumId w:val="81"/>
  </w:num>
  <w:num w:numId="38" w16cid:durableId="1662350651">
    <w:abstractNumId w:val="59"/>
  </w:num>
  <w:num w:numId="39" w16cid:durableId="1339305272">
    <w:abstractNumId w:val="34"/>
  </w:num>
  <w:num w:numId="40" w16cid:durableId="408159176">
    <w:abstractNumId w:val="63"/>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7"/>
  </w:num>
  <w:num w:numId="46" w16cid:durableId="1740324462">
    <w:abstractNumId w:val="53"/>
  </w:num>
  <w:num w:numId="47" w16cid:durableId="1123230613">
    <w:abstractNumId w:val="66"/>
  </w:num>
  <w:num w:numId="48" w16cid:durableId="113208702">
    <w:abstractNumId w:val="33"/>
  </w:num>
  <w:num w:numId="49" w16cid:durableId="1819104804">
    <w:abstractNumId w:val="19"/>
  </w:num>
  <w:num w:numId="50" w16cid:durableId="473375745">
    <w:abstractNumId w:val="12"/>
  </w:num>
  <w:num w:numId="51" w16cid:durableId="6034666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6"/>
  </w:num>
  <w:num w:numId="53" w16cid:durableId="1436710372">
    <w:abstractNumId w:val="10"/>
  </w:num>
  <w:num w:numId="54" w16cid:durableId="466556272">
    <w:abstractNumId w:val="29"/>
  </w:num>
  <w:num w:numId="55" w16cid:durableId="106704104">
    <w:abstractNumId w:val="5"/>
  </w:num>
  <w:num w:numId="56" w16cid:durableId="101147619">
    <w:abstractNumId w:val="44"/>
  </w:num>
  <w:num w:numId="57" w16cid:durableId="1097484755">
    <w:abstractNumId w:val="61"/>
  </w:num>
  <w:num w:numId="58" w16cid:durableId="1403719777">
    <w:abstractNumId w:val="60"/>
  </w:num>
  <w:num w:numId="59" w16cid:durableId="1375040075">
    <w:abstractNumId w:val="82"/>
  </w:num>
  <w:num w:numId="60" w16cid:durableId="1323850870">
    <w:abstractNumId w:val="24"/>
  </w:num>
  <w:num w:numId="61" w16cid:durableId="218593039">
    <w:abstractNumId w:val="56"/>
  </w:num>
  <w:num w:numId="62" w16cid:durableId="601912350">
    <w:abstractNumId w:val="88"/>
  </w:num>
  <w:num w:numId="63" w16cid:durableId="850951325">
    <w:abstractNumId w:val="84"/>
  </w:num>
  <w:num w:numId="64" w16cid:durableId="265428660">
    <w:abstractNumId w:val="28"/>
  </w:num>
  <w:num w:numId="65" w16cid:durableId="1565481229">
    <w:abstractNumId w:val="2"/>
  </w:num>
  <w:num w:numId="66" w16cid:durableId="214437704">
    <w:abstractNumId w:val="73"/>
  </w:num>
  <w:num w:numId="67" w16cid:durableId="581530171">
    <w:abstractNumId w:val="7"/>
  </w:num>
  <w:num w:numId="68" w16cid:durableId="970137316">
    <w:abstractNumId w:val="57"/>
  </w:num>
  <w:num w:numId="69" w16cid:durableId="874344559">
    <w:abstractNumId w:val="30"/>
  </w:num>
  <w:num w:numId="70" w16cid:durableId="518397302">
    <w:abstractNumId w:val="86"/>
  </w:num>
  <w:num w:numId="71" w16cid:durableId="771626744">
    <w:abstractNumId w:val="36"/>
  </w:num>
  <w:num w:numId="72" w16cid:durableId="828910461">
    <w:abstractNumId w:val="79"/>
  </w:num>
  <w:num w:numId="73" w16cid:durableId="784731267">
    <w:abstractNumId w:val="68"/>
  </w:num>
  <w:num w:numId="74" w16cid:durableId="1649358100">
    <w:abstractNumId w:val="41"/>
  </w:num>
  <w:num w:numId="75" w16cid:durableId="43914142">
    <w:abstractNumId w:val="49"/>
  </w:num>
  <w:num w:numId="76" w16cid:durableId="299002192">
    <w:abstractNumId w:val="74"/>
  </w:num>
  <w:num w:numId="77" w16cid:durableId="135075011">
    <w:abstractNumId w:val="31"/>
  </w:num>
  <w:num w:numId="78" w16cid:durableId="1974671869">
    <w:abstractNumId w:val="43"/>
  </w:num>
  <w:num w:numId="79" w16cid:durableId="1007707871">
    <w:abstractNumId w:val="83"/>
  </w:num>
  <w:num w:numId="80" w16cid:durableId="891040994">
    <w:abstractNumId w:val="9"/>
  </w:num>
  <w:num w:numId="81" w16cid:durableId="1871183898">
    <w:abstractNumId w:val="6"/>
  </w:num>
  <w:num w:numId="82" w16cid:durableId="497353812">
    <w:abstractNumId w:val="46"/>
  </w:num>
  <w:num w:numId="83" w16cid:durableId="1443109851">
    <w:abstractNumId w:val="70"/>
  </w:num>
  <w:num w:numId="84" w16cid:durableId="1713577782">
    <w:abstractNumId w:val="18"/>
  </w:num>
  <w:num w:numId="85" w16cid:durableId="677587195">
    <w:abstractNumId w:val="17"/>
  </w:num>
  <w:num w:numId="86" w16cid:durableId="1911648300">
    <w:abstractNumId w:val="20"/>
  </w:num>
  <w:num w:numId="87" w16cid:durableId="927812348">
    <w:abstractNumId w:val="67"/>
  </w:num>
  <w:num w:numId="88" w16cid:durableId="415253588">
    <w:abstractNumId w:val="58"/>
  </w:num>
  <w:num w:numId="89" w16cid:durableId="371614793">
    <w:abstractNumId w:val="71"/>
  </w:num>
  <w:num w:numId="90" w16cid:durableId="8217013">
    <w:abstractNumId w:val="64"/>
  </w:num>
  <w:num w:numId="91" w16cid:durableId="1890720674">
    <w:abstractNumId w:val="72"/>
  </w:num>
  <w:num w:numId="92" w16cid:durableId="618877051">
    <w:abstractNumId w:val="77"/>
  </w:num>
  <w:num w:numId="93" w16cid:durableId="315569384">
    <w:abstractNumId w:val="16"/>
  </w:num>
  <w:num w:numId="94" w16cid:durableId="1421369710">
    <w:abstractNumId w:val="25"/>
  </w:num>
  <w:num w:numId="95" w16cid:durableId="1258632010">
    <w:abstractNumId w:val="42"/>
  </w:num>
  <w:num w:numId="96" w16cid:durableId="1651783537">
    <w:abstractNumId w:val="45"/>
  </w:num>
  <w:num w:numId="97" w16cid:durableId="1794472653">
    <w:abstractNumId w:val="75"/>
  </w:num>
  <w:num w:numId="98" w16cid:durableId="1700743225">
    <w:abstractNumId w:val="87"/>
  </w:num>
  <w:num w:numId="99" w16cid:durableId="15276949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23C"/>
    <w:rsid w:val="00B52558"/>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1330</Words>
  <Characters>7613</Characters>
  <Application>Microsoft Office Word</Application>
  <DocSecurity>0</DocSecurity>
  <Lines>118</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11</cp:revision>
  <cp:lastPrinted>2022-08-09T01:44:00Z</cp:lastPrinted>
  <dcterms:created xsi:type="dcterms:W3CDTF">2025-10-03T09:57:00Z</dcterms:created>
  <dcterms:modified xsi:type="dcterms:W3CDTF">2025-11-07T12:09:00Z</dcterms:modified>
</cp:coreProperties>
</file>