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784A1E6E"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w:t>
      </w:r>
      <w:r w:rsidR="000C1DC5">
        <w:rPr>
          <w:rFonts w:cs="Times New Roman"/>
          <w:b/>
          <w:noProof/>
          <w:kern w:val="2"/>
          <w:sz w:val="21"/>
          <w:szCs w:val="21"/>
        </w:rPr>
        <w:t>3</w:t>
      </w:r>
      <w:r w:rsidRPr="00E56CB7">
        <w:rPr>
          <w:rFonts w:cs="Times New Roman"/>
          <w:b/>
          <w:kern w:val="2"/>
          <w:sz w:val="21"/>
          <w:szCs w:val="21"/>
        </w:rPr>
        <w:tab/>
      </w:r>
      <w:r w:rsidR="00523BF6" w:rsidRPr="00523BF6">
        <w:rPr>
          <w:rFonts w:cs="Times New Roman"/>
          <w:b/>
          <w:kern w:val="2"/>
          <w:sz w:val="21"/>
          <w:szCs w:val="21"/>
        </w:rPr>
        <w:t>R1-</w:t>
      </w:r>
      <w:r w:rsidR="00E53ED1" w:rsidRPr="00E53ED1">
        <w:rPr>
          <w:rFonts w:cs="Times New Roman"/>
          <w:b/>
          <w:kern w:val="2"/>
          <w:sz w:val="21"/>
          <w:szCs w:val="21"/>
        </w:rPr>
        <w:t>2508986</w:t>
      </w:r>
    </w:p>
    <w:p w14:paraId="48C4CB66" w14:textId="2906AFE5" w:rsidR="00E56CB7" w:rsidRPr="00E56CB7" w:rsidRDefault="000C1DC5" w:rsidP="00AD4B20">
      <w:pPr>
        <w:rPr>
          <w:rFonts w:cs="Times New Roman"/>
          <w:b/>
          <w:noProof/>
          <w:kern w:val="2"/>
          <w:sz w:val="21"/>
          <w:szCs w:val="21"/>
        </w:rPr>
      </w:pPr>
      <w:r w:rsidRPr="000C1DC5">
        <w:rPr>
          <w:rFonts w:cs="Times New Roman"/>
          <w:b/>
          <w:noProof/>
          <w:kern w:val="2"/>
          <w:sz w:val="21"/>
          <w:szCs w:val="21"/>
        </w:rPr>
        <w:t>Dallas, USA, Nov 17th – 21st, 2025</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48203B04"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10.1.1.</w:t>
      </w:r>
      <w:r w:rsidR="00860F1D">
        <w:rPr>
          <w:rFonts w:cs="Times New Roman"/>
          <w:b/>
          <w:kern w:val="2"/>
          <w:sz w:val="21"/>
          <w:szCs w:val="21"/>
        </w:rPr>
        <w:t>2</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7EB6E6A3"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3E39D4" w:rsidRPr="003E39D4">
        <w:rPr>
          <w:rFonts w:cs="Times New Roman"/>
          <w:b/>
          <w:kern w:val="2"/>
          <w:sz w:val="21"/>
          <w:szCs w:val="21"/>
        </w:rPr>
        <w:t xml:space="preserve">Other </w:t>
      </w:r>
      <w:r w:rsidR="001112E9" w:rsidRPr="001112E9">
        <w:rPr>
          <w:rFonts w:cs="Times New Roman"/>
          <w:b/>
          <w:kern w:val="2"/>
          <w:sz w:val="21"/>
          <w:szCs w:val="21"/>
        </w:rPr>
        <w:t>aspects for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6532AA15" w14:textId="77777777" w:rsidR="001112E9" w:rsidRPr="001112E9" w:rsidRDefault="001112E9" w:rsidP="001112E9">
            <w:pPr>
              <w:spacing w:before="120"/>
              <w:jc w:val="both"/>
              <w:rPr>
                <w:rFonts w:ascii="Times" w:eastAsia="Times New Roman" w:hAnsi="Times" w:cs="Times"/>
                <w:bCs/>
                <w:sz w:val="20"/>
                <w:szCs w:val="20"/>
                <w:lang w:eastAsia="en-GB"/>
              </w:rPr>
            </w:pPr>
            <w:r w:rsidRPr="00820F1E">
              <w:rPr>
                <w:rFonts w:ascii="Times" w:eastAsia="Times New Roman" w:hAnsi="Times" w:cs="Times"/>
                <w:bCs/>
                <w:sz w:val="20"/>
                <w:szCs w:val="20"/>
                <w:lang w:eastAsia="en-GB"/>
              </w:rPr>
              <w:t>CSI feedback enhancement</w:t>
            </w:r>
            <w:r w:rsidRPr="001112E9">
              <w:rPr>
                <w:rFonts w:ascii="Times" w:eastAsia="Times New Roman" w:hAnsi="Times" w:cs="Times"/>
                <w:bCs/>
                <w:sz w:val="20"/>
                <w:szCs w:val="20"/>
                <w:lang w:eastAsia="en-GB"/>
              </w:rPr>
              <w:t>, encompassing (two-sided model) [RAN1, RAN2]:</w:t>
            </w:r>
          </w:p>
          <w:p w14:paraId="63B3E6C8"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CSI spatial/frequency compression without temporal aspects (“Case 0”), </w:t>
            </w:r>
          </w:p>
          <w:p w14:paraId="07A969DD"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Specify necessary </w:t>
            </w:r>
            <w:proofErr w:type="spellStart"/>
            <w:r w:rsidRPr="001112E9">
              <w:rPr>
                <w:rFonts w:ascii="Times" w:eastAsia="Calibri" w:hAnsi="Times" w:cs="Times"/>
                <w:bCs/>
                <w:sz w:val="20"/>
                <w:szCs w:val="20"/>
                <w:lang w:eastAsia="en-US"/>
              </w:rPr>
              <w:t>signalling</w:t>
            </w:r>
            <w:proofErr w:type="spellEnd"/>
            <w:r w:rsidRPr="001112E9">
              <w:rPr>
                <w:rFonts w:ascii="Times" w:eastAsia="Calibri" w:hAnsi="Times" w:cs="Times"/>
                <w:bCs/>
                <w:sz w:val="20"/>
                <w:szCs w:val="20"/>
                <w:lang w:eastAsia="en-US"/>
              </w:rPr>
              <w:t xml:space="preserve">/mechanism(s) as per the identified potential specification impacts in </w:t>
            </w:r>
            <w:proofErr w:type="spellStart"/>
            <w:r w:rsidRPr="001112E9">
              <w:rPr>
                <w:rFonts w:ascii="Times" w:eastAsia="Calibri" w:hAnsi="Times" w:cs="Times"/>
                <w:bCs/>
                <w:sz w:val="20"/>
                <w:szCs w:val="20"/>
                <w:lang w:eastAsia="en-US"/>
              </w:rPr>
              <w:t>FS_NR_AIML_</w:t>
            </w:r>
            <w:proofErr w:type="gramStart"/>
            <w:r w:rsidRPr="001112E9">
              <w:rPr>
                <w:rFonts w:ascii="Times" w:eastAsia="Calibri" w:hAnsi="Times" w:cs="Times"/>
                <w:bCs/>
                <w:sz w:val="20"/>
                <w:szCs w:val="20"/>
                <w:lang w:eastAsia="en-US"/>
              </w:rPr>
              <w:t>Air</w:t>
            </w:r>
            <w:proofErr w:type="spellEnd"/>
            <w:r w:rsidRPr="001112E9">
              <w:rPr>
                <w:rFonts w:ascii="Times" w:eastAsia="Calibri" w:hAnsi="Times" w:cs="Times"/>
                <w:bCs/>
                <w:sz w:val="20"/>
                <w:szCs w:val="20"/>
                <w:lang w:eastAsia="en-US"/>
              </w:rPr>
              <w:t xml:space="preserve"> ,</w:t>
            </w:r>
            <w:proofErr w:type="gramEnd"/>
            <w:r w:rsidRPr="001112E9">
              <w:rPr>
                <w:rFonts w:ascii="Times" w:eastAsia="Calibri" w:hAnsi="Times" w:cs="Times"/>
                <w:bCs/>
                <w:sz w:val="20"/>
                <w:szCs w:val="20"/>
                <w:lang w:eastAsia="en-US"/>
              </w:rPr>
              <w:t xml:space="preserve"> including:</w:t>
            </w:r>
          </w:p>
          <w:p w14:paraId="094F09A6"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Model pairing procedure including ID and applicability </w:t>
            </w:r>
            <w:proofErr w:type="gramStart"/>
            <w:r w:rsidRPr="001112E9">
              <w:rPr>
                <w:rFonts w:ascii="Times" w:eastAsia="Calibri" w:hAnsi="Times" w:cs="Times"/>
                <w:bCs/>
                <w:sz w:val="20"/>
                <w:szCs w:val="20"/>
                <w:lang w:eastAsia="en-US"/>
              </w:rPr>
              <w:t>reporting</w:t>
            </w:r>
            <w:proofErr w:type="gramEnd"/>
          </w:p>
          <w:p w14:paraId="3831C7EC"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Inference aspects including target CSI type, measurement and report configuration, CQI RI determination, payload determination, quantization configuration codebook, UCI mapping, CSI processing criteria and timeline, priority rules for CSI </w:t>
            </w:r>
            <w:proofErr w:type="gramStart"/>
            <w:r w:rsidRPr="001112E9">
              <w:rPr>
                <w:rFonts w:ascii="Times" w:eastAsia="Calibri" w:hAnsi="Times" w:cs="Times"/>
                <w:bCs/>
                <w:sz w:val="20"/>
                <w:szCs w:val="20"/>
                <w:lang w:eastAsia="en-US"/>
              </w:rPr>
              <w:t>reports</w:t>
            </w:r>
            <w:proofErr w:type="gramEnd"/>
          </w:p>
          <w:p w14:paraId="68CF7F6D"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NW and UE side data collection for training,</w:t>
            </w:r>
          </w:p>
          <w:p w14:paraId="7B585881"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Target CSI format</w:t>
            </w:r>
          </w:p>
          <w:p w14:paraId="074839E3"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Note The framework defined in BM and CSI prediction use cases could be </w:t>
            </w:r>
            <w:proofErr w:type="gramStart"/>
            <w:r w:rsidRPr="001112E9">
              <w:rPr>
                <w:rFonts w:ascii="Times" w:eastAsia="Calibri" w:hAnsi="Times" w:cs="Times"/>
                <w:bCs/>
                <w:sz w:val="20"/>
                <w:szCs w:val="20"/>
                <w:lang w:eastAsia="en-US"/>
              </w:rPr>
              <w:t>reused</w:t>
            </w:r>
            <w:proofErr w:type="gramEnd"/>
          </w:p>
          <w:p w14:paraId="5DE8B77B" w14:textId="78E17807" w:rsidR="000017E3" w:rsidRDefault="001112E9">
            <w:pPr>
              <w:widowControl w:val="0"/>
              <w:numPr>
                <w:ilvl w:val="2"/>
                <w:numId w:val="5"/>
              </w:numPr>
              <w:snapToGrid w:val="0"/>
              <w:spacing w:before="120" w:after="120"/>
              <w:jc w:val="both"/>
              <w:textAlignment w:val="baseline"/>
              <w:rPr>
                <w:bCs/>
              </w:rPr>
            </w:pPr>
            <w:r w:rsidRPr="001112E9">
              <w:rPr>
                <w:rFonts w:ascii="Times" w:eastAsia="Times New Roman" w:hAnsi="Times" w:cs="Times"/>
                <w:bCs/>
                <w:sz w:val="20"/>
                <w:szCs w:val="20"/>
                <w:lang w:eastAsia="en-GB"/>
              </w:rPr>
              <w:t>Specify performance monitoring</w:t>
            </w:r>
          </w:p>
        </w:tc>
      </w:tr>
    </w:tbl>
    <w:p w14:paraId="497E86B1" w14:textId="34EB35B6" w:rsidR="00AF24B1"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xml:space="preserve">, we </w:t>
      </w:r>
      <w:r w:rsidR="00C30F1A" w:rsidRPr="00C30F1A">
        <w:rPr>
          <w:rFonts w:cs="Times New Roman"/>
        </w:rPr>
        <w:t>will discuss specification impacts of</w:t>
      </w:r>
      <w:r w:rsidR="000F7044" w:rsidRPr="0070446C">
        <w:rPr>
          <w:rFonts w:cs="Times New Roman"/>
        </w:rPr>
        <w:t xml:space="preserve"> </w:t>
      </w:r>
      <w:r w:rsidR="000C1DC5" w:rsidRPr="000C1DC5">
        <w:rPr>
          <w:rFonts w:cs="Times New Roman"/>
        </w:rPr>
        <w:t>data collection for training, performance monitoring</w:t>
      </w:r>
      <w:r w:rsidR="000C1DC5">
        <w:rPr>
          <w:rFonts w:cs="Times New Roman"/>
        </w:rPr>
        <w:t>.</w:t>
      </w:r>
    </w:p>
    <w:p w14:paraId="7A67A9AA" w14:textId="039063AA" w:rsidR="00AF24B1" w:rsidRDefault="00AF24B1" w:rsidP="00AF24B1">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Data collection for training</w:t>
      </w:r>
    </w:p>
    <w:p w14:paraId="55C18C00" w14:textId="2DD053A6" w:rsidR="00567AAF" w:rsidRPr="002C21CA" w:rsidRDefault="00567AAF" w:rsidP="00567AAF">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NW</w:t>
      </w:r>
      <w:r w:rsidRPr="002C21CA">
        <w:rPr>
          <w:rFonts w:ascii="Times New Roman" w:eastAsiaTheme="minorEastAsia" w:hAnsi="Times New Roman" w:cs="Times New Roman"/>
          <w:b/>
          <w:iCs w:val="0"/>
          <w:szCs w:val="22"/>
        </w:rPr>
        <w:t xml:space="preserve">-side </w:t>
      </w:r>
      <w:r>
        <w:rPr>
          <w:rFonts w:ascii="Times New Roman" w:eastAsiaTheme="minorEastAsia" w:hAnsi="Times New Roman" w:cs="Times New Roman"/>
          <w:b/>
          <w:iCs w:val="0"/>
          <w:szCs w:val="22"/>
        </w:rPr>
        <w:t>data collection</w:t>
      </w:r>
    </w:p>
    <w:p w14:paraId="10457E6C" w14:textId="5881E775" w:rsidR="00D16147" w:rsidRDefault="00D16147" w:rsidP="00D16147">
      <w:pPr>
        <w:pStyle w:val="a0"/>
        <w:snapToGrid w:val="0"/>
        <w:jc w:val="both"/>
        <w:rPr>
          <w:b/>
          <w:bCs/>
          <w:u w:val="single"/>
        </w:rPr>
      </w:pPr>
      <w:r>
        <w:rPr>
          <w:b/>
          <w:bCs/>
          <w:u w:val="single"/>
        </w:rPr>
        <w:t>T</w:t>
      </w:r>
      <w:r>
        <w:rPr>
          <w:rFonts w:hint="eastAsia"/>
          <w:b/>
          <w:bCs/>
          <w:u w:val="single"/>
        </w:rPr>
        <w:t>ar</w:t>
      </w:r>
      <w:r>
        <w:rPr>
          <w:b/>
          <w:bCs/>
          <w:u w:val="single"/>
        </w:rPr>
        <w:t>get CSI format</w:t>
      </w:r>
      <w:r w:rsidR="00F54FF8">
        <w:rPr>
          <w:b/>
          <w:bCs/>
          <w:u w:val="single"/>
        </w:rPr>
        <w:t xml:space="preserve"> for </w:t>
      </w:r>
      <w:r w:rsidR="00F54FF8" w:rsidRPr="001D1218">
        <w:rPr>
          <w:b/>
          <w:bCs/>
          <w:u w:val="single"/>
        </w:rPr>
        <w:t>data collection</w:t>
      </w:r>
    </w:p>
    <w:p w14:paraId="4A6A3181" w14:textId="7208B90F" w:rsidR="00D16147" w:rsidRDefault="00630DEE" w:rsidP="00567AAF">
      <w:pPr>
        <w:pStyle w:val="a0"/>
        <w:snapToGrid w:val="0"/>
        <w:jc w:val="both"/>
        <w:rPr>
          <w:rFonts w:eastAsia="等线" w:cs="Times New Roman"/>
          <w:lang w:val="en-GB"/>
        </w:rPr>
      </w:pPr>
      <w:r w:rsidRPr="00630DEE">
        <w:rPr>
          <w:rFonts w:eastAsia="等线" w:cs="Times New Roman"/>
          <w:lang w:val="en-GB"/>
        </w:rPr>
        <w:t>In the RAN1#12</w:t>
      </w:r>
      <w:r>
        <w:rPr>
          <w:rFonts w:eastAsia="等线" w:cs="Times New Roman"/>
          <w:lang w:val="en-GB"/>
        </w:rPr>
        <w:t>2bis</w:t>
      </w:r>
      <w:r w:rsidRPr="00630DEE">
        <w:rPr>
          <w:rFonts w:eastAsia="等线" w:cs="Times New Roman"/>
          <w:lang w:val="en-GB"/>
        </w:rPr>
        <w:t xml:space="preserve"> meeting,</w:t>
      </w:r>
      <w:r>
        <w:rPr>
          <w:rFonts w:eastAsia="等线" w:cs="Times New Roman"/>
          <w:lang w:val="en-GB"/>
        </w:rPr>
        <w:t xml:space="preserve"> </w:t>
      </w:r>
      <w:r w:rsidR="00D61893" w:rsidRPr="00D61893">
        <w:rPr>
          <w:rFonts w:eastAsia="等线" w:cs="Times New Roman"/>
          <w:lang w:val="en-GB"/>
        </w:rPr>
        <w:t>the following issues related to the Target CSI format for data training were agreed</w:t>
      </w:r>
      <w:r w:rsidRPr="00630DEE">
        <w:rPr>
          <w:rFonts w:eastAsia="等线" w:cs="Times New Roman"/>
          <w:lang w:val="en-GB"/>
        </w:rPr>
        <w:t>.</w:t>
      </w:r>
      <w:r w:rsidR="005F46EE">
        <w:rPr>
          <w:rFonts w:eastAsia="等线" w:cs="Times New Roman"/>
          <w:lang w:val="en-GB"/>
        </w:rPr>
        <w:t xml:space="preserve"> </w:t>
      </w:r>
      <w:r w:rsidR="00E91BB8" w:rsidRPr="00E91BB8">
        <w:rPr>
          <w:rFonts w:eastAsia="等线" w:cs="Times New Roman"/>
          <w:lang w:val="en-GB"/>
        </w:rPr>
        <w:t>Option 1 (scalar quantization of the eigenvectors) and Option 4 (</w:t>
      </w:r>
      <w:proofErr w:type="spellStart"/>
      <w:r w:rsidR="00E91BB8" w:rsidRPr="00E91BB8">
        <w:rPr>
          <w:rFonts w:eastAsia="等线" w:cs="Times New Roman"/>
          <w:lang w:val="en-GB"/>
        </w:rPr>
        <w:t>eType</w:t>
      </w:r>
      <w:proofErr w:type="spellEnd"/>
      <w:r w:rsidR="00E91BB8" w:rsidRPr="00E91BB8">
        <w:rPr>
          <w:rFonts w:eastAsia="等线" w:cs="Times New Roman"/>
          <w:lang w:val="en-GB"/>
        </w:rPr>
        <w:t xml:space="preserve"> II-like codebook with new parameter values) have </w:t>
      </w:r>
      <w:r w:rsidR="0038461F">
        <w:rPr>
          <w:rFonts w:eastAsia="等线" w:cs="Times New Roman"/>
          <w:lang w:val="en-GB"/>
        </w:rPr>
        <w:t>become</w:t>
      </w:r>
      <w:r w:rsidR="00E91BB8" w:rsidRPr="00E91BB8">
        <w:rPr>
          <w:rFonts w:eastAsia="等线" w:cs="Times New Roman"/>
          <w:lang w:val="en-GB"/>
        </w:rPr>
        <w:t xml:space="preserve"> key focus points.</w:t>
      </w:r>
    </w:p>
    <w:tbl>
      <w:tblPr>
        <w:tblStyle w:val="TableGrid1"/>
        <w:tblW w:w="0" w:type="auto"/>
        <w:tblLook w:val="04A0" w:firstRow="1" w:lastRow="0" w:firstColumn="1" w:lastColumn="0" w:noHBand="0" w:noVBand="1"/>
      </w:tblPr>
      <w:tblGrid>
        <w:gridCol w:w="9060"/>
      </w:tblGrid>
      <w:tr w:rsidR="001D0122" w:rsidRPr="002A3253" w14:paraId="15D1DE9E" w14:textId="77777777" w:rsidTr="00AA2D99">
        <w:tc>
          <w:tcPr>
            <w:tcW w:w="9060" w:type="dxa"/>
          </w:tcPr>
          <w:p w14:paraId="506107D2" w14:textId="77777777" w:rsidR="001D0122" w:rsidRPr="002A3253" w:rsidRDefault="001D0122" w:rsidP="00AA2D99">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22bis</w:t>
            </w:r>
          </w:p>
          <w:p w14:paraId="738EE175" w14:textId="77777777" w:rsidR="001D0122" w:rsidRPr="001D0122" w:rsidRDefault="001D0122" w:rsidP="001D0122">
            <w:pPr>
              <w:tabs>
                <w:tab w:val="left" w:pos="576"/>
              </w:tabs>
              <w:overflowPunct w:val="0"/>
              <w:autoSpaceDE w:val="0"/>
              <w:autoSpaceDN w:val="0"/>
              <w:adjustRightInd w:val="0"/>
              <w:spacing w:after="180"/>
              <w:textAlignment w:val="baseline"/>
              <w:rPr>
                <w:rFonts w:ascii="Times New Roman" w:eastAsia="Times New Roman" w:hAnsi="Times New Roman"/>
                <w:i/>
                <w:sz w:val="20"/>
                <w:szCs w:val="20"/>
                <w:lang w:val="en-GB"/>
              </w:rPr>
            </w:pPr>
            <w:r w:rsidRPr="001D0122">
              <w:rPr>
                <w:rFonts w:ascii="Times New Roman" w:eastAsia="Times New Roman" w:hAnsi="Times New Roman"/>
                <w:sz w:val="20"/>
                <w:szCs w:val="20"/>
                <w:lang w:val="en-GB"/>
              </w:rPr>
              <w:t>For NW side data collection with higher layer reporting, for further study of Option 1 (scalar quantization), consider the following definition for evaluation:</w:t>
            </w:r>
          </w:p>
          <w:p w14:paraId="4B6C36A5"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Malgun Gothic" w:hAnsi="Times New Roman"/>
                <w:bCs/>
                <w:iCs/>
                <w:sz w:val="20"/>
                <w:szCs w:val="20"/>
                <w:lang w:val="en-GB" w:eastAsia="ja-JP"/>
              </w:rPr>
            </w:pPr>
            <w:r w:rsidRPr="001D0122">
              <w:rPr>
                <w:rFonts w:ascii="Times New Roman" w:hAnsi="Times New Roman"/>
                <w:b/>
                <w:sz w:val="20"/>
                <w:szCs w:val="20"/>
                <w:lang w:val="en-GB"/>
              </w:rPr>
              <w:t>Content</w:t>
            </w:r>
            <w:r w:rsidRPr="001D0122">
              <w:rPr>
                <w:rFonts w:ascii="Times New Roman" w:hAnsi="Times New Roman"/>
                <w:sz w:val="20"/>
                <w:szCs w:val="20"/>
                <w:lang w:val="en-GB"/>
              </w:rPr>
              <w:t xml:space="preserve">: for </w:t>
            </w:r>
            <w:proofErr w:type="gramStart"/>
            <w:r w:rsidRPr="001D0122">
              <w:rPr>
                <w:rFonts w:ascii="Times New Roman" w:hAnsi="Times New Roman"/>
                <w:sz w:val="20"/>
                <w:szCs w:val="20"/>
                <w:lang w:val="en-GB"/>
              </w:rPr>
              <w:t>a number of</w:t>
            </w:r>
            <w:proofErr w:type="gramEnd"/>
            <w:r w:rsidRPr="001D0122">
              <w:rPr>
                <w:rFonts w:ascii="Times New Roman" w:hAnsi="Times New Roman"/>
                <w:sz w:val="20"/>
                <w:szCs w:val="20"/>
                <w:lang w:val="en-GB"/>
              </w:rPr>
              <w:t xml:space="preserve"> S=1 (as baseline) Target CSI samples each with the dimensions of 2N</w:t>
            </w:r>
            <w:r w:rsidRPr="001D0122">
              <w:rPr>
                <w:rFonts w:ascii="Times New Roman" w:hAnsi="Times New Roman"/>
                <w:sz w:val="20"/>
                <w:szCs w:val="20"/>
                <w:vertAlign w:val="subscript"/>
                <w:lang w:val="en-GB"/>
              </w:rPr>
              <w:t>1</w:t>
            </w:r>
            <w:r w:rsidRPr="001D0122">
              <w:rPr>
                <w:rFonts w:ascii="Times New Roman" w:hAnsi="Times New Roman"/>
                <w:sz w:val="20"/>
                <w:szCs w:val="20"/>
                <w:lang w:val="en-GB"/>
              </w:rPr>
              <w:t>N</w:t>
            </w:r>
            <w:r w:rsidRPr="001D0122">
              <w:rPr>
                <w:rFonts w:ascii="Times New Roman" w:hAnsi="Times New Roman"/>
                <w:sz w:val="20"/>
                <w:szCs w:val="20"/>
                <w:vertAlign w:val="subscript"/>
                <w:lang w:val="en-GB"/>
              </w:rPr>
              <w:t>2</w:t>
            </w:r>
            <w:r w:rsidRPr="001D0122">
              <w:rPr>
                <w:rFonts w:ascii="Times New Roman" w:hAnsi="Times New Roman"/>
                <w:sz w:val="20"/>
                <w:szCs w:val="20"/>
                <w:lang w:val="en-GB"/>
              </w:rPr>
              <w:t xml:space="preserve"> ports, N</w:t>
            </w:r>
            <w:r w:rsidRPr="001D0122">
              <w:rPr>
                <w:rFonts w:ascii="Times New Roman" w:hAnsi="Times New Roman"/>
                <w:sz w:val="20"/>
                <w:szCs w:val="20"/>
                <w:vertAlign w:val="subscript"/>
                <w:lang w:val="en-GB"/>
              </w:rPr>
              <w:t>3</w:t>
            </w:r>
            <w:r w:rsidRPr="001D0122">
              <w:rPr>
                <w:rFonts w:ascii="Times New Roman" w:hAnsi="Times New Roman"/>
                <w:sz w:val="20"/>
                <w:szCs w:val="20"/>
                <w:lang w:val="en-GB"/>
              </w:rPr>
              <w:t xml:space="preserve"> </w:t>
            </w:r>
            <w:proofErr w:type="spellStart"/>
            <w:r w:rsidRPr="001D0122">
              <w:rPr>
                <w:rFonts w:ascii="Times New Roman" w:hAnsi="Times New Roman"/>
                <w:sz w:val="20"/>
                <w:szCs w:val="20"/>
                <w:lang w:val="en-GB"/>
              </w:rPr>
              <w:t>subbands</w:t>
            </w:r>
            <w:proofErr w:type="spellEnd"/>
            <w:r w:rsidRPr="001D0122">
              <w:rPr>
                <w:rFonts w:ascii="Times New Roman" w:hAnsi="Times New Roman"/>
                <w:sz w:val="20"/>
                <w:szCs w:val="20"/>
                <w:lang w:val="en-GB"/>
              </w:rPr>
              <w:t xml:space="preserve">, </w:t>
            </w:r>
            <w:r w:rsidRPr="001D0122">
              <w:rPr>
                <w:rFonts w:ascii="Times New Roman" w:hAnsi="Times New Roman"/>
                <w:i/>
                <w:sz w:val="20"/>
                <w:szCs w:val="20"/>
                <w:lang w:val="en-GB"/>
              </w:rPr>
              <w:t>v</w:t>
            </w:r>
            <w:r w:rsidRPr="001D0122">
              <w:rPr>
                <w:rFonts w:ascii="Times New Roman" w:hAnsi="Times New Roman"/>
                <w:sz w:val="20"/>
                <w:szCs w:val="20"/>
                <w:lang w:val="en-GB"/>
              </w:rPr>
              <w:t xml:space="preserve"> layers for precoding matrix, and </w:t>
            </w:r>
            <w:proofErr w:type="spellStart"/>
            <w:r w:rsidRPr="001D0122">
              <w:rPr>
                <w:rFonts w:ascii="Times New Roman" w:hAnsi="Times New Roman"/>
                <w:sz w:val="20"/>
                <w:szCs w:val="20"/>
                <w:lang w:val="en-GB"/>
              </w:rPr>
              <w:t>real+imaginary</w:t>
            </w:r>
            <w:proofErr w:type="spellEnd"/>
            <w:r w:rsidRPr="001D0122">
              <w:rPr>
                <w:rFonts w:ascii="Times New Roman" w:hAnsi="Times New Roman"/>
                <w:sz w:val="20"/>
                <w:szCs w:val="20"/>
                <w:lang w:val="en-GB"/>
              </w:rPr>
              <w:t xml:space="preserve"> (or </w:t>
            </w:r>
            <w:proofErr w:type="spellStart"/>
            <w:r w:rsidRPr="001D0122">
              <w:rPr>
                <w:rFonts w:ascii="Times New Roman" w:hAnsi="Times New Roman"/>
                <w:sz w:val="20"/>
                <w:szCs w:val="20"/>
                <w:lang w:val="en-GB"/>
              </w:rPr>
              <w:t>amplitude+phase</w:t>
            </w:r>
            <w:proofErr w:type="spellEnd"/>
            <w:r w:rsidRPr="001D0122">
              <w:rPr>
                <w:rFonts w:ascii="Times New Roman" w:hAnsi="Times New Roman"/>
                <w:sz w:val="20"/>
                <w:szCs w:val="20"/>
                <w:lang w:val="en-GB"/>
              </w:rPr>
              <w:t>) parts, which has overall 2N</w:t>
            </w:r>
            <w:r w:rsidRPr="001D0122">
              <w:rPr>
                <w:rFonts w:ascii="Times New Roman" w:hAnsi="Times New Roman"/>
                <w:sz w:val="20"/>
                <w:szCs w:val="20"/>
                <w:vertAlign w:val="subscript"/>
                <w:lang w:val="en-GB"/>
              </w:rPr>
              <w:t>1</w:t>
            </w:r>
            <w:r w:rsidRPr="001D0122">
              <w:rPr>
                <w:rFonts w:ascii="Times New Roman" w:hAnsi="Times New Roman"/>
                <w:sz w:val="20"/>
                <w:szCs w:val="20"/>
                <w:lang w:val="en-GB"/>
              </w:rPr>
              <w:t>N</w:t>
            </w:r>
            <w:r w:rsidRPr="001D0122">
              <w:rPr>
                <w:rFonts w:ascii="Times New Roman" w:hAnsi="Times New Roman"/>
                <w:sz w:val="20"/>
                <w:szCs w:val="20"/>
                <w:vertAlign w:val="subscript"/>
                <w:lang w:val="en-GB"/>
              </w:rPr>
              <w:t>2</w:t>
            </w:r>
            <w:r w:rsidRPr="001D0122">
              <w:rPr>
                <w:rFonts w:ascii="Times New Roman" w:hAnsi="Times New Roman"/>
                <w:sz w:val="20"/>
                <w:szCs w:val="20"/>
                <w:lang w:val="en-GB"/>
              </w:rPr>
              <w:t>*N</w:t>
            </w:r>
            <w:r w:rsidRPr="001D0122">
              <w:rPr>
                <w:rFonts w:ascii="Times New Roman" w:hAnsi="Times New Roman"/>
                <w:sz w:val="20"/>
                <w:szCs w:val="20"/>
                <w:vertAlign w:val="subscript"/>
                <w:lang w:val="en-GB"/>
              </w:rPr>
              <w:t>3</w:t>
            </w:r>
            <w:r w:rsidRPr="001D0122">
              <w:rPr>
                <w:rFonts w:ascii="Times New Roman" w:hAnsi="Times New Roman"/>
                <w:sz w:val="20"/>
                <w:szCs w:val="20"/>
                <w:lang w:val="en-GB"/>
              </w:rPr>
              <w:t>*</w:t>
            </w:r>
            <w:r w:rsidRPr="001D0122">
              <w:rPr>
                <w:rFonts w:ascii="Times New Roman" w:hAnsi="Times New Roman"/>
                <w:i/>
                <w:sz w:val="20"/>
                <w:szCs w:val="20"/>
                <w:lang w:val="en-GB"/>
              </w:rPr>
              <w:t>v</w:t>
            </w:r>
            <w:r w:rsidRPr="001D0122">
              <w:rPr>
                <w:rFonts w:ascii="Times New Roman" w:hAnsi="Times New Roman"/>
                <w:sz w:val="20"/>
                <w:szCs w:val="20"/>
                <w:lang w:val="en-GB"/>
              </w:rPr>
              <w:t xml:space="preserve"> complex elements, and any complex element has a real (or amplitude) part of </w:t>
            </w:r>
            <w:r w:rsidRPr="001D0122">
              <w:rPr>
                <w:rFonts w:ascii="Times New Roman" w:hAnsi="Times New Roman"/>
                <w:i/>
                <w:sz w:val="20"/>
                <w:szCs w:val="20"/>
                <w:lang w:val="en-GB"/>
              </w:rPr>
              <w:t>x1</w:t>
            </w:r>
            <w:r w:rsidRPr="001D0122">
              <w:rPr>
                <w:rFonts w:ascii="Times New Roman" w:hAnsi="Times New Roman"/>
                <w:sz w:val="20"/>
                <w:szCs w:val="20"/>
                <w:lang w:val="en-GB"/>
              </w:rPr>
              <w:t xml:space="preserve"> and an imaginary (or phase) part of </w:t>
            </w:r>
            <w:r w:rsidRPr="001D0122">
              <w:rPr>
                <w:rFonts w:ascii="Times New Roman" w:hAnsi="Times New Roman"/>
                <w:i/>
                <w:sz w:val="20"/>
                <w:szCs w:val="20"/>
                <w:lang w:val="en-GB"/>
              </w:rPr>
              <w:t>x2</w:t>
            </w:r>
            <w:r w:rsidRPr="001D0122">
              <w:rPr>
                <w:rFonts w:ascii="Times New Roman" w:hAnsi="Times New Roman"/>
                <w:sz w:val="20"/>
                <w:szCs w:val="20"/>
                <w:lang w:val="en-GB"/>
              </w:rPr>
              <w:t>.</w:t>
            </w:r>
          </w:p>
          <w:p w14:paraId="11793C93" w14:textId="504489E4" w:rsidR="001D0122" w:rsidRPr="001D0122" w:rsidRDefault="001D0122" w:rsidP="001D0122">
            <w:pPr>
              <w:numPr>
                <w:ilvl w:val="1"/>
                <w:numId w:val="14"/>
              </w:numPr>
              <w:suppressAutoHyphens/>
              <w:overflowPunct w:val="0"/>
              <w:autoSpaceDE w:val="0"/>
              <w:autoSpaceDN w:val="0"/>
              <w:adjustRightInd w:val="0"/>
              <w:snapToGrid w:val="0"/>
              <w:textAlignment w:val="baseline"/>
              <w:rPr>
                <w:rFonts w:ascii="Times New Roman" w:eastAsia="Malgun Gothic" w:hAnsi="Times New Roman"/>
                <w:bCs/>
                <w:iCs/>
                <w:sz w:val="20"/>
                <w:szCs w:val="20"/>
                <w:lang w:val="en-GB" w:eastAsia="ja-JP"/>
              </w:rPr>
            </w:pPr>
            <w:r w:rsidRPr="001D0122">
              <w:rPr>
                <w:rFonts w:ascii="Times New Roman" w:hAnsi="Times New Roman"/>
                <w:bCs/>
                <w:iCs/>
                <w:sz w:val="20"/>
                <w:szCs w:val="20"/>
                <w:lang w:val="en-GB"/>
              </w:rPr>
              <w:t xml:space="preserve">Note: Companies to report whether real value and imaginary value are quantized, or </w:t>
            </w:r>
            <w:r w:rsidRPr="001D0122">
              <w:rPr>
                <w:rFonts w:ascii="Times New Roman" w:hAnsi="Times New Roman"/>
                <w:sz w:val="20"/>
                <w:szCs w:val="20"/>
                <w:lang w:val="en-GB"/>
              </w:rPr>
              <w:t xml:space="preserve">amplitude </w:t>
            </w:r>
            <w:r w:rsidRPr="001D0122">
              <w:rPr>
                <w:rFonts w:ascii="Times New Roman" w:hAnsi="Times New Roman"/>
                <w:bCs/>
                <w:iCs/>
                <w:sz w:val="20"/>
                <w:szCs w:val="20"/>
                <w:lang w:val="en-GB"/>
              </w:rPr>
              <w:t xml:space="preserve">value and </w:t>
            </w:r>
            <w:r w:rsidRPr="001D0122">
              <w:rPr>
                <w:rFonts w:ascii="Times New Roman" w:hAnsi="Times New Roman"/>
                <w:sz w:val="20"/>
                <w:szCs w:val="20"/>
                <w:lang w:val="en-GB"/>
              </w:rPr>
              <w:t xml:space="preserve">phase </w:t>
            </w:r>
            <w:r w:rsidRPr="001D0122">
              <w:rPr>
                <w:rFonts w:ascii="Times New Roman" w:hAnsi="Times New Roman"/>
                <w:bCs/>
                <w:iCs/>
                <w:sz w:val="20"/>
                <w:szCs w:val="20"/>
                <w:lang w:val="en-GB"/>
              </w:rPr>
              <w:t>value are quantized.</w:t>
            </w:r>
          </w:p>
          <w:p w14:paraId="731584B4"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Malgun Gothic" w:hAnsi="Times New Roman"/>
                <w:bCs/>
                <w:iCs/>
                <w:sz w:val="20"/>
                <w:szCs w:val="20"/>
                <w:lang w:val="en-GB" w:eastAsia="ja-JP"/>
              </w:rPr>
            </w:pPr>
            <w:r w:rsidRPr="001D0122">
              <w:rPr>
                <w:rFonts w:ascii="Times New Roman" w:hAnsi="Times New Roman"/>
                <w:b/>
                <w:bCs/>
                <w:iCs/>
                <w:sz w:val="20"/>
                <w:szCs w:val="20"/>
                <w:lang w:val="en-GB"/>
              </w:rPr>
              <w:lastRenderedPageBreak/>
              <w:t>Format</w:t>
            </w:r>
            <w:r w:rsidRPr="001D0122">
              <w:rPr>
                <w:rFonts w:ascii="Times New Roman" w:hAnsi="Times New Roman"/>
                <w:bCs/>
                <w:iCs/>
                <w:sz w:val="20"/>
                <w:szCs w:val="20"/>
                <w:lang w:val="en-GB"/>
              </w:rPr>
              <w:t xml:space="preserve">: </w:t>
            </w:r>
            <w:r w:rsidRPr="001D0122">
              <w:rPr>
                <w:rFonts w:ascii="Times New Roman" w:hAnsi="Times New Roman"/>
                <w:i/>
                <w:sz w:val="20"/>
                <w:szCs w:val="20"/>
                <w:lang w:val="en-GB"/>
              </w:rPr>
              <w:t>x1</w:t>
            </w:r>
            <w:r w:rsidRPr="001D0122">
              <w:rPr>
                <w:rFonts w:ascii="Times New Roman" w:hAnsi="Times New Roman"/>
                <w:sz w:val="20"/>
                <w:szCs w:val="20"/>
                <w:lang w:val="en-GB"/>
              </w:rPr>
              <w:t xml:space="preserve"> </w:t>
            </w:r>
            <w:r w:rsidRPr="001D0122">
              <w:rPr>
                <w:rFonts w:ascii="Times New Roman" w:hAnsi="Times New Roman"/>
                <w:bCs/>
                <w:iCs/>
                <w:sz w:val="20"/>
                <w:szCs w:val="20"/>
                <w:lang w:val="en-GB"/>
              </w:rPr>
              <w:t xml:space="preserve">is quantized to k1 bits within range of </w:t>
            </w:r>
            <w:r w:rsidRPr="001D0122">
              <w:rPr>
                <w:rFonts w:ascii="Times New Roman" w:hAnsi="Times New Roman"/>
                <w:sz w:val="20"/>
                <w:szCs w:val="20"/>
                <w:lang w:val="en-GB"/>
              </w:rPr>
              <w:t>[T1</w:t>
            </w:r>
            <w:r w:rsidRPr="001D0122">
              <w:rPr>
                <w:rFonts w:ascii="Times New Roman" w:hAnsi="Times New Roman"/>
                <w:sz w:val="20"/>
                <w:szCs w:val="20"/>
                <w:vertAlign w:val="subscript"/>
                <w:lang w:val="en-GB"/>
              </w:rPr>
              <w:t>min</w:t>
            </w:r>
            <w:r w:rsidRPr="001D0122">
              <w:rPr>
                <w:rFonts w:ascii="Times New Roman" w:hAnsi="Times New Roman"/>
                <w:sz w:val="20"/>
                <w:szCs w:val="20"/>
                <w:lang w:val="en-GB"/>
              </w:rPr>
              <w:t>, T1</w:t>
            </w:r>
            <w:r w:rsidRPr="001D0122">
              <w:rPr>
                <w:rFonts w:ascii="Times New Roman" w:hAnsi="Times New Roman"/>
                <w:sz w:val="20"/>
                <w:szCs w:val="20"/>
                <w:vertAlign w:val="subscript"/>
                <w:lang w:val="en-GB"/>
              </w:rPr>
              <w:t>max</w:t>
            </w:r>
            <w:r w:rsidRPr="001D0122">
              <w:rPr>
                <w:rFonts w:ascii="Times New Roman" w:hAnsi="Times New Roman"/>
                <w:sz w:val="20"/>
                <w:szCs w:val="20"/>
                <w:lang w:val="en-GB"/>
              </w:rPr>
              <w:t>],</w:t>
            </w:r>
            <w:r w:rsidRPr="001D0122">
              <w:rPr>
                <w:rFonts w:ascii="Times New Roman" w:hAnsi="Times New Roman"/>
                <w:bCs/>
                <w:iCs/>
                <w:sz w:val="20"/>
                <w:szCs w:val="20"/>
                <w:lang w:val="en-GB"/>
              </w:rPr>
              <w:t xml:space="preserve"> and </w:t>
            </w:r>
            <w:r w:rsidRPr="001D0122">
              <w:rPr>
                <w:rFonts w:ascii="Times New Roman" w:hAnsi="Times New Roman"/>
                <w:i/>
                <w:sz w:val="20"/>
                <w:szCs w:val="20"/>
                <w:lang w:val="en-GB"/>
              </w:rPr>
              <w:t>x2</w:t>
            </w:r>
            <w:r w:rsidRPr="001D0122">
              <w:rPr>
                <w:rFonts w:ascii="Times New Roman" w:hAnsi="Times New Roman"/>
                <w:bCs/>
                <w:iCs/>
                <w:sz w:val="20"/>
                <w:szCs w:val="20"/>
                <w:lang w:val="en-GB"/>
              </w:rPr>
              <w:t xml:space="preserve"> is quantized to k2 bits within range of </w:t>
            </w:r>
            <w:r w:rsidRPr="001D0122">
              <w:rPr>
                <w:rFonts w:ascii="Times New Roman" w:hAnsi="Times New Roman"/>
                <w:sz w:val="20"/>
                <w:szCs w:val="20"/>
                <w:lang w:val="en-GB"/>
              </w:rPr>
              <w:t>[T2</w:t>
            </w:r>
            <w:r w:rsidRPr="001D0122">
              <w:rPr>
                <w:rFonts w:ascii="Times New Roman" w:hAnsi="Times New Roman"/>
                <w:sz w:val="20"/>
                <w:szCs w:val="20"/>
                <w:vertAlign w:val="subscript"/>
                <w:lang w:val="en-GB"/>
              </w:rPr>
              <w:t>min</w:t>
            </w:r>
            <w:r w:rsidRPr="001D0122">
              <w:rPr>
                <w:rFonts w:ascii="Times New Roman" w:hAnsi="Times New Roman"/>
                <w:sz w:val="20"/>
                <w:szCs w:val="20"/>
                <w:lang w:val="en-GB"/>
              </w:rPr>
              <w:t>, T2</w:t>
            </w:r>
            <w:r w:rsidRPr="001D0122">
              <w:rPr>
                <w:rFonts w:ascii="Times New Roman" w:hAnsi="Times New Roman"/>
                <w:sz w:val="20"/>
                <w:szCs w:val="20"/>
                <w:vertAlign w:val="subscript"/>
                <w:lang w:val="en-GB"/>
              </w:rPr>
              <w:t>max</w:t>
            </w:r>
            <w:r w:rsidRPr="001D0122">
              <w:rPr>
                <w:rFonts w:ascii="Times New Roman" w:hAnsi="Times New Roman"/>
                <w:sz w:val="20"/>
                <w:szCs w:val="20"/>
                <w:lang w:val="en-GB"/>
              </w:rPr>
              <w:t>].</w:t>
            </w:r>
            <w:r w:rsidRPr="001D0122">
              <w:rPr>
                <w:rFonts w:ascii="Times New Roman" w:hAnsi="Times New Roman"/>
                <w:bCs/>
                <w:iCs/>
                <w:sz w:val="20"/>
                <w:szCs w:val="20"/>
                <w:lang w:val="en-GB"/>
              </w:rPr>
              <w:t xml:space="preserve"> E.g., for Scalar8, k1=8 bits for quantizing the real part, and k2=8 bits for quantizing the imaginary part. Uniform quantization is assumed.</w:t>
            </w:r>
          </w:p>
          <w:p w14:paraId="1B90DB2A" w14:textId="77777777" w:rsidR="001D0122" w:rsidRPr="001D0122" w:rsidRDefault="001D0122" w:rsidP="001D0122">
            <w:pPr>
              <w:numPr>
                <w:ilvl w:val="1"/>
                <w:numId w:val="14"/>
              </w:numPr>
              <w:suppressAutoHyphens/>
              <w:overflowPunct w:val="0"/>
              <w:autoSpaceDE w:val="0"/>
              <w:autoSpaceDN w:val="0"/>
              <w:adjustRightInd w:val="0"/>
              <w:snapToGrid w:val="0"/>
              <w:textAlignment w:val="baseline"/>
              <w:rPr>
                <w:rFonts w:ascii="Times New Roman" w:eastAsia="Malgun Gothic" w:hAnsi="Times New Roman"/>
                <w:bCs/>
                <w:iCs/>
                <w:sz w:val="20"/>
                <w:szCs w:val="20"/>
                <w:lang w:val="en-GB" w:eastAsia="ja-JP"/>
              </w:rPr>
            </w:pPr>
            <w:r w:rsidRPr="001D0122">
              <w:rPr>
                <w:rFonts w:ascii="Times New Roman" w:hAnsi="Times New Roman"/>
                <w:bCs/>
                <w:iCs/>
                <w:sz w:val="20"/>
                <w:szCs w:val="20"/>
                <w:lang w:val="en-GB"/>
              </w:rPr>
              <w:t>Note: Companies to report whether/how the normalization is performed, and whether it is normalized within or across</w:t>
            </w:r>
            <w:r w:rsidRPr="001D0122">
              <w:rPr>
                <w:rFonts w:ascii="Times New Roman" w:hAnsi="Times New Roman"/>
                <w:sz w:val="20"/>
                <w:szCs w:val="20"/>
                <w:lang w:val="en-GB"/>
              </w:rPr>
              <w:t xml:space="preserve"> 2N</w:t>
            </w:r>
            <w:r w:rsidRPr="001D0122">
              <w:rPr>
                <w:rFonts w:ascii="Times New Roman" w:hAnsi="Times New Roman"/>
                <w:sz w:val="20"/>
                <w:szCs w:val="20"/>
                <w:vertAlign w:val="subscript"/>
                <w:lang w:val="en-GB"/>
              </w:rPr>
              <w:t>1</w:t>
            </w:r>
            <w:r w:rsidRPr="001D0122">
              <w:rPr>
                <w:rFonts w:ascii="Times New Roman" w:hAnsi="Times New Roman"/>
                <w:sz w:val="20"/>
                <w:szCs w:val="20"/>
                <w:lang w:val="en-GB"/>
              </w:rPr>
              <w:t>N</w:t>
            </w:r>
            <w:r w:rsidRPr="001D0122">
              <w:rPr>
                <w:rFonts w:ascii="Times New Roman" w:hAnsi="Times New Roman"/>
                <w:sz w:val="20"/>
                <w:szCs w:val="20"/>
                <w:vertAlign w:val="subscript"/>
                <w:lang w:val="en-GB"/>
              </w:rPr>
              <w:t>2</w:t>
            </w:r>
            <w:r w:rsidRPr="001D0122">
              <w:rPr>
                <w:rFonts w:ascii="Times New Roman" w:hAnsi="Times New Roman"/>
                <w:sz w:val="20"/>
                <w:szCs w:val="20"/>
                <w:lang w:val="en-GB"/>
              </w:rPr>
              <w:t xml:space="preserve"> ports/ N</w:t>
            </w:r>
            <w:r w:rsidRPr="001D0122">
              <w:rPr>
                <w:rFonts w:ascii="Times New Roman" w:hAnsi="Times New Roman"/>
                <w:sz w:val="20"/>
                <w:szCs w:val="20"/>
                <w:vertAlign w:val="subscript"/>
                <w:lang w:val="en-GB"/>
              </w:rPr>
              <w:t>3</w:t>
            </w:r>
            <w:r w:rsidRPr="001D0122">
              <w:rPr>
                <w:rFonts w:ascii="Times New Roman" w:hAnsi="Times New Roman"/>
                <w:sz w:val="20"/>
                <w:szCs w:val="20"/>
                <w:lang w:val="en-GB"/>
              </w:rPr>
              <w:t xml:space="preserve"> </w:t>
            </w:r>
            <w:proofErr w:type="spellStart"/>
            <w:r w:rsidRPr="001D0122">
              <w:rPr>
                <w:rFonts w:ascii="Times New Roman" w:hAnsi="Times New Roman"/>
                <w:sz w:val="20"/>
                <w:szCs w:val="20"/>
                <w:lang w:val="en-GB"/>
              </w:rPr>
              <w:t>subbands</w:t>
            </w:r>
            <w:proofErr w:type="spellEnd"/>
            <w:r w:rsidRPr="001D0122">
              <w:rPr>
                <w:rFonts w:ascii="Times New Roman" w:hAnsi="Times New Roman"/>
                <w:sz w:val="20"/>
                <w:szCs w:val="20"/>
                <w:lang w:val="en-GB"/>
              </w:rPr>
              <w:t xml:space="preserve">/ </w:t>
            </w:r>
            <w:r w:rsidRPr="001D0122">
              <w:rPr>
                <w:rFonts w:ascii="Times New Roman" w:hAnsi="Times New Roman"/>
                <w:i/>
                <w:sz w:val="20"/>
                <w:szCs w:val="20"/>
                <w:lang w:val="en-GB"/>
              </w:rPr>
              <w:t>v</w:t>
            </w:r>
            <w:r w:rsidRPr="001D0122">
              <w:rPr>
                <w:rFonts w:ascii="Times New Roman" w:hAnsi="Times New Roman"/>
                <w:sz w:val="20"/>
                <w:szCs w:val="20"/>
                <w:lang w:val="en-GB"/>
              </w:rPr>
              <w:t xml:space="preserve"> layers/ real and imaginary (or amplitude and phase) parts.</w:t>
            </w:r>
          </w:p>
          <w:p w14:paraId="1F3491C8"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Malgun Gothic" w:hAnsi="Times New Roman"/>
                <w:bCs/>
                <w:iCs/>
                <w:sz w:val="20"/>
                <w:szCs w:val="20"/>
                <w:lang w:val="en-GB" w:eastAsia="ja-JP"/>
              </w:rPr>
            </w:pPr>
            <w:r w:rsidRPr="001D0122">
              <w:rPr>
                <w:rFonts w:ascii="Times New Roman" w:hAnsi="Times New Roman"/>
                <w:bCs/>
                <w:iCs/>
                <w:sz w:val="20"/>
                <w:szCs w:val="20"/>
                <w:lang w:val="en-GB"/>
              </w:rPr>
              <w:t>Fixed parameter values of k1/k2/</w:t>
            </w:r>
            <w:r w:rsidRPr="001D0122">
              <w:rPr>
                <w:rFonts w:ascii="Times New Roman" w:hAnsi="Times New Roman"/>
                <w:sz w:val="20"/>
                <w:szCs w:val="20"/>
                <w:lang w:val="en-GB"/>
              </w:rPr>
              <w:t>T1</w:t>
            </w:r>
            <w:r w:rsidRPr="001D0122">
              <w:rPr>
                <w:rFonts w:ascii="Times New Roman" w:hAnsi="Times New Roman"/>
                <w:sz w:val="20"/>
                <w:szCs w:val="20"/>
                <w:vertAlign w:val="subscript"/>
                <w:lang w:val="en-GB"/>
              </w:rPr>
              <w:t>min</w:t>
            </w:r>
            <w:r w:rsidRPr="001D0122">
              <w:rPr>
                <w:rFonts w:ascii="Times New Roman" w:hAnsi="Times New Roman"/>
                <w:bCs/>
                <w:iCs/>
                <w:sz w:val="20"/>
                <w:szCs w:val="20"/>
                <w:lang w:val="en-GB"/>
              </w:rPr>
              <w:t>/</w:t>
            </w:r>
            <w:r w:rsidRPr="001D0122">
              <w:rPr>
                <w:rFonts w:ascii="Times New Roman" w:hAnsi="Times New Roman"/>
                <w:sz w:val="20"/>
                <w:szCs w:val="20"/>
                <w:lang w:val="en-GB"/>
              </w:rPr>
              <w:t>T1</w:t>
            </w:r>
            <w:r w:rsidRPr="001D0122">
              <w:rPr>
                <w:rFonts w:ascii="Times New Roman" w:hAnsi="Times New Roman"/>
                <w:sz w:val="20"/>
                <w:szCs w:val="20"/>
                <w:vertAlign w:val="subscript"/>
                <w:lang w:val="en-GB"/>
              </w:rPr>
              <w:t>max</w:t>
            </w:r>
            <w:r w:rsidRPr="001D0122">
              <w:rPr>
                <w:rFonts w:ascii="Times New Roman" w:hAnsi="Times New Roman"/>
                <w:bCs/>
                <w:iCs/>
                <w:sz w:val="20"/>
                <w:szCs w:val="20"/>
                <w:lang w:val="en-GB"/>
              </w:rPr>
              <w:t>/</w:t>
            </w:r>
            <w:r w:rsidRPr="001D0122">
              <w:rPr>
                <w:rFonts w:ascii="Times New Roman" w:hAnsi="Times New Roman"/>
                <w:sz w:val="20"/>
                <w:szCs w:val="20"/>
                <w:lang w:val="en-GB"/>
              </w:rPr>
              <w:t>T2</w:t>
            </w:r>
            <w:r w:rsidRPr="001D0122">
              <w:rPr>
                <w:rFonts w:ascii="Times New Roman" w:hAnsi="Times New Roman"/>
                <w:sz w:val="20"/>
                <w:szCs w:val="20"/>
                <w:vertAlign w:val="subscript"/>
                <w:lang w:val="en-GB"/>
              </w:rPr>
              <w:t>min</w:t>
            </w:r>
            <w:r w:rsidRPr="001D0122">
              <w:rPr>
                <w:rFonts w:ascii="Times New Roman" w:hAnsi="Times New Roman"/>
                <w:bCs/>
                <w:iCs/>
                <w:sz w:val="20"/>
                <w:szCs w:val="20"/>
                <w:lang w:val="en-GB"/>
              </w:rPr>
              <w:t>/</w:t>
            </w:r>
            <w:r w:rsidRPr="001D0122">
              <w:rPr>
                <w:rFonts w:ascii="Times New Roman" w:hAnsi="Times New Roman"/>
                <w:sz w:val="20"/>
                <w:szCs w:val="20"/>
                <w:lang w:val="en-GB"/>
              </w:rPr>
              <w:t>T2</w:t>
            </w:r>
            <w:r w:rsidRPr="001D0122">
              <w:rPr>
                <w:rFonts w:ascii="Times New Roman" w:hAnsi="Times New Roman"/>
                <w:sz w:val="20"/>
                <w:szCs w:val="20"/>
                <w:vertAlign w:val="subscript"/>
                <w:lang w:val="en-GB"/>
              </w:rPr>
              <w:t>max</w:t>
            </w:r>
            <w:r w:rsidRPr="001D0122">
              <w:rPr>
                <w:rFonts w:ascii="Times New Roman" w:hAnsi="Times New Roman"/>
                <w:bCs/>
                <w:iCs/>
                <w:sz w:val="20"/>
                <w:szCs w:val="20"/>
                <w:lang w:val="en-GB"/>
              </w:rPr>
              <w:t xml:space="preserve"> across</w:t>
            </w:r>
            <w:r w:rsidRPr="001D0122">
              <w:rPr>
                <w:rFonts w:ascii="Times New Roman" w:hAnsi="Times New Roman"/>
                <w:sz w:val="20"/>
                <w:szCs w:val="20"/>
                <w:lang w:val="en-GB"/>
              </w:rPr>
              <w:t xml:space="preserve"> complex elements,</w:t>
            </w:r>
            <w:r w:rsidRPr="001D0122">
              <w:rPr>
                <w:rFonts w:ascii="Times New Roman" w:hAnsi="Times New Roman"/>
                <w:bCs/>
                <w:iCs/>
                <w:sz w:val="20"/>
                <w:szCs w:val="20"/>
                <w:lang w:val="en-GB"/>
              </w:rPr>
              <w:t xml:space="preserve"> as a baseline for evaluations. Companies to report the values.</w:t>
            </w:r>
          </w:p>
          <w:p w14:paraId="16CEBEB4" w14:textId="77777777" w:rsid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Malgun Gothic" w:hAnsi="Times New Roman"/>
                <w:bCs/>
                <w:iCs/>
                <w:sz w:val="20"/>
                <w:szCs w:val="20"/>
                <w:lang w:val="en-GB" w:eastAsia="ja-JP"/>
              </w:rPr>
            </w:pPr>
            <w:r w:rsidRPr="001D0122">
              <w:rPr>
                <w:rFonts w:ascii="Times New Roman" w:eastAsia="Malgun Gothic" w:hAnsi="Times New Roman"/>
                <w:bCs/>
                <w:iCs/>
                <w:sz w:val="20"/>
                <w:szCs w:val="20"/>
                <w:lang w:val="en-GB" w:eastAsia="ja-JP"/>
              </w:rPr>
              <w:t>Note: It is up to company to use number of samples S&gt;1 in their evaluations. In this case, companies need to provide information how S samples are quantized in their evaluation.</w:t>
            </w:r>
          </w:p>
          <w:p w14:paraId="23DC90E8" w14:textId="77777777" w:rsidR="001D0122" w:rsidRPr="002A3253" w:rsidRDefault="001D0122" w:rsidP="001D0122">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22bis</w:t>
            </w:r>
          </w:p>
          <w:p w14:paraId="511B8CAA" w14:textId="77777777" w:rsidR="001D0122" w:rsidRPr="001D0122" w:rsidRDefault="001D0122" w:rsidP="001D0122">
            <w:pPr>
              <w:tabs>
                <w:tab w:val="left" w:pos="576"/>
              </w:tabs>
              <w:overflowPunct w:val="0"/>
              <w:autoSpaceDE w:val="0"/>
              <w:autoSpaceDN w:val="0"/>
              <w:adjustRightInd w:val="0"/>
              <w:spacing w:after="180"/>
              <w:textAlignment w:val="baseline"/>
              <w:rPr>
                <w:rFonts w:ascii="Times New Roman" w:eastAsia="等线" w:hAnsi="Times New Roman"/>
                <w:lang w:val="en-GB" w:eastAsia="zh-CN"/>
              </w:rPr>
            </w:pPr>
            <w:r w:rsidRPr="001D0122">
              <w:rPr>
                <w:rFonts w:ascii="Times New Roman" w:eastAsia="等线" w:hAnsi="Times New Roman"/>
                <w:lang w:val="en-GB" w:eastAsia="zh-CN"/>
              </w:rPr>
              <w:t>For NW side data collection with higher layer reporting, regarding Option 4 (</w:t>
            </w:r>
            <w:proofErr w:type="spellStart"/>
            <w:r w:rsidRPr="001D0122">
              <w:rPr>
                <w:rFonts w:ascii="Times New Roman" w:eastAsia="等线" w:hAnsi="Times New Roman"/>
                <w:lang w:val="en-GB" w:eastAsia="zh-CN"/>
              </w:rPr>
              <w:t>eType</w:t>
            </w:r>
            <w:proofErr w:type="spellEnd"/>
            <w:r w:rsidRPr="001D0122">
              <w:rPr>
                <w:rFonts w:ascii="Times New Roman" w:eastAsia="等线" w:hAnsi="Times New Roman"/>
                <w:lang w:val="en-GB" w:eastAsia="zh-CN"/>
              </w:rPr>
              <w:t xml:space="preserve"> II like codebook with new parameter), further study the following candidate enhanced parameter values with potential down selection.</w:t>
            </w:r>
          </w:p>
          <w:p w14:paraId="28F03CA3"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lang w:val="en-GB" w:eastAsia="zh-CN"/>
              </w:rPr>
              <w:t xml:space="preserve">L= 4/6/12/16/(N1*N2), </w:t>
            </w:r>
            <w:proofErr w:type="spellStart"/>
            <w:r w:rsidRPr="001D0122">
              <w:rPr>
                <w:rFonts w:ascii="Times New Roman" w:eastAsia="等线" w:hAnsi="Times New Roman"/>
                <w:lang w:val="en-GB" w:eastAsia="zh-CN"/>
              </w:rPr>
              <w:t>pv</w:t>
            </w:r>
            <w:proofErr w:type="spellEnd"/>
            <w:r w:rsidRPr="001D0122">
              <w:rPr>
                <w:rFonts w:ascii="Times New Roman" w:eastAsia="等线" w:hAnsi="Times New Roman"/>
                <w:lang w:val="en-GB" w:eastAsia="zh-CN"/>
              </w:rPr>
              <w:t>=0.6/0.75/1, Beta = 0.5/0.8/1. Reference amplitude = 4bits/6bits, differential amplitude = 3bits/4bits, and phase = 4bits/6bits</w:t>
            </w:r>
          </w:p>
          <w:p w14:paraId="2352FBC1" w14:textId="77777777" w:rsidR="001D0122" w:rsidRPr="001D0122" w:rsidRDefault="001D0122" w:rsidP="001D0122">
            <w:pPr>
              <w:numPr>
                <w:ilvl w:val="1"/>
                <w:numId w:val="14"/>
              </w:numPr>
              <w:suppressAutoHyphens/>
              <w:overflowPunct w:val="0"/>
              <w:autoSpaceDE w:val="0"/>
              <w:autoSpaceDN w:val="0"/>
              <w:adjustRightInd w:val="0"/>
              <w:snapToGrid w:val="0"/>
              <w:ind w:left="840" w:hanging="42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C</w:t>
            </w:r>
            <w:r w:rsidRPr="001D0122">
              <w:rPr>
                <w:rFonts w:ascii="Times New Roman" w:eastAsia="等线" w:hAnsi="Times New Roman"/>
                <w:lang w:val="en-GB" w:eastAsia="zh-CN"/>
              </w:rPr>
              <w:t>ompany to report the quantization step for reference amplitude for 6bits.</w:t>
            </w:r>
          </w:p>
          <w:p w14:paraId="4190D9FA"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N</w:t>
            </w:r>
            <w:r w:rsidRPr="001D0122">
              <w:rPr>
                <w:rFonts w:ascii="Times New Roman" w:eastAsia="等线" w:hAnsi="Times New Roman"/>
                <w:lang w:val="en-GB" w:eastAsia="zh-CN"/>
              </w:rPr>
              <w:t>o restriction to the total number of non-zero coefficients for a specific rank.</w:t>
            </w:r>
          </w:p>
          <w:p w14:paraId="6D0734DE"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O</w:t>
            </w:r>
            <w:r w:rsidRPr="001D0122">
              <w:rPr>
                <w:rFonts w:ascii="Times New Roman" w:eastAsia="等线" w:hAnsi="Times New Roman"/>
                <w:lang w:val="en-GB" w:eastAsia="zh-CN"/>
              </w:rPr>
              <w:t>ther combinations can be considered and reported by companies.</w:t>
            </w:r>
          </w:p>
          <w:p w14:paraId="7BA0691F" w14:textId="4B21DF5A" w:rsidR="001D0122" w:rsidRPr="001D0122" w:rsidRDefault="001D0122" w:rsidP="001D0122">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22bis</w:t>
            </w:r>
          </w:p>
          <w:p w14:paraId="72538045" w14:textId="77777777" w:rsidR="001D0122" w:rsidRPr="001D0122" w:rsidRDefault="001D0122" w:rsidP="001D0122">
            <w:pPr>
              <w:overflowPunct w:val="0"/>
              <w:autoSpaceDE w:val="0"/>
              <w:autoSpaceDN w:val="0"/>
              <w:adjustRightInd w:val="0"/>
              <w:spacing w:after="180"/>
              <w:textAlignment w:val="baseline"/>
              <w:rPr>
                <w:rFonts w:ascii="Times New Roman" w:eastAsia="等线" w:hAnsi="Times New Roman"/>
                <w:lang w:val="en-GB" w:eastAsia="zh-CN"/>
              </w:rPr>
            </w:pPr>
            <w:r w:rsidRPr="001D0122">
              <w:rPr>
                <w:rFonts w:ascii="Times New Roman" w:eastAsia="等线" w:hAnsi="Times New Roman"/>
                <w:lang w:val="en-GB" w:eastAsia="zh-CN"/>
              </w:rPr>
              <w:t>For the study of NW side data collection with higher layer reporting, following evaluation assumptions are considered:</w:t>
            </w:r>
          </w:p>
          <w:p w14:paraId="086CD360"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eastAsia="zh-CN"/>
              </w:rPr>
            </w:pPr>
            <w:r w:rsidRPr="001D0122">
              <w:rPr>
                <w:rFonts w:ascii="Times New Roman" w:eastAsia="等线" w:hAnsi="Times New Roman"/>
                <w:lang w:eastAsia="zh-CN"/>
              </w:rPr>
              <w:t>Benchmark#1: FP32 (k1=k2=32 bits)</w:t>
            </w:r>
          </w:p>
          <w:p w14:paraId="51F5CA8A"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lang w:val="en-GB" w:eastAsia="zh-CN"/>
              </w:rPr>
              <w:t xml:space="preserve">Benchmark#2: legacy </w:t>
            </w:r>
            <w:proofErr w:type="spellStart"/>
            <w:r w:rsidRPr="001D0122">
              <w:rPr>
                <w:rFonts w:ascii="Times New Roman" w:eastAsia="等线" w:hAnsi="Times New Roman"/>
                <w:lang w:val="en-GB" w:eastAsia="zh-CN"/>
              </w:rPr>
              <w:t>eType</w:t>
            </w:r>
            <w:proofErr w:type="spellEnd"/>
            <w:r w:rsidRPr="001D0122">
              <w:rPr>
                <w:rFonts w:ascii="Times New Roman" w:eastAsia="等线" w:hAnsi="Times New Roman"/>
                <w:lang w:val="en-GB" w:eastAsia="zh-CN"/>
              </w:rPr>
              <w:t xml:space="preserve"> II with PC6 (for layer 1/2/3/4), PC8(for layer 1/2)</w:t>
            </w:r>
          </w:p>
          <w:p w14:paraId="5D67E09B"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C</w:t>
            </w:r>
            <w:r w:rsidRPr="001D0122">
              <w:rPr>
                <w:rFonts w:ascii="Times New Roman" w:eastAsia="等线" w:hAnsi="Times New Roman"/>
                <w:lang w:val="en-GB" w:eastAsia="zh-CN"/>
              </w:rPr>
              <w:t>SI payload size: at least consider large CSI payload Z ≥ 230 bits per layer, optionally consider low/medium CSI payload size X/Y per layer.</w:t>
            </w:r>
          </w:p>
          <w:p w14:paraId="7520774B"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lang w:val="en-GB" w:eastAsia="zh-CN"/>
              </w:rPr>
              <w:t>Tx port: 32, 64, or 128 up to companies.</w:t>
            </w:r>
          </w:p>
          <w:p w14:paraId="798D620B"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proofErr w:type="spellStart"/>
            <w:r w:rsidRPr="001D0122">
              <w:rPr>
                <w:rFonts w:ascii="Times New Roman" w:eastAsia="等线" w:hAnsi="Times New Roman"/>
                <w:lang w:val="en-GB" w:eastAsia="zh-CN"/>
              </w:rPr>
              <w:t>Subband</w:t>
            </w:r>
            <w:proofErr w:type="spellEnd"/>
            <w:r w:rsidRPr="001D0122">
              <w:rPr>
                <w:rFonts w:ascii="Times New Roman" w:eastAsia="等线" w:hAnsi="Times New Roman"/>
                <w:lang w:val="en-GB" w:eastAsia="zh-CN"/>
              </w:rPr>
              <w:t xml:space="preserve"> number: 13, or 19 up to companies.</w:t>
            </w:r>
          </w:p>
          <w:p w14:paraId="3FF72C1E"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P</w:t>
            </w:r>
            <w:r w:rsidRPr="001D0122">
              <w:rPr>
                <w:rFonts w:ascii="Times New Roman" w:eastAsia="等线" w:hAnsi="Times New Roman"/>
                <w:lang w:val="en-GB" w:eastAsia="zh-CN"/>
              </w:rPr>
              <w:t>erformance metric:</w:t>
            </w:r>
          </w:p>
          <w:p w14:paraId="086458F0" w14:textId="77777777" w:rsidR="001D0122" w:rsidRPr="001D0122" w:rsidRDefault="001D0122" w:rsidP="001D0122">
            <w:pPr>
              <w:numPr>
                <w:ilvl w:val="1"/>
                <w:numId w:val="14"/>
              </w:numPr>
              <w:suppressAutoHyphens/>
              <w:overflowPunct w:val="0"/>
              <w:autoSpaceDE w:val="0"/>
              <w:autoSpaceDN w:val="0"/>
              <w:adjustRightInd w:val="0"/>
              <w:snapToGrid w:val="0"/>
              <w:ind w:left="840" w:hanging="42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M</w:t>
            </w:r>
            <w:r w:rsidRPr="001D0122">
              <w:rPr>
                <w:rFonts w:ascii="Times New Roman" w:eastAsia="等线" w:hAnsi="Times New Roman"/>
                <w:lang w:val="en-GB" w:eastAsia="zh-CN"/>
              </w:rPr>
              <w:t>etric#1: SGCS for specific layer(s) between Target CSI of FP32 and recovery CSI, for a model trained with quantized Target CSI with a specific quantization option.</w:t>
            </w:r>
          </w:p>
          <w:p w14:paraId="0CB4A118" w14:textId="77777777" w:rsidR="001D0122" w:rsidRPr="001D0122" w:rsidRDefault="001D0122" w:rsidP="001D0122">
            <w:pPr>
              <w:numPr>
                <w:ilvl w:val="1"/>
                <w:numId w:val="14"/>
              </w:numPr>
              <w:suppressAutoHyphens/>
              <w:overflowPunct w:val="0"/>
              <w:autoSpaceDE w:val="0"/>
              <w:autoSpaceDN w:val="0"/>
              <w:adjustRightInd w:val="0"/>
              <w:snapToGrid w:val="0"/>
              <w:ind w:left="840" w:hanging="42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M</w:t>
            </w:r>
            <w:r w:rsidRPr="001D0122">
              <w:rPr>
                <w:rFonts w:ascii="Times New Roman" w:eastAsia="等线" w:hAnsi="Times New Roman"/>
                <w:lang w:val="en-GB" w:eastAsia="zh-CN"/>
              </w:rPr>
              <w:t>etric#2: SGCS for specific layer(s) between the Target CSI of FP32 with its quantized version subject to a specific quantization solution</w:t>
            </w:r>
          </w:p>
          <w:p w14:paraId="0894C826" w14:textId="77777777" w:rsidR="001D0122" w:rsidRPr="001D0122" w:rsidRDefault="001D0122" w:rsidP="001D0122">
            <w:pPr>
              <w:numPr>
                <w:ilvl w:val="1"/>
                <w:numId w:val="14"/>
              </w:numPr>
              <w:suppressAutoHyphens/>
              <w:overflowPunct w:val="0"/>
              <w:autoSpaceDE w:val="0"/>
              <w:autoSpaceDN w:val="0"/>
              <w:adjustRightInd w:val="0"/>
              <w:snapToGrid w:val="0"/>
              <w:ind w:left="840" w:hanging="420"/>
              <w:textAlignment w:val="baseline"/>
              <w:rPr>
                <w:rFonts w:ascii="Times New Roman" w:eastAsia="等线" w:hAnsi="Times New Roman"/>
                <w:lang w:val="en-GB" w:eastAsia="zh-CN"/>
              </w:rPr>
            </w:pPr>
            <w:r w:rsidRPr="001D0122">
              <w:rPr>
                <w:rFonts w:ascii="Times New Roman" w:eastAsia="等线" w:hAnsi="Times New Roman"/>
                <w:lang w:val="en-GB" w:eastAsia="zh-CN"/>
              </w:rPr>
              <w:t xml:space="preserve">Overhead per sample and per layer SGCS results are reported per </w:t>
            </w:r>
            <w:proofErr w:type="gramStart"/>
            <w:r w:rsidRPr="001D0122">
              <w:rPr>
                <w:rFonts w:ascii="Times New Roman" w:eastAsia="等线" w:hAnsi="Times New Roman"/>
                <w:lang w:val="en-GB" w:eastAsia="zh-CN"/>
              </w:rPr>
              <w:t>layer</w:t>
            </w:r>
            <w:proofErr w:type="gramEnd"/>
          </w:p>
          <w:p w14:paraId="4ECF16A5"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lang w:val="en-GB" w:eastAsia="zh-CN"/>
              </w:rPr>
              <w:t xml:space="preserve">Note: Complexity should be analysed. </w:t>
            </w:r>
          </w:p>
          <w:p w14:paraId="79A4A4A9" w14:textId="77777777"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F</w:t>
            </w:r>
            <w:r w:rsidRPr="001D0122">
              <w:rPr>
                <w:rFonts w:ascii="Times New Roman" w:eastAsia="等线" w:hAnsi="Times New Roman"/>
                <w:lang w:val="en-GB" w:eastAsia="zh-CN"/>
              </w:rPr>
              <w:t xml:space="preserve">or Option 1, consider </w:t>
            </w:r>
            <w:r w:rsidRPr="000E1A83">
              <w:rPr>
                <w:rFonts w:ascii="Times New Roman" w:eastAsia="等线" w:hAnsi="Times New Roman"/>
                <w:lang w:val="en-GB" w:eastAsia="zh-CN"/>
              </w:rPr>
              <w:t>k1+k2=4</w:t>
            </w:r>
            <w:r w:rsidRPr="001D0122">
              <w:rPr>
                <w:rFonts w:ascii="Times New Roman" w:eastAsia="等线" w:hAnsi="Times New Roman"/>
                <w:lang w:val="en-GB" w:eastAsia="zh-CN"/>
              </w:rPr>
              <w:t>, 6 ,7, 8, 16, 32</w:t>
            </w:r>
          </w:p>
          <w:p w14:paraId="3AF2F5F0" w14:textId="46FA591A" w:rsidR="001D0122" w:rsidRPr="001D0122" w:rsidRDefault="001D0122" w:rsidP="001D0122">
            <w:pPr>
              <w:numPr>
                <w:ilvl w:val="0"/>
                <w:numId w:val="14"/>
              </w:numPr>
              <w:suppressAutoHyphens/>
              <w:overflowPunct w:val="0"/>
              <w:autoSpaceDE w:val="0"/>
              <w:autoSpaceDN w:val="0"/>
              <w:adjustRightInd w:val="0"/>
              <w:snapToGrid w:val="0"/>
              <w:textAlignment w:val="baseline"/>
              <w:rPr>
                <w:rFonts w:ascii="Times New Roman" w:eastAsia="等线" w:hAnsi="Times New Roman"/>
                <w:lang w:val="en-GB" w:eastAsia="zh-CN"/>
              </w:rPr>
            </w:pPr>
            <w:r w:rsidRPr="001D0122">
              <w:rPr>
                <w:rFonts w:ascii="Times New Roman" w:eastAsia="等线" w:hAnsi="Times New Roman" w:hint="eastAsia"/>
                <w:lang w:val="en-GB" w:eastAsia="zh-CN"/>
              </w:rPr>
              <w:t>O</w:t>
            </w:r>
            <w:r w:rsidRPr="001D0122">
              <w:rPr>
                <w:rFonts w:ascii="Times New Roman" w:eastAsia="等线" w:hAnsi="Times New Roman"/>
                <w:lang w:val="en-GB" w:eastAsia="zh-CN"/>
              </w:rPr>
              <w:t>ther assumptions follow R18 study EVM</w:t>
            </w:r>
          </w:p>
        </w:tc>
      </w:tr>
    </w:tbl>
    <w:p w14:paraId="55C27A7F" w14:textId="0D930D50" w:rsidR="00142C42" w:rsidRPr="00142C42" w:rsidRDefault="00142C42" w:rsidP="00142C42">
      <w:pPr>
        <w:pStyle w:val="a0"/>
        <w:snapToGrid w:val="0"/>
        <w:jc w:val="both"/>
        <w:rPr>
          <w:rFonts w:eastAsia="等线" w:cs="Times New Roman"/>
          <w:lang w:val="en-GB"/>
        </w:rPr>
      </w:pPr>
      <w:r w:rsidRPr="00142C42">
        <w:rPr>
          <w:rFonts w:eastAsia="等线" w:cs="Times New Roman"/>
          <w:lang w:val="en-GB"/>
        </w:rPr>
        <w:lastRenderedPageBreak/>
        <w:t xml:space="preserve">For Option 4, the </w:t>
      </w:r>
      <w:r w:rsidR="00BA0A08">
        <w:rPr>
          <w:rFonts w:eastAsia="等线" w:cs="Times New Roman"/>
          <w:lang w:val="en-GB"/>
        </w:rPr>
        <w:t>main</w:t>
      </w:r>
      <w:r w:rsidRPr="00142C42">
        <w:rPr>
          <w:rFonts w:eastAsia="等线" w:cs="Times New Roman"/>
          <w:lang w:val="en-GB"/>
        </w:rPr>
        <w:t xml:space="preserve"> issues are:</w:t>
      </w:r>
    </w:p>
    <w:p w14:paraId="65167A12" w14:textId="180B941F" w:rsidR="00142C42" w:rsidRDefault="00BA0A08" w:rsidP="00141F95">
      <w:pPr>
        <w:pStyle w:val="a0"/>
        <w:numPr>
          <w:ilvl w:val="0"/>
          <w:numId w:val="15"/>
        </w:numPr>
        <w:snapToGrid w:val="0"/>
        <w:jc w:val="both"/>
        <w:rPr>
          <w:rFonts w:eastAsia="等线" w:cs="Times New Roman"/>
          <w:lang w:val="en-GB"/>
        </w:rPr>
      </w:pPr>
      <w:r w:rsidRPr="00BA0A08">
        <w:rPr>
          <w:rFonts w:eastAsia="等线" w:cs="Times New Roman"/>
          <w:b/>
          <w:bCs/>
          <w:lang w:val="en-GB"/>
        </w:rPr>
        <w:t xml:space="preserve">Dependence </w:t>
      </w:r>
      <w:r w:rsidR="00142C42" w:rsidRPr="00142C42">
        <w:rPr>
          <w:rFonts w:eastAsia="等线" w:cs="Times New Roman"/>
          <w:b/>
          <w:bCs/>
          <w:lang w:val="en-GB"/>
        </w:rPr>
        <w:t>on UE capabilities:</w:t>
      </w:r>
      <w:r w:rsidR="00142C42" w:rsidRPr="00142C42">
        <w:rPr>
          <w:rFonts w:eastAsia="等线" w:cs="Times New Roman"/>
          <w:lang w:val="en-GB"/>
        </w:rPr>
        <w:t xml:space="preserve"> </w:t>
      </w:r>
      <w:r w:rsidRPr="00BA0A08">
        <w:rPr>
          <w:rFonts w:eastAsia="等线" w:cs="Times New Roman"/>
          <w:lang w:val="en-GB"/>
        </w:rPr>
        <w:t xml:space="preserve">This option necessitates UE support for the R16 </w:t>
      </w:r>
      <w:proofErr w:type="spellStart"/>
      <w:r w:rsidRPr="00BA0A08">
        <w:rPr>
          <w:rFonts w:eastAsia="等线" w:cs="Times New Roman"/>
          <w:lang w:val="en-GB"/>
        </w:rPr>
        <w:t>eTypeII</w:t>
      </w:r>
      <w:proofErr w:type="spellEnd"/>
      <w:r w:rsidRPr="00BA0A08">
        <w:rPr>
          <w:rFonts w:eastAsia="等线" w:cs="Times New Roman"/>
          <w:lang w:val="en-GB"/>
        </w:rPr>
        <w:t xml:space="preserve"> codebook. The</w:t>
      </w:r>
      <w:r w:rsidR="00657DE1">
        <w:rPr>
          <w:rFonts w:eastAsia="等线" w:cs="Times New Roman"/>
          <w:lang w:val="en-GB"/>
        </w:rPr>
        <w:t xml:space="preserve"> </w:t>
      </w:r>
      <w:r w:rsidR="00657DE1" w:rsidRPr="00BA0A08">
        <w:rPr>
          <w:rFonts w:eastAsia="等线" w:cs="Times New Roman"/>
          <w:lang w:val="en-GB"/>
        </w:rPr>
        <w:t xml:space="preserve">data </w:t>
      </w:r>
      <w:r w:rsidR="00657DE1">
        <w:rPr>
          <w:rFonts w:eastAsia="等线" w:cs="Times New Roman"/>
          <w:lang w:val="en-GB"/>
        </w:rPr>
        <w:t xml:space="preserve">format is restricted </w:t>
      </w:r>
      <w:r w:rsidRPr="00BA0A08">
        <w:rPr>
          <w:rFonts w:eastAsia="等线" w:cs="Times New Roman"/>
          <w:lang w:val="en-GB"/>
        </w:rPr>
        <w:t xml:space="preserve">to a specific codebook </w:t>
      </w:r>
      <w:r w:rsidR="00CF1D33" w:rsidRPr="00CF1D33">
        <w:rPr>
          <w:rFonts w:eastAsia="等线" w:cs="Times New Roman"/>
          <w:lang w:val="en-GB"/>
        </w:rPr>
        <w:t xml:space="preserve">limits </w:t>
      </w:r>
      <w:r w:rsidRPr="00BA0A08">
        <w:rPr>
          <w:rFonts w:eastAsia="等线" w:cs="Times New Roman"/>
          <w:lang w:val="en-GB"/>
        </w:rPr>
        <w:t>scalability</w:t>
      </w:r>
      <w:r w:rsidR="00142C42" w:rsidRPr="00142C42">
        <w:rPr>
          <w:rFonts w:eastAsia="等线" w:cs="Times New Roman"/>
          <w:lang w:val="en-GB"/>
        </w:rPr>
        <w:t>.</w:t>
      </w:r>
    </w:p>
    <w:p w14:paraId="45E53DBD" w14:textId="0578BB6F" w:rsidR="00BA0A08" w:rsidRDefault="00142C42" w:rsidP="002001E0">
      <w:pPr>
        <w:pStyle w:val="a0"/>
        <w:numPr>
          <w:ilvl w:val="0"/>
          <w:numId w:val="15"/>
        </w:numPr>
        <w:snapToGrid w:val="0"/>
        <w:jc w:val="both"/>
        <w:rPr>
          <w:rFonts w:eastAsia="等线" w:cs="Times New Roman"/>
          <w:lang w:val="en-GB"/>
        </w:rPr>
      </w:pPr>
      <w:r w:rsidRPr="00142C42">
        <w:rPr>
          <w:rFonts w:eastAsia="等线" w:cs="Times New Roman"/>
          <w:b/>
          <w:bCs/>
          <w:lang w:val="en-GB"/>
        </w:rPr>
        <w:lastRenderedPageBreak/>
        <w:t xml:space="preserve">Higher </w:t>
      </w:r>
      <w:r w:rsidR="00BA0A08">
        <w:rPr>
          <w:rFonts w:eastAsia="等线" w:cs="Times New Roman"/>
          <w:b/>
          <w:bCs/>
          <w:lang w:val="en-GB"/>
        </w:rPr>
        <w:t>i</w:t>
      </w:r>
      <w:r w:rsidR="00BA0A08" w:rsidRPr="00BA0A08">
        <w:rPr>
          <w:rFonts w:eastAsia="等线" w:cs="Times New Roman"/>
          <w:b/>
          <w:bCs/>
          <w:lang w:val="en-GB"/>
        </w:rPr>
        <w:t xml:space="preserve">mplementation </w:t>
      </w:r>
      <w:r w:rsidRPr="00142C42">
        <w:rPr>
          <w:rFonts w:eastAsia="等线" w:cs="Times New Roman"/>
          <w:b/>
          <w:bCs/>
          <w:lang w:val="en-GB"/>
        </w:rPr>
        <w:t>complexity:</w:t>
      </w:r>
      <w:r w:rsidRPr="00142C42">
        <w:rPr>
          <w:rFonts w:eastAsia="等线" w:cs="Times New Roman"/>
          <w:lang w:val="en-GB"/>
        </w:rPr>
        <w:t xml:space="preserve"> </w:t>
      </w:r>
      <w:r w:rsidR="00CF1D33">
        <w:rPr>
          <w:rFonts w:eastAsia="等线" w:cs="Times New Roman"/>
          <w:lang w:val="en-GB"/>
        </w:rPr>
        <w:t>A</w:t>
      </w:r>
      <w:r w:rsidR="00E12F1E">
        <w:rPr>
          <w:rFonts w:eastAsia="等线" w:cs="Times New Roman"/>
          <w:lang w:val="en-GB"/>
        </w:rPr>
        <w:t>dditional</w:t>
      </w:r>
      <w:r w:rsidR="00BA0A08" w:rsidRPr="00BA0A08">
        <w:rPr>
          <w:rFonts w:eastAsia="等线" w:cs="Times New Roman"/>
          <w:lang w:val="en-GB"/>
        </w:rPr>
        <w:t xml:space="preserve"> processes including FFT, matrix projections, and </w:t>
      </w:r>
      <w:r w:rsidR="00CF1D33">
        <w:rPr>
          <w:rFonts w:eastAsia="等线" w:cs="Times New Roman" w:hint="eastAsia"/>
          <w:lang w:val="en-GB"/>
        </w:rPr>
        <w:t>po</w:t>
      </w:r>
      <w:r w:rsidR="00CF1D33">
        <w:rPr>
          <w:rFonts w:eastAsia="等线" w:cs="Times New Roman"/>
          <w:lang w:val="en-GB"/>
        </w:rPr>
        <w:t xml:space="preserve">ssible </w:t>
      </w:r>
      <w:r w:rsidR="00BA0A08" w:rsidRPr="00BA0A08">
        <w:rPr>
          <w:rFonts w:eastAsia="等线" w:cs="Times New Roman"/>
          <w:lang w:val="en-GB"/>
        </w:rPr>
        <w:t>basis vector selection</w:t>
      </w:r>
      <w:r w:rsidR="00CF1D33" w:rsidRPr="00CF1D33">
        <w:rPr>
          <w:rFonts w:eastAsia="等线" w:cs="Times New Roman"/>
          <w:lang w:val="en-GB"/>
        </w:rPr>
        <w:t xml:space="preserve"> introduce significant UE processing overhead compared to Option 1. Furthermore, </w:t>
      </w:r>
      <w:r w:rsidR="00BA0A08" w:rsidRPr="00BA0A08">
        <w:rPr>
          <w:rFonts w:eastAsia="等线" w:cs="Times New Roman"/>
          <w:lang w:val="en-GB"/>
        </w:rPr>
        <w:t xml:space="preserve">using high-complexity Target CSI </w:t>
      </w:r>
      <w:r w:rsidR="00BA0A08" w:rsidRPr="00142C42">
        <w:rPr>
          <w:rFonts w:eastAsia="等线" w:cs="Times New Roman"/>
          <w:lang w:val="en-GB"/>
        </w:rPr>
        <w:t xml:space="preserve">increases </w:t>
      </w:r>
      <w:r w:rsidR="00BA0A08" w:rsidRPr="00BA0A08">
        <w:rPr>
          <w:rFonts w:eastAsia="等线" w:cs="Times New Roman"/>
          <w:lang w:val="en-GB"/>
        </w:rPr>
        <w:t>inference complexity.</w:t>
      </w:r>
    </w:p>
    <w:p w14:paraId="074EDF5A" w14:textId="4EE614E1" w:rsidR="00763B31" w:rsidRPr="00763B31" w:rsidRDefault="0047712A" w:rsidP="002001E0">
      <w:pPr>
        <w:pStyle w:val="a0"/>
        <w:numPr>
          <w:ilvl w:val="0"/>
          <w:numId w:val="15"/>
        </w:numPr>
        <w:snapToGrid w:val="0"/>
        <w:jc w:val="both"/>
        <w:rPr>
          <w:rFonts w:eastAsia="等线" w:cs="Times New Roman"/>
          <w:lang w:val="en-GB"/>
        </w:rPr>
      </w:pPr>
      <w:r w:rsidRPr="0047712A">
        <w:rPr>
          <w:rFonts w:eastAsia="等线" w:cs="Times New Roman"/>
          <w:b/>
          <w:bCs/>
          <w:lang w:val="en-GB"/>
        </w:rPr>
        <w:t>Specification</w:t>
      </w:r>
      <w:r w:rsidR="00147D91">
        <w:rPr>
          <w:rFonts w:eastAsia="等线" w:cs="Times New Roman"/>
          <w:b/>
          <w:bCs/>
          <w:lang w:val="en-GB"/>
        </w:rPr>
        <w:t xml:space="preserve"> impact</w:t>
      </w:r>
      <w:r>
        <w:rPr>
          <w:rFonts w:eastAsia="等线" w:cs="Times New Roman"/>
          <w:b/>
          <w:bCs/>
          <w:lang w:val="en-GB"/>
        </w:rPr>
        <w:t>s</w:t>
      </w:r>
      <w:r w:rsidR="00147D91">
        <w:rPr>
          <w:rFonts w:eastAsia="等线" w:cs="Times New Roman"/>
          <w:b/>
          <w:bCs/>
          <w:lang w:val="en-GB"/>
        </w:rPr>
        <w:t xml:space="preserve">: </w:t>
      </w:r>
      <w:r w:rsidR="00311326">
        <w:rPr>
          <w:rFonts w:eastAsia="等线" w:cs="Times New Roman"/>
          <w:lang w:val="en-GB"/>
        </w:rPr>
        <w:t>F</w:t>
      </w:r>
      <w:r w:rsidR="00311326" w:rsidRPr="00311326">
        <w:rPr>
          <w:rFonts w:eastAsia="等线" w:cs="Times New Roman"/>
          <w:lang w:val="en-GB"/>
        </w:rPr>
        <w:t xml:space="preserve">rom </w:t>
      </w:r>
      <w:r w:rsidR="004B23CD">
        <w:rPr>
          <w:rFonts w:eastAsia="等线" w:cs="Times New Roman"/>
          <w:lang w:val="en-GB"/>
        </w:rPr>
        <w:t xml:space="preserve">a </w:t>
      </w:r>
      <w:r w:rsidR="00311326" w:rsidRPr="00311326">
        <w:rPr>
          <w:rFonts w:eastAsia="等线" w:cs="Times New Roman"/>
          <w:lang w:val="en-GB"/>
        </w:rPr>
        <w:t>standard</w:t>
      </w:r>
      <w:r w:rsidR="00851C41">
        <w:rPr>
          <w:rFonts w:eastAsia="等线" w:cs="Times New Roman"/>
          <w:lang w:val="en-GB"/>
        </w:rPr>
        <w:t xml:space="preserve"> design</w:t>
      </w:r>
      <w:r w:rsidR="00311326" w:rsidRPr="00311326">
        <w:rPr>
          <w:rFonts w:eastAsia="等线" w:cs="Times New Roman"/>
          <w:lang w:val="en-GB"/>
        </w:rPr>
        <w:t xml:space="preserve"> perspective</w:t>
      </w:r>
      <w:r w:rsidR="00311326">
        <w:rPr>
          <w:rFonts w:eastAsia="等线" w:cs="Times New Roman"/>
          <w:lang w:val="en-GB"/>
        </w:rPr>
        <w:t xml:space="preserve">, </w:t>
      </w:r>
      <w:r w:rsidR="0073643D">
        <w:rPr>
          <w:rFonts w:eastAsia="等线" w:cs="Times New Roman"/>
          <w:lang w:val="en-GB"/>
        </w:rPr>
        <w:t>O</w:t>
      </w:r>
      <w:r w:rsidR="00311326">
        <w:rPr>
          <w:rFonts w:eastAsia="等线" w:cs="Times New Roman"/>
          <w:lang w:val="en-GB"/>
        </w:rPr>
        <w:t xml:space="preserve">ption 1 is </w:t>
      </w:r>
      <w:r w:rsidR="004B23CD" w:rsidRPr="004B23CD">
        <w:rPr>
          <w:rFonts w:eastAsia="等线" w:cs="Times New Roman"/>
          <w:lang w:val="en-GB"/>
        </w:rPr>
        <w:t>more straightforward</w:t>
      </w:r>
      <w:r w:rsidR="00311326">
        <w:rPr>
          <w:rFonts w:eastAsia="等线" w:cs="Times New Roman"/>
          <w:lang w:val="en-GB"/>
        </w:rPr>
        <w:t>.</w:t>
      </w:r>
      <w:r w:rsidR="004539CD">
        <w:rPr>
          <w:rFonts w:eastAsia="等线" w:cs="Times New Roman"/>
          <w:lang w:val="en-GB"/>
        </w:rPr>
        <w:t xml:space="preserve"> </w:t>
      </w:r>
      <w:r w:rsidR="00763B31" w:rsidRPr="00763B31">
        <w:rPr>
          <w:rFonts w:eastAsia="等线" w:cs="Times New Roman"/>
          <w:lang w:val="en-GB"/>
        </w:rPr>
        <w:t>To ensure that CSI reporting overhead does not linearly scale with rank, the</w:t>
      </w:r>
      <w:r w:rsidR="000E1A83">
        <w:rPr>
          <w:rFonts w:eastAsia="等线" w:cs="Times New Roman"/>
          <w:lang w:val="en-GB"/>
        </w:rPr>
        <w:t xml:space="preserve"> existing </w:t>
      </w:r>
      <w:r w:rsidR="00ED5F25" w:rsidRPr="000E1A83">
        <w:rPr>
          <w:rFonts w:eastAsia="等线" w:cs="Times New Roman"/>
          <w:lang w:val="en-GB"/>
        </w:rPr>
        <w:t>specification</w:t>
      </w:r>
      <w:r w:rsidR="000E1A83" w:rsidRPr="000E1A83">
        <w:rPr>
          <w:rFonts w:eastAsia="等线" w:cs="Times New Roman"/>
          <w:lang w:val="en-GB"/>
        </w:rPr>
        <w:t xml:space="preserve"> </w:t>
      </w:r>
      <w:r w:rsidR="00763B31" w:rsidRPr="00763B31">
        <w:rPr>
          <w:rFonts w:eastAsia="等线" w:cs="Times New Roman"/>
          <w:lang w:val="en-GB"/>
        </w:rPr>
        <w:t xml:space="preserve">defines an upper limit on the total number of non-zero coefficients across layers. </w:t>
      </w:r>
      <w:r w:rsidR="00917508" w:rsidRPr="00917508">
        <w:rPr>
          <w:rFonts w:eastAsia="等线" w:cs="Times New Roman"/>
          <w:lang w:val="en-GB"/>
        </w:rPr>
        <w:t xml:space="preserve">This </w:t>
      </w:r>
      <w:r w:rsidR="00D37A60" w:rsidRPr="00D37A60">
        <w:rPr>
          <w:rFonts w:eastAsia="等线" w:cs="Times New Roman"/>
          <w:lang w:val="en-GB"/>
        </w:rPr>
        <w:t>constraint</w:t>
      </w:r>
      <w:r w:rsidR="00D37A60">
        <w:rPr>
          <w:rFonts w:eastAsia="等线" w:cs="Times New Roman"/>
          <w:lang w:val="en-GB"/>
        </w:rPr>
        <w:t xml:space="preserve"> </w:t>
      </w:r>
      <w:r w:rsidR="008F7645" w:rsidRPr="008F7645">
        <w:rPr>
          <w:rFonts w:eastAsia="等线" w:cs="Times New Roman"/>
          <w:lang w:val="en-GB"/>
        </w:rPr>
        <w:t>degrades</w:t>
      </w:r>
      <w:r w:rsidR="00917508" w:rsidRPr="00917508">
        <w:rPr>
          <w:rFonts w:eastAsia="等线" w:cs="Times New Roman"/>
          <w:lang w:val="en-GB"/>
        </w:rPr>
        <w:t xml:space="preserve"> Target CSI accuracy.</w:t>
      </w:r>
      <w:r w:rsidR="000D3DA2">
        <w:rPr>
          <w:rFonts w:eastAsia="等线" w:cs="Times New Roman"/>
          <w:lang w:val="en-GB"/>
        </w:rPr>
        <w:t xml:space="preserve"> Additionally,</w:t>
      </w:r>
      <w:r w:rsidR="00763B31" w:rsidRPr="000E1A83">
        <w:rPr>
          <w:rFonts w:eastAsia="等线" w:cs="Times New Roman"/>
          <w:lang w:val="en-GB"/>
        </w:rPr>
        <w:t xml:space="preserve"> </w:t>
      </w:r>
      <w:r w:rsidR="00EA50E6">
        <w:rPr>
          <w:rFonts w:eastAsia="等线" w:cs="Times New Roman" w:hint="eastAsia"/>
          <w:lang w:val="en-GB"/>
        </w:rPr>
        <w:t>le</w:t>
      </w:r>
      <w:r w:rsidR="00EA50E6">
        <w:rPr>
          <w:rFonts w:eastAsia="等线" w:cs="Times New Roman"/>
          <w:lang w:val="en-GB"/>
        </w:rPr>
        <w:t xml:space="preserve">gacy </w:t>
      </w:r>
      <w:r w:rsidR="00763B31" w:rsidRPr="00763B31">
        <w:rPr>
          <w:rFonts w:eastAsia="等线" w:cs="Times New Roman"/>
          <w:lang w:val="en-GB"/>
        </w:rPr>
        <w:t>high precision</w:t>
      </w:r>
      <w:r w:rsidR="00763B31">
        <w:rPr>
          <w:rFonts w:eastAsia="等线" w:cs="Times New Roman"/>
          <w:lang w:val="en-GB"/>
        </w:rPr>
        <w:t xml:space="preserve"> codebook only support r</w:t>
      </w:r>
      <w:r w:rsidR="00763B31" w:rsidRPr="00763B31">
        <w:rPr>
          <w:rFonts w:eastAsia="等线" w:cs="Times New Roman"/>
          <w:lang w:val="en-GB"/>
        </w:rPr>
        <w:t>ank</w:t>
      </w:r>
      <w:r w:rsidR="00763B31">
        <w:rPr>
          <w:rFonts w:eastAsia="等线" w:cs="Times New Roman"/>
          <w:lang w:val="en-GB"/>
        </w:rPr>
        <w:t xml:space="preserve"> 1 and rank</w:t>
      </w:r>
      <w:r w:rsidR="00D2019D">
        <w:rPr>
          <w:rFonts w:eastAsia="等线" w:cs="Times New Roman"/>
          <w:lang w:val="en-GB"/>
        </w:rPr>
        <w:t xml:space="preserve"> </w:t>
      </w:r>
      <w:r w:rsidR="00763B31">
        <w:rPr>
          <w:rFonts w:eastAsia="等线" w:cs="Times New Roman"/>
          <w:lang w:val="en-GB"/>
        </w:rPr>
        <w:t>2</w:t>
      </w:r>
      <w:r w:rsidR="0066147A" w:rsidRPr="0066147A">
        <w:t xml:space="preserve"> which </w:t>
      </w:r>
      <w:r w:rsidR="00AB50D3">
        <w:t>cannot</w:t>
      </w:r>
      <w:r w:rsidR="00EA50E6">
        <w:t xml:space="preserve"> be directly </w:t>
      </w:r>
      <w:r w:rsidR="008135D0">
        <w:t>used</w:t>
      </w:r>
      <w:r w:rsidR="00EA50E6">
        <w:t xml:space="preserve"> in NW-side data collection.</w:t>
      </w:r>
    </w:p>
    <w:p w14:paraId="16FE3162" w14:textId="3D2BA8A6" w:rsidR="00091226" w:rsidRDefault="00091226" w:rsidP="00EA2713">
      <w:pPr>
        <w:pStyle w:val="a0"/>
        <w:snapToGrid w:val="0"/>
        <w:jc w:val="both"/>
        <w:rPr>
          <w:rFonts w:eastAsia="等线" w:cs="Times New Roman"/>
          <w:lang w:val="en-GB"/>
        </w:rPr>
      </w:pPr>
      <w:r w:rsidRPr="00091226">
        <w:rPr>
          <w:rFonts w:eastAsia="等线" w:cs="Times New Roman"/>
          <w:lang w:val="en-GB"/>
        </w:rPr>
        <w:t xml:space="preserve">The drawback of Option 1 is higher overhead. </w:t>
      </w:r>
      <w:r w:rsidR="00BD5BAA">
        <w:rPr>
          <w:rFonts w:eastAsia="等线" w:cs="Times New Roman"/>
          <w:lang w:val="en-GB"/>
        </w:rPr>
        <w:t>H</w:t>
      </w:r>
      <w:r w:rsidR="00BD5BAA" w:rsidRPr="00BD5BAA">
        <w:rPr>
          <w:rFonts w:eastAsia="等线" w:cs="Times New Roman"/>
          <w:lang w:val="en-GB"/>
        </w:rPr>
        <w:t xml:space="preserve">owever, </w:t>
      </w:r>
      <w:r w:rsidRPr="00091226">
        <w:rPr>
          <w:rFonts w:eastAsia="等线" w:cs="Times New Roman"/>
          <w:lang w:val="en-GB"/>
        </w:rPr>
        <w:t xml:space="preserve">the training data </w:t>
      </w:r>
      <w:r w:rsidR="000B248E">
        <w:rPr>
          <w:rFonts w:eastAsia="等线" w:cs="Times New Roman"/>
          <w:lang w:val="en-GB"/>
        </w:rPr>
        <w:t>can be</w:t>
      </w:r>
      <w:r w:rsidRPr="00091226">
        <w:rPr>
          <w:rFonts w:eastAsia="等线" w:cs="Times New Roman"/>
          <w:lang w:val="en-GB"/>
        </w:rPr>
        <w:t xml:space="preserve"> </w:t>
      </w:r>
      <w:r w:rsidR="00B615E4">
        <w:rPr>
          <w:rFonts w:eastAsia="等线" w:cs="Times New Roman"/>
          <w:lang w:val="en-GB"/>
        </w:rPr>
        <w:t xml:space="preserve">collected </w:t>
      </w:r>
      <w:r>
        <w:rPr>
          <w:rFonts w:eastAsia="等线" w:cs="Times New Roman"/>
          <w:lang w:val="en-GB"/>
        </w:rPr>
        <w:t>via</w:t>
      </w:r>
      <w:r w:rsidRPr="00091226">
        <w:rPr>
          <w:rFonts w:eastAsia="等线" w:cs="Times New Roman"/>
          <w:lang w:val="en-GB"/>
        </w:rPr>
        <w:t xml:space="preserve"> higher-layer signalling</w:t>
      </w:r>
      <w:r w:rsidR="00503E1C">
        <w:rPr>
          <w:rFonts w:eastAsia="等线" w:cs="Times New Roman"/>
          <w:lang w:val="en-GB"/>
        </w:rPr>
        <w:t xml:space="preserve"> </w:t>
      </w:r>
      <w:r w:rsidR="00503E1C" w:rsidRPr="00503E1C">
        <w:rPr>
          <w:rFonts w:eastAsia="等线" w:cs="Times New Roman"/>
          <w:lang w:val="en-GB"/>
        </w:rPr>
        <w:t xml:space="preserve">during </w:t>
      </w:r>
      <w:r w:rsidR="00BD5BAA" w:rsidRPr="00BD5BAA">
        <w:rPr>
          <w:rFonts w:eastAsia="等线" w:cs="Times New Roman"/>
          <w:lang w:val="en-GB"/>
        </w:rPr>
        <w:t>low network traffic periods</w:t>
      </w:r>
      <w:r w:rsidR="00503E1C" w:rsidRPr="00503E1C">
        <w:rPr>
          <w:rFonts w:eastAsia="等线" w:cs="Times New Roman"/>
          <w:lang w:val="en-GB"/>
        </w:rPr>
        <w:t>, and prolonged transfer times</w:t>
      </w:r>
      <w:r w:rsidR="00BD5BAA">
        <w:rPr>
          <w:rFonts w:eastAsia="等线" w:cs="Times New Roman"/>
          <w:lang w:val="en-GB"/>
        </w:rPr>
        <w:t xml:space="preserve"> </w:t>
      </w:r>
      <w:r w:rsidR="00BD5BAA" w:rsidRPr="00BD5BAA">
        <w:rPr>
          <w:rFonts w:eastAsia="等线" w:cs="Times New Roman"/>
          <w:lang w:val="en-GB"/>
        </w:rPr>
        <w:t>are tolerated</w:t>
      </w:r>
      <w:r w:rsidR="00640B54" w:rsidRPr="00640B54">
        <w:rPr>
          <w:rFonts w:eastAsia="等线" w:cs="Times New Roman"/>
          <w:lang w:val="en-GB"/>
        </w:rPr>
        <w:t>,</w:t>
      </w:r>
      <w:r w:rsidRPr="00091226">
        <w:rPr>
          <w:rFonts w:eastAsia="等线" w:cs="Times New Roman"/>
          <w:lang w:val="en-GB"/>
        </w:rPr>
        <w:t xml:space="preserve"> </w:t>
      </w:r>
      <w:r w:rsidR="00503E1C">
        <w:rPr>
          <w:rFonts w:eastAsia="等线" w:cs="Times New Roman"/>
          <w:lang w:val="en-GB"/>
        </w:rPr>
        <w:t xml:space="preserve">making </w:t>
      </w:r>
      <w:r w:rsidRPr="00091226">
        <w:rPr>
          <w:rFonts w:eastAsia="等线" w:cs="Times New Roman"/>
          <w:lang w:val="en-GB"/>
        </w:rPr>
        <w:t xml:space="preserve">overhead </w:t>
      </w:r>
      <w:r w:rsidR="001543AA">
        <w:rPr>
          <w:rFonts w:eastAsia="等线" w:cs="Times New Roman"/>
          <w:lang w:val="en-GB"/>
        </w:rPr>
        <w:t xml:space="preserve">not </w:t>
      </w:r>
      <w:r w:rsidRPr="00091226">
        <w:rPr>
          <w:rFonts w:eastAsia="等线" w:cs="Times New Roman"/>
          <w:lang w:val="en-GB"/>
        </w:rPr>
        <w:t xml:space="preserve">a </w:t>
      </w:r>
      <w:r w:rsidR="000F56ED">
        <w:rPr>
          <w:rFonts w:eastAsia="等线" w:cs="Times New Roman" w:hint="eastAsia"/>
          <w:lang w:val="en-GB"/>
        </w:rPr>
        <w:t>cri</w:t>
      </w:r>
      <w:r w:rsidR="000F56ED">
        <w:rPr>
          <w:rFonts w:eastAsia="等线" w:cs="Times New Roman"/>
          <w:lang w:val="en-GB"/>
        </w:rPr>
        <w:t xml:space="preserve">tical </w:t>
      </w:r>
      <w:r w:rsidR="004A576C">
        <w:rPr>
          <w:rFonts w:eastAsia="等线" w:cs="Times New Roman"/>
          <w:lang w:val="en-GB"/>
        </w:rPr>
        <w:t>issue.</w:t>
      </w:r>
    </w:p>
    <w:p w14:paraId="5716D6D1" w14:textId="34C8FA40" w:rsidR="00142C42" w:rsidRDefault="00142C42" w:rsidP="00142C42">
      <w:pPr>
        <w:rPr>
          <w:rFonts w:eastAsia="Times New Roman" w:cs="Times New Roman"/>
          <w:b/>
          <w:bCs/>
          <w:i/>
        </w:rPr>
      </w:pPr>
      <w:r w:rsidRPr="00323CFF">
        <w:rPr>
          <w:rFonts w:eastAsia="Times New Roman" w:cs="Times New Roman"/>
          <w:b/>
          <w:bCs/>
          <w:i/>
        </w:rPr>
        <w:t xml:space="preserve">Observation </w:t>
      </w:r>
      <w:r>
        <w:rPr>
          <w:rFonts w:eastAsia="Times New Roman" w:cs="Times New Roman"/>
          <w:b/>
          <w:bCs/>
          <w:i/>
        </w:rPr>
        <w:t>1</w:t>
      </w:r>
      <w:r w:rsidRPr="003422DD">
        <w:rPr>
          <w:rFonts w:eastAsia="Times New Roman" w:cs="Times New Roman"/>
          <w:b/>
          <w:bCs/>
          <w:i/>
        </w:rPr>
        <w:t>:</w:t>
      </w:r>
      <w:r w:rsidRPr="00821855">
        <w:rPr>
          <w:rFonts w:cs="Times New Roman"/>
        </w:rPr>
        <w:t xml:space="preserve"> </w:t>
      </w:r>
      <w:r w:rsidR="00A75B41" w:rsidRPr="00A75B41">
        <w:rPr>
          <w:rFonts w:eastAsia="Times New Roman" w:cs="Times New Roman"/>
          <w:b/>
          <w:bCs/>
          <w:i/>
        </w:rPr>
        <w:t>Option 4 is based on the R16 codebook, resulting in additional UE capabilities</w:t>
      </w:r>
      <w:r w:rsidR="00A76E13">
        <w:rPr>
          <w:rFonts w:eastAsia="Times New Roman" w:cs="Times New Roman"/>
          <w:b/>
          <w:bCs/>
          <w:i/>
        </w:rPr>
        <w:t>,</w:t>
      </w:r>
      <w:r w:rsidR="00A75B41" w:rsidRPr="00A75B41">
        <w:rPr>
          <w:rFonts w:eastAsia="Times New Roman" w:cs="Times New Roman"/>
          <w:b/>
          <w:bCs/>
          <w:i/>
        </w:rPr>
        <w:t xml:space="preserve"> higher implementation complexity</w:t>
      </w:r>
      <w:r w:rsidR="00A76E13">
        <w:rPr>
          <w:rFonts w:eastAsia="Times New Roman" w:cs="Times New Roman"/>
          <w:b/>
          <w:bCs/>
          <w:i/>
        </w:rPr>
        <w:t xml:space="preserve"> and larger </w:t>
      </w:r>
      <w:r w:rsidR="00311326">
        <w:rPr>
          <w:rFonts w:eastAsia="Times New Roman" w:cs="Times New Roman"/>
          <w:b/>
          <w:bCs/>
          <w:i/>
        </w:rPr>
        <w:t>s</w:t>
      </w:r>
      <w:r w:rsidR="009C0CBA" w:rsidRPr="00821826">
        <w:rPr>
          <w:rFonts w:eastAsia="Times New Roman" w:cs="Times New Roman"/>
          <w:b/>
          <w:bCs/>
          <w:i/>
        </w:rPr>
        <w:t>pecification</w:t>
      </w:r>
      <w:r w:rsidR="009C0CBA">
        <w:rPr>
          <w:rFonts w:eastAsia="Times New Roman" w:cs="Times New Roman"/>
          <w:b/>
          <w:bCs/>
          <w:i/>
        </w:rPr>
        <w:t xml:space="preserve"> </w:t>
      </w:r>
      <w:r w:rsidR="00A76E13">
        <w:rPr>
          <w:rFonts w:eastAsia="Times New Roman" w:cs="Times New Roman"/>
          <w:b/>
          <w:bCs/>
          <w:i/>
        </w:rPr>
        <w:t>im</w:t>
      </w:r>
      <w:r w:rsidR="004D79A7">
        <w:rPr>
          <w:rFonts w:eastAsia="Times New Roman" w:cs="Times New Roman"/>
          <w:b/>
          <w:bCs/>
          <w:i/>
        </w:rPr>
        <w:t>p</w:t>
      </w:r>
      <w:r w:rsidR="00A76E13">
        <w:rPr>
          <w:rFonts w:eastAsia="Times New Roman" w:cs="Times New Roman"/>
          <w:b/>
          <w:bCs/>
          <w:i/>
        </w:rPr>
        <w:t>act</w:t>
      </w:r>
      <w:r w:rsidR="00E67F44" w:rsidRPr="00341994">
        <w:rPr>
          <w:rFonts w:eastAsia="Times New Roman" w:cs="Times New Roman" w:hint="eastAsia"/>
          <w:b/>
          <w:bCs/>
          <w:i/>
        </w:rPr>
        <w:t>s</w:t>
      </w:r>
      <w:r w:rsidR="00A75B41" w:rsidRPr="00A75B41">
        <w:rPr>
          <w:rFonts w:eastAsia="Times New Roman" w:cs="Times New Roman"/>
          <w:b/>
          <w:bCs/>
          <w:i/>
        </w:rPr>
        <w:t>.</w:t>
      </w:r>
    </w:p>
    <w:p w14:paraId="2152F113" w14:textId="77777777" w:rsidR="002922E6" w:rsidRPr="000B248E" w:rsidRDefault="002922E6" w:rsidP="00142C42">
      <w:pPr>
        <w:rPr>
          <w:rFonts w:eastAsia="Times New Roman" w:cs="Times New Roman"/>
          <w:b/>
          <w:bCs/>
          <w:i/>
        </w:rPr>
      </w:pPr>
    </w:p>
    <w:p w14:paraId="7B910D6F" w14:textId="568CF5EF" w:rsidR="00A42440" w:rsidRPr="001438B0" w:rsidRDefault="00FE486B" w:rsidP="00A42440">
      <w:pPr>
        <w:pStyle w:val="a0"/>
        <w:snapToGrid w:val="0"/>
        <w:jc w:val="both"/>
        <w:rPr>
          <w:rFonts w:eastAsia="等线" w:cs="Times New Roman"/>
          <w:lang w:val="en-GB"/>
        </w:rPr>
      </w:pPr>
      <w:r w:rsidRPr="00FE486B">
        <w:rPr>
          <w:rFonts w:eastAsia="等线" w:cs="Times New Roman"/>
          <w:lang w:val="en-GB"/>
        </w:rPr>
        <w:t>Based on the above considerations,</w:t>
      </w:r>
      <w:r>
        <w:rPr>
          <w:rFonts w:eastAsia="等线" w:cs="Times New Roman"/>
          <w:lang w:val="en-GB"/>
        </w:rPr>
        <w:t xml:space="preserve"> </w:t>
      </w:r>
      <w:r>
        <w:rPr>
          <w:rFonts w:eastAsia="等线" w:cs="Times New Roman" w:hint="eastAsia"/>
          <w:lang w:val="en-GB"/>
        </w:rPr>
        <w:t>we</w:t>
      </w:r>
      <w:r w:rsidRPr="00FE486B">
        <w:rPr>
          <w:rFonts w:eastAsia="等线" w:cs="Times New Roman"/>
          <w:lang w:val="en-GB"/>
        </w:rPr>
        <w:t xml:space="preserve"> evaluat</w:t>
      </w:r>
      <w:r>
        <w:rPr>
          <w:rFonts w:eastAsia="等线" w:cs="Times New Roman"/>
          <w:lang w:val="en-GB"/>
        </w:rPr>
        <w:t xml:space="preserve">e </w:t>
      </w:r>
      <w:r w:rsidRPr="00FE486B">
        <w:rPr>
          <w:rFonts w:eastAsia="等线" w:cs="Times New Roman"/>
          <w:lang w:val="en-GB"/>
        </w:rPr>
        <w:t>the performance of Option 1</w:t>
      </w:r>
      <w:r w:rsidR="001438B0">
        <w:rPr>
          <w:rFonts w:eastAsia="等线" w:cs="Times New Roman"/>
          <w:lang w:val="en-GB"/>
        </w:rPr>
        <w:t xml:space="preserve"> in this contribution</w:t>
      </w:r>
      <w:r w:rsidR="007D319C" w:rsidRPr="007D319C">
        <w:rPr>
          <w:rFonts w:eastAsia="等线" w:cs="Times New Roman"/>
          <w:lang w:val="en-GB"/>
        </w:rPr>
        <w:t>.</w:t>
      </w:r>
      <w:r w:rsidR="001438B0">
        <w:rPr>
          <w:rFonts w:eastAsia="等线" w:cs="Times New Roman"/>
          <w:lang w:val="en-GB"/>
        </w:rPr>
        <w:t xml:space="preserve"> </w:t>
      </w:r>
      <w:r w:rsidR="00A42440" w:rsidRPr="00A42440">
        <w:rPr>
          <w:rFonts w:eastAsia="等线" w:cs="Times New Roman"/>
        </w:rPr>
        <w:t>As discussed in the previous meeting, two quantization methods have been proposed:</w:t>
      </w:r>
    </w:p>
    <w:p w14:paraId="2A343938" w14:textId="460F1CE2" w:rsidR="00553EF7" w:rsidRPr="00A42440" w:rsidRDefault="00553EF7" w:rsidP="00A42440">
      <w:pPr>
        <w:pStyle w:val="a0"/>
        <w:numPr>
          <w:ilvl w:val="0"/>
          <w:numId w:val="20"/>
        </w:numPr>
        <w:snapToGrid w:val="0"/>
        <w:jc w:val="both"/>
        <w:rPr>
          <w:rFonts w:eastAsia="等线" w:cs="Times New Roman"/>
        </w:rPr>
      </w:pPr>
      <w:r w:rsidRPr="00553EF7">
        <w:rPr>
          <w:rFonts w:eastAsia="等线" w:cs="Times New Roman"/>
          <w:b/>
          <w:bCs/>
        </w:rPr>
        <w:t xml:space="preserve">Quantization </w:t>
      </w:r>
      <w:r>
        <w:rPr>
          <w:rFonts w:eastAsia="等线" w:cs="Times New Roman"/>
          <w:b/>
          <w:bCs/>
        </w:rPr>
        <w:t>#</w:t>
      </w:r>
      <w:r w:rsidRPr="00553EF7">
        <w:rPr>
          <w:rFonts w:eastAsia="等线" w:cs="Times New Roman"/>
          <w:b/>
          <w:bCs/>
        </w:rPr>
        <w:t>1</w:t>
      </w:r>
      <w:r w:rsidRPr="00A42440">
        <w:rPr>
          <w:rFonts w:eastAsia="等线" w:cs="Times New Roman"/>
          <w:b/>
          <w:bCs/>
        </w:rPr>
        <w:t xml:space="preserve">: </w:t>
      </w:r>
      <w:r w:rsidR="00D37A60">
        <w:rPr>
          <w:rFonts w:eastAsia="等线" w:cs="Times New Roman"/>
        </w:rPr>
        <w:t>a</w:t>
      </w:r>
      <w:r w:rsidRPr="00A42440">
        <w:rPr>
          <w:rFonts w:eastAsia="等线" w:cs="Times New Roman"/>
        </w:rPr>
        <w:t>mplitude/</w:t>
      </w:r>
      <w:r w:rsidR="00A42440" w:rsidRPr="00A42440">
        <w:rPr>
          <w:rFonts w:eastAsia="等线" w:cs="Times New Roman"/>
        </w:rPr>
        <w:t>p</w:t>
      </w:r>
      <w:r w:rsidRPr="00A42440">
        <w:rPr>
          <w:rFonts w:eastAsia="等线" w:cs="Times New Roman"/>
        </w:rPr>
        <w:t xml:space="preserve">hase </w:t>
      </w:r>
      <w:r w:rsidR="00A42440" w:rsidRPr="00A42440">
        <w:rPr>
          <w:rFonts w:eastAsia="等线" w:cs="Times New Roman"/>
        </w:rPr>
        <w:t>q</w:t>
      </w:r>
      <w:r w:rsidRPr="00A42440">
        <w:rPr>
          <w:rFonts w:eastAsia="等线" w:cs="Times New Roman"/>
        </w:rPr>
        <w:t>uantization</w:t>
      </w:r>
      <w:r w:rsidR="00896727" w:rsidRPr="00A42440">
        <w:rPr>
          <w:rFonts w:eastAsia="等线" w:cs="Times New Roman"/>
        </w:rPr>
        <w:t>.</w:t>
      </w:r>
    </w:p>
    <w:p w14:paraId="6232FC43" w14:textId="78C81B9D" w:rsidR="00553EF7" w:rsidRDefault="00553EF7" w:rsidP="00C80839">
      <w:pPr>
        <w:pStyle w:val="a0"/>
        <w:numPr>
          <w:ilvl w:val="0"/>
          <w:numId w:val="20"/>
        </w:numPr>
        <w:snapToGrid w:val="0"/>
        <w:jc w:val="both"/>
        <w:rPr>
          <w:rFonts w:eastAsia="等线" w:cs="Times New Roman"/>
        </w:rPr>
      </w:pPr>
      <w:r w:rsidRPr="00553EF7">
        <w:rPr>
          <w:rFonts w:eastAsia="等线" w:cs="Times New Roman"/>
          <w:b/>
          <w:bCs/>
        </w:rPr>
        <w:t xml:space="preserve">Quantization </w:t>
      </w:r>
      <w:r>
        <w:rPr>
          <w:rFonts w:eastAsia="等线" w:cs="Times New Roman"/>
          <w:b/>
          <w:bCs/>
        </w:rPr>
        <w:t>#2</w:t>
      </w:r>
      <w:r w:rsidRPr="00553EF7">
        <w:rPr>
          <w:rFonts w:eastAsia="等线" w:cs="Times New Roman"/>
        </w:rPr>
        <w:t xml:space="preserve">: </w:t>
      </w:r>
      <w:r w:rsidR="00D37A60">
        <w:rPr>
          <w:rFonts w:eastAsia="等线" w:cs="Times New Roman"/>
        </w:rPr>
        <w:t>r</w:t>
      </w:r>
      <w:r w:rsidRPr="00553EF7">
        <w:rPr>
          <w:rFonts w:eastAsia="等线" w:cs="Times New Roman"/>
        </w:rPr>
        <w:t>eal/</w:t>
      </w:r>
      <w:r w:rsidR="00A42440">
        <w:rPr>
          <w:rFonts w:eastAsia="等线" w:cs="Times New Roman"/>
        </w:rPr>
        <w:t>i</w:t>
      </w:r>
      <w:r w:rsidRPr="00553EF7">
        <w:rPr>
          <w:rFonts w:eastAsia="等线" w:cs="Times New Roman"/>
        </w:rPr>
        <w:t xml:space="preserve">maginary </w:t>
      </w:r>
      <w:r w:rsidR="00A42440">
        <w:rPr>
          <w:rFonts w:eastAsia="等线" w:cs="Times New Roman"/>
        </w:rPr>
        <w:t>q</w:t>
      </w:r>
      <w:r w:rsidRPr="00553EF7">
        <w:rPr>
          <w:rFonts w:eastAsia="等线" w:cs="Times New Roman"/>
        </w:rPr>
        <w:t>uantization</w:t>
      </w:r>
      <w:r w:rsidR="00896727">
        <w:rPr>
          <w:rFonts w:eastAsia="等线" w:cs="Times New Roman"/>
        </w:rPr>
        <w:t>.</w:t>
      </w:r>
    </w:p>
    <w:p w14:paraId="263648BB" w14:textId="4C37D148" w:rsidR="00553EF7" w:rsidRDefault="00553EF7" w:rsidP="00553EF7">
      <w:pPr>
        <w:pStyle w:val="a0"/>
        <w:snapToGrid w:val="0"/>
        <w:jc w:val="both"/>
        <w:rPr>
          <w:rFonts w:eastAsia="等线" w:cs="Times New Roman"/>
          <w:lang w:val="en-GB"/>
        </w:rPr>
      </w:pPr>
      <w:r w:rsidRPr="00553EF7">
        <w:rPr>
          <w:rFonts w:eastAsia="等线" w:cs="Times New Roman"/>
        </w:rPr>
        <w:t>Before quantization, normalization is applied</w:t>
      </w:r>
      <w:r w:rsidR="00C2585B" w:rsidRPr="00C2585B">
        <w:t xml:space="preserve"> </w:t>
      </w:r>
      <w:r w:rsidR="00C2585B" w:rsidRPr="00C2585B">
        <w:rPr>
          <w:rFonts w:eastAsia="等线" w:cs="Times New Roman"/>
        </w:rPr>
        <w:t>as illustrated in Figure 1</w:t>
      </w:r>
      <w:r w:rsidRPr="00553EF7">
        <w:rPr>
          <w:rFonts w:eastAsia="等线" w:cs="Times New Roman"/>
        </w:rPr>
        <w:t xml:space="preserve">. </w:t>
      </w:r>
      <w:r w:rsidRPr="00093DBE">
        <w:rPr>
          <w:rFonts w:eastAsia="等线" w:cs="Times New Roman"/>
        </w:rPr>
        <w:t>Let</w:t>
      </w:r>
      <w:r w:rsidR="00093DBE" w:rsidRPr="00093DBE">
        <w:rPr>
          <w:rFonts w:eastAsia="等线" w:cs="Times New Roman"/>
        </w:rPr>
        <w:t xml:space="preserve"> </w:t>
      </w:r>
      <w:r w:rsidR="00093DBE" w:rsidRPr="00093DBE">
        <w:rPr>
          <w:rFonts w:eastAsia="等线" w:cs="Times New Roman" w:hint="eastAsia"/>
        </w:rPr>
        <w:t>{</w:t>
      </w:r>
      <m:oMath>
        <m:sSub>
          <m:sSubPr>
            <m:ctrlPr>
              <w:rPr>
                <w:rFonts w:ascii="Cambria Math" w:eastAsia="等线" w:hAnsi="Cambria Math" w:cs="Times New Roman"/>
              </w:rPr>
            </m:ctrlPr>
          </m:sSubPr>
          <m:e>
            <m:r>
              <w:rPr>
                <w:rFonts w:ascii="Cambria Math" w:eastAsia="等线" w:hAnsi="Cambria Math" w:cs="Times New Roman" w:hint="eastAsia"/>
              </w:rPr>
              <m:t>x</m:t>
            </m:r>
            <m:ctrlPr>
              <w:rPr>
                <w:rFonts w:ascii="Cambria Math" w:eastAsia="等线" w:hAnsi="Cambria Math" w:cs="Times New Roman" w:hint="eastAsia"/>
              </w:rPr>
            </m:ctrlPr>
          </m:e>
          <m:sub>
            <m:r>
              <m:rPr>
                <m:sty m:val="p"/>
              </m:rPr>
              <w:rPr>
                <w:rFonts w:ascii="Cambria Math" w:eastAsia="等线" w:hAnsi="Cambria Math" w:cs="Times New Roman"/>
              </w:rPr>
              <m:t>1</m:t>
            </m:r>
          </m:sub>
        </m:sSub>
        <m:r>
          <m:rPr>
            <m:sty m:val="p"/>
          </m:rPr>
          <w:rPr>
            <w:rFonts w:ascii="Cambria Math" w:eastAsia="等线" w:hAnsi="Cambria Math" w:cs="Times New Roman"/>
          </w:rPr>
          <m:t>,</m:t>
        </m:r>
        <m:sSub>
          <m:sSubPr>
            <m:ctrlPr>
              <w:rPr>
                <w:rFonts w:ascii="Cambria Math" w:eastAsia="等线" w:hAnsi="Cambria Math" w:cs="Times New Roman"/>
              </w:rPr>
            </m:ctrlPr>
          </m:sSubPr>
          <m:e>
            <m:r>
              <w:rPr>
                <w:rFonts w:ascii="Cambria Math" w:eastAsia="等线" w:hAnsi="Cambria Math" w:cs="Times New Roman"/>
              </w:rPr>
              <m:t>x</m:t>
            </m:r>
          </m:e>
          <m:sub>
            <m:r>
              <m:rPr>
                <m:sty m:val="p"/>
              </m:rPr>
              <w:rPr>
                <w:rFonts w:ascii="Cambria Math" w:eastAsia="等线" w:hAnsi="Cambria Math" w:cs="Times New Roman"/>
              </w:rPr>
              <m:t>2</m:t>
            </m:r>
          </m:sub>
        </m:sSub>
      </m:oMath>
      <w:r w:rsidR="00093DBE" w:rsidRPr="00093DBE">
        <w:rPr>
          <w:rFonts w:eastAsia="等线" w:cs="Times New Roman" w:hint="eastAsia"/>
        </w:rPr>
        <w:t>}</w:t>
      </w:r>
      <w:r w:rsidRPr="00093DBE">
        <w:rPr>
          <w:rFonts w:eastAsia="等线" w:cs="Times New Roman"/>
        </w:rPr>
        <w:t xml:space="preserve"> </w:t>
      </w:r>
      <w:r w:rsidR="00093DBE" w:rsidRPr="00093DBE">
        <w:rPr>
          <w:rFonts w:eastAsia="等线" w:cs="Times New Roman"/>
        </w:rPr>
        <w:t>represent a sample within the dataset</w:t>
      </w:r>
      <w:r w:rsidR="00C80839">
        <w:rPr>
          <w:rFonts w:eastAsia="等线" w:cs="Times New Roman"/>
          <w:lang w:val="en-GB"/>
        </w:rPr>
        <w:t xml:space="preserve">, </w:t>
      </w:r>
      <w:r w:rsidR="00C2585B">
        <w:rPr>
          <w:rFonts w:eastAsia="等线" w:cs="Times New Roman"/>
          <w:lang w:val="en-GB"/>
        </w:rPr>
        <w:t xml:space="preserve">where </w:t>
      </w:r>
      <m:oMath>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1</m:t>
            </m:r>
          </m:sub>
        </m:sSub>
        <m:r>
          <w:rPr>
            <w:rFonts w:ascii="Cambria Math" w:eastAsia="等线" w:hAnsi="Cambria Math" w:cs="Times New Roman"/>
            <w:lang w:val="en-GB"/>
          </w:rPr>
          <m:t xml:space="preserve"> </m:t>
        </m:r>
      </m:oMath>
      <w:r w:rsidR="00C80839" w:rsidRPr="00C80839">
        <w:rPr>
          <w:rFonts w:eastAsia="等线" w:cs="Times New Roman"/>
          <w:lang w:val="en-GB"/>
        </w:rPr>
        <w:t>and</w:t>
      </w:r>
      <m:oMath>
        <m:r>
          <w:rPr>
            <w:rFonts w:ascii="Cambria Math" w:eastAsia="等线" w:hAnsi="Cambria Math" w:cs="Times New Roman"/>
            <w:lang w:val="en-GB"/>
          </w:rPr>
          <m:t xml:space="preserve"> </m:t>
        </m:r>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2</m:t>
            </m:r>
          </m:sub>
        </m:sSub>
        <m:r>
          <w:rPr>
            <w:rFonts w:ascii="Cambria Math" w:eastAsia="等线" w:hAnsi="Cambria Math" w:cs="Times New Roman"/>
            <w:lang w:val="en-GB"/>
          </w:rPr>
          <m:t>∈</m:t>
        </m:r>
        <m:sSup>
          <m:sSupPr>
            <m:ctrlPr>
              <w:rPr>
                <w:rFonts w:ascii="Cambria Math" w:eastAsia="等线" w:hAnsi="Cambria Math" w:cs="Times New Roman"/>
                <w:i/>
                <w:lang w:val="en-GB"/>
              </w:rPr>
            </m:ctrlPr>
          </m:sSupPr>
          <m:e>
            <m:r>
              <w:rPr>
                <w:rFonts w:ascii="Cambria Math" w:eastAsia="等线" w:hAnsi="Cambria Math" w:cs="Times New Roman"/>
                <w:lang w:val="en-GB"/>
              </w:rPr>
              <m:t>R</m:t>
            </m:r>
          </m:e>
          <m:sup>
            <m:r>
              <m:rPr>
                <m:sty m:val="p"/>
              </m:rPr>
              <w:rPr>
                <w:rFonts w:ascii="Cambria Math" w:eastAsia="等线" w:hAnsi="Cambria Math" w:cs="Times New Roman"/>
                <w:lang w:val="en-GB"/>
              </w:rPr>
              <m:t xml:space="preserve">2N1N2 </m:t>
            </m:r>
            <m:r>
              <m:rPr>
                <m:sty m:val="p"/>
              </m:rPr>
              <w:rPr>
                <w:rFonts w:ascii="Cambria Math" w:eastAsia="MS Mincho" w:hAnsi="Cambria Math" w:cs="MS Mincho" w:hint="eastAsia"/>
                <w:lang w:val="en-GB"/>
              </w:rPr>
              <m:t>*</m:t>
            </m:r>
            <m:sSub>
              <m:sSubPr>
                <m:ctrlPr>
                  <w:rPr>
                    <w:rFonts w:ascii="Cambria Math" w:eastAsia="等线" w:hAnsi="Cambria Math" w:cs="Times New Roman"/>
                    <w:i/>
                    <w:iCs/>
                    <w:lang w:val="en-GB"/>
                  </w:rPr>
                </m:ctrlPr>
              </m:sSubPr>
              <m:e>
                <m:r>
                  <w:rPr>
                    <w:rFonts w:ascii="Cambria Math" w:eastAsia="等线" w:hAnsi="Cambria Math" w:cs="Times New Roman"/>
                    <w:lang w:val="en-GB"/>
                  </w:rPr>
                  <m:t>N</m:t>
                </m:r>
                <m:ctrlPr>
                  <w:rPr>
                    <w:rFonts w:ascii="Cambria Math" w:eastAsia="MS Mincho" w:hAnsi="Cambria Math" w:cs="MS Mincho"/>
                    <w:i/>
                    <w:iCs/>
                    <w:lang w:val="en-GB"/>
                  </w:rPr>
                </m:ctrlPr>
              </m:e>
              <m:sub>
                <m:r>
                  <w:rPr>
                    <w:rFonts w:ascii="Cambria Math" w:eastAsia="等线" w:hAnsi="Cambria Math" w:cs="Times New Roman"/>
                    <w:lang w:val="en-GB"/>
                  </w:rPr>
                  <m:t>sb</m:t>
                </m:r>
              </m:sub>
            </m:sSub>
          </m:sup>
        </m:sSup>
      </m:oMath>
      <w:r w:rsidR="00C2585B">
        <w:rPr>
          <w:rFonts w:eastAsia="等线" w:cs="Times New Roman"/>
          <w:lang w:val="en-GB"/>
        </w:rPr>
        <w:t>.</w:t>
      </w:r>
    </w:p>
    <w:p w14:paraId="3FA3D325" w14:textId="2553C4FC" w:rsidR="00C80839" w:rsidRDefault="00C80839" w:rsidP="005D6014">
      <w:pPr>
        <w:pStyle w:val="a0"/>
        <w:numPr>
          <w:ilvl w:val="0"/>
          <w:numId w:val="16"/>
        </w:numPr>
        <w:snapToGrid w:val="0"/>
        <w:jc w:val="both"/>
        <w:rPr>
          <w:rFonts w:eastAsia="等线" w:cs="Times New Roman"/>
          <w:lang w:val="en-GB"/>
        </w:rPr>
      </w:pPr>
      <w:r>
        <w:rPr>
          <w:rFonts w:eastAsia="等线" w:cs="Times New Roman" w:hint="eastAsia"/>
          <w:lang w:val="en-GB"/>
        </w:rPr>
        <w:t>2</w:t>
      </w:r>
      <w:r>
        <w:rPr>
          <w:rFonts w:eastAsia="等线" w:cs="Times New Roman"/>
          <w:lang w:val="en-GB"/>
        </w:rPr>
        <w:t xml:space="preserve">N1N2 </w:t>
      </w:r>
      <w:r w:rsidR="00EB408F" w:rsidRPr="00EB408F">
        <w:rPr>
          <w:rFonts w:eastAsia="等线" w:cs="Times New Roman"/>
          <w:lang w:val="en-GB"/>
        </w:rPr>
        <w:t xml:space="preserve">represents </w:t>
      </w:r>
      <w:r>
        <w:rPr>
          <w:rFonts w:eastAsia="等线" w:cs="Times New Roman"/>
          <w:lang w:val="en-GB"/>
        </w:rPr>
        <w:t>the</w:t>
      </w:r>
      <w:r w:rsidR="00D17B23">
        <w:rPr>
          <w:rFonts w:eastAsia="等线" w:cs="Times New Roman"/>
          <w:lang w:val="en-GB"/>
        </w:rPr>
        <w:t xml:space="preserve"> number of</w:t>
      </w:r>
      <w:r>
        <w:rPr>
          <w:rFonts w:eastAsia="等线" w:cs="Times New Roman"/>
          <w:lang w:val="en-GB"/>
        </w:rPr>
        <w:t xml:space="preserve"> </w:t>
      </w:r>
      <w:r w:rsidR="00503E1C">
        <w:rPr>
          <w:rFonts w:eastAsia="等线" w:cs="Times New Roman"/>
          <w:lang w:val="en-GB"/>
        </w:rPr>
        <w:t>T</w:t>
      </w:r>
      <w:r w:rsidR="00503E1C">
        <w:rPr>
          <w:rFonts w:eastAsia="等线" w:cs="Times New Roman" w:hint="eastAsia"/>
          <w:lang w:val="en-GB"/>
        </w:rPr>
        <w:t>x</w:t>
      </w:r>
      <w:r w:rsidR="00503E1C">
        <w:rPr>
          <w:rFonts w:eastAsia="等线" w:cs="Times New Roman"/>
          <w:lang w:val="en-GB"/>
        </w:rPr>
        <w:t xml:space="preserve"> </w:t>
      </w:r>
      <w:r>
        <w:rPr>
          <w:rFonts w:eastAsia="等线" w:cs="Times New Roman"/>
          <w:lang w:val="en-GB"/>
        </w:rPr>
        <w:t>port</w:t>
      </w:r>
      <w:r w:rsidR="00D17B23">
        <w:rPr>
          <w:rFonts w:eastAsia="等线" w:cs="Times New Roman"/>
          <w:lang w:val="en-GB"/>
        </w:rPr>
        <w:t>s</w:t>
      </w:r>
      <w:r>
        <w:rPr>
          <w:rFonts w:eastAsia="等线" w:cs="Times New Roman"/>
          <w:lang w:val="en-GB"/>
        </w:rPr>
        <w:t>,</w:t>
      </w:r>
      <w:r w:rsidR="00EB408F">
        <w:rPr>
          <w:rFonts w:eastAsia="等线" w:cs="Times New Roman"/>
          <w:lang w:val="en-GB"/>
        </w:rPr>
        <w:t xml:space="preserve"> and</w:t>
      </w:r>
      <w:r>
        <w:rPr>
          <w:rFonts w:eastAsia="等线" w:cs="Times New Roman"/>
          <w:lang w:val="en-GB"/>
        </w:rPr>
        <w:t xml:space="preserve"> </w:t>
      </w:r>
      <m:oMath>
        <m:sSub>
          <m:sSubPr>
            <m:ctrlPr>
              <w:rPr>
                <w:rFonts w:ascii="Cambria Math" w:eastAsia="等线" w:hAnsi="Cambria Math" w:cs="Times New Roman"/>
                <w:i/>
                <w:iCs/>
                <w:lang w:val="en-GB"/>
              </w:rPr>
            </m:ctrlPr>
          </m:sSubPr>
          <m:e>
            <m:r>
              <w:rPr>
                <w:rFonts w:ascii="Cambria Math" w:eastAsia="等线" w:hAnsi="Cambria Math" w:cs="Times New Roman"/>
                <w:lang w:val="en-GB"/>
              </w:rPr>
              <m:t>N</m:t>
            </m:r>
            <m:ctrlPr>
              <w:rPr>
                <w:rFonts w:ascii="Cambria Math" w:eastAsia="MS Mincho" w:hAnsi="Cambria Math" w:cs="MS Mincho"/>
                <w:i/>
                <w:iCs/>
                <w:lang w:val="en-GB"/>
              </w:rPr>
            </m:ctrlPr>
          </m:e>
          <m:sub>
            <m:r>
              <w:rPr>
                <w:rFonts w:ascii="Cambria Math" w:eastAsia="等线" w:hAnsi="Cambria Math" w:cs="Times New Roman"/>
                <w:lang w:val="en-GB"/>
              </w:rPr>
              <m:t>sb</m:t>
            </m:r>
          </m:sub>
        </m:sSub>
      </m:oMath>
      <w:r>
        <w:rPr>
          <w:rFonts w:eastAsia="等线" w:cs="Times New Roman"/>
          <w:lang w:val="en-GB"/>
        </w:rPr>
        <w:t xml:space="preserve"> </w:t>
      </w:r>
      <w:r w:rsidR="00EB408F" w:rsidRPr="00EB408F">
        <w:rPr>
          <w:rFonts w:eastAsia="等线" w:cs="Times New Roman"/>
          <w:lang w:val="en-GB"/>
        </w:rPr>
        <w:t xml:space="preserve">denotes </w:t>
      </w:r>
      <w:r>
        <w:rPr>
          <w:rFonts w:eastAsia="等线" w:cs="Times New Roman"/>
          <w:lang w:val="en-GB"/>
        </w:rPr>
        <w:t xml:space="preserve">the number of </w:t>
      </w:r>
      <w:proofErr w:type="spellStart"/>
      <w:r>
        <w:rPr>
          <w:rFonts w:eastAsia="等线" w:cs="Times New Roman"/>
          <w:lang w:val="en-GB"/>
        </w:rPr>
        <w:t>subband</w:t>
      </w:r>
      <w:r w:rsidR="00D17B23">
        <w:rPr>
          <w:rFonts w:eastAsia="等线" w:cs="Times New Roman"/>
          <w:lang w:val="en-GB"/>
        </w:rPr>
        <w:t>s</w:t>
      </w:r>
      <w:proofErr w:type="spellEnd"/>
      <w:r>
        <w:rPr>
          <w:rFonts w:eastAsia="等线" w:cs="Times New Roman"/>
          <w:lang w:val="en-GB"/>
        </w:rPr>
        <w:t>.</w:t>
      </w:r>
    </w:p>
    <w:p w14:paraId="6810B3A4" w14:textId="307A5BAC" w:rsidR="00553EF7" w:rsidRDefault="00553EF7" w:rsidP="005D6014">
      <w:pPr>
        <w:pStyle w:val="a0"/>
        <w:numPr>
          <w:ilvl w:val="0"/>
          <w:numId w:val="16"/>
        </w:numPr>
        <w:snapToGrid w:val="0"/>
        <w:jc w:val="both"/>
        <w:rPr>
          <w:rFonts w:eastAsia="等线" w:cs="Times New Roman"/>
          <w:lang w:val="en-GB"/>
        </w:rPr>
      </w:pPr>
      <w:r w:rsidRPr="007214E6">
        <w:rPr>
          <w:rFonts w:eastAsia="等线" w:cs="Times New Roman"/>
          <w:lang w:val="en-GB"/>
        </w:rPr>
        <w:t xml:space="preserve">For </w:t>
      </w:r>
      <w:r w:rsidR="00093DBE" w:rsidRPr="007214E6">
        <w:rPr>
          <w:rFonts w:eastAsia="等线" w:cs="Times New Roman"/>
          <w:lang w:val="en-GB"/>
        </w:rPr>
        <w:t>q</w:t>
      </w:r>
      <w:r w:rsidRPr="007214E6">
        <w:rPr>
          <w:rFonts w:eastAsia="等线" w:cs="Times New Roman"/>
          <w:lang w:val="en-GB"/>
        </w:rPr>
        <w:t xml:space="preserve">uantization </w:t>
      </w:r>
      <w:r w:rsidR="00093DBE" w:rsidRPr="007214E6">
        <w:rPr>
          <w:rFonts w:eastAsia="等线" w:cs="Times New Roman"/>
          <w:lang w:val="en-GB"/>
        </w:rPr>
        <w:t>m</w:t>
      </w:r>
      <w:r w:rsidRPr="007214E6">
        <w:rPr>
          <w:rFonts w:eastAsia="等线" w:cs="Times New Roman"/>
          <w:lang w:val="en-GB"/>
        </w:rPr>
        <w:t>ethod</w:t>
      </w:r>
      <w:r w:rsidRPr="00553EF7">
        <w:rPr>
          <w:rFonts w:eastAsia="等线" w:cs="Times New Roman"/>
          <w:lang w:val="en-GB"/>
        </w:rPr>
        <w:t xml:space="preserve"> 1,</w:t>
      </w:r>
      <w:r w:rsidRPr="00553EF7">
        <w:rPr>
          <w:rFonts w:ascii="Cambria Math" w:eastAsia="等线" w:hAnsi="Cambria Math" w:cs="Times New Roman"/>
          <w:i/>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1</m:t>
            </m:r>
          </m:sub>
        </m:sSub>
      </m:oMath>
      <w:r w:rsidRPr="00553EF7">
        <w:rPr>
          <w:rFonts w:eastAsia="等线" w:cs="Times New Roman" w:hint="eastAsia"/>
          <w:lang w:val="en-GB"/>
        </w:rPr>
        <w:t xml:space="preserve"> </w:t>
      </w:r>
      <w:r w:rsidR="00EB408F" w:rsidRPr="00EB408F">
        <w:rPr>
          <w:rFonts w:eastAsia="等线" w:cs="Times New Roman"/>
          <w:lang w:val="en-GB"/>
        </w:rPr>
        <w:t>corresponds to</w:t>
      </w:r>
      <w:r w:rsidR="00EB408F">
        <w:rPr>
          <w:rFonts w:eastAsia="等线" w:cs="Times New Roman"/>
          <w:lang w:val="en-GB"/>
        </w:rPr>
        <w:t xml:space="preserve"> </w:t>
      </w:r>
      <w:r w:rsidRPr="00553EF7">
        <w:rPr>
          <w:rFonts w:eastAsia="等线" w:cs="Times New Roman"/>
          <w:lang w:val="en-GB"/>
        </w:rPr>
        <w:t xml:space="preserve">amplitude </w:t>
      </w:r>
      <w:r w:rsidR="00EB408F">
        <w:rPr>
          <w:rFonts w:eastAsia="等线" w:cs="Times New Roman"/>
          <w:lang w:val="en-GB"/>
        </w:rPr>
        <w:t>while</w:t>
      </w:r>
      <w:r w:rsidRPr="00553EF7">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2</m:t>
            </m:r>
          </m:sub>
        </m:sSub>
      </m:oMath>
      <w:r w:rsidRPr="00553EF7">
        <w:rPr>
          <w:rFonts w:eastAsia="等线" w:cs="Times New Roman" w:hint="eastAsia"/>
          <w:lang w:val="en-GB"/>
        </w:rPr>
        <w:t xml:space="preserve"> </w:t>
      </w:r>
      <w:r w:rsidR="00EB408F" w:rsidRPr="00EB408F">
        <w:rPr>
          <w:rFonts w:eastAsia="等线" w:cs="Times New Roman"/>
          <w:lang w:val="en-GB"/>
        </w:rPr>
        <w:t xml:space="preserve">represents </w:t>
      </w:r>
      <w:r w:rsidRPr="00553EF7">
        <w:rPr>
          <w:rFonts w:eastAsia="等线" w:cs="Times New Roman"/>
          <w:lang w:val="en-GB"/>
        </w:rPr>
        <w:t>phase.</w:t>
      </w:r>
      <w:r w:rsidRPr="00553EF7">
        <w:t xml:space="preserve"> </w:t>
      </w:r>
      <w:r w:rsidR="00EB408F" w:rsidRPr="00EB408F">
        <w:rPr>
          <w:rFonts w:eastAsia="等线" w:cs="Times New Roman"/>
          <w:lang w:val="en-GB"/>
        </w:rPr>
        <w:t>Notably</w:t>
      </w:r>
      <w:r w:rsidR="00EB408F">
        <w:rPr>
          <w:rFonts w:eastAsia="等线" w:cs="Times New Roman"/>
          <w:lang w:val="en-GB"/>
        </w:rPr>
        <w:t>,</w:t>
      </w:r>
      <w:r w:rsidRPr="00553EF7">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2</m:t>
            </m:r>
          </m:sub>
        </m:sSub>
      </m:oMath>
      <w:r w:rsidRPr="00553EF7">
        <w:rPr>
          <w:rFonts w:eastAsia="等线" w:cs="Times New Roman"/>
          <w:lang w:val="en-GB"/>
        </w:rPr>
        <w:t xml:space="preserve"> </w:t>
      </w:r>
      <w:r w:rsidR="00EB408F" w:rsidRPr="00EB408F">
        <w:rPr>
          <w:rFonts w:eastAsia="等线" w:cs="Times New Roman"/>
          <w:lang w:val="en-GB"/>
        </w:rPr>
        <w:t>follows a uniform distribution over</w:t>
      </w:r>
      <w:r w:rsidRPr="00553EF7">
        <w:rPr>
          <w:rFonts w:eastAsia="等线" w:cs="Times New Roman"/>
          <w:lang w:val="en-GB"/>
        </w:rPr>
        <w:t xml:space="preserve"> [−</w:t>
      </w:r>
      <w:r w:rsidR="002022CB" w:rsidRPr="00553EF7">
        <w:rPr>
          <w:rFonts w:eastAsia="等线" w:cs="Times New Roman"/>
          <w:lang w:val="en-GB"/>
        </w:rPr>
        <w:t>π, π</w:t>
      </w:r>
      <w:r w:rsidRPr="00553EF7">
        <w:rPr>
          <w:rFonts w:eastAsia="等线" w:cs="Times New Roman"/>
          <w:lang w:val="en-GB"/>
        </w:rPr>
        <w:t>]</w:t>
      </w:r>
      <w:r>
        <w:rPr>
          <w:rFonts w:eastAsia="等线" w:cs="Times New Roman"/>
          <w:lang w:val="en-GB"/>
        </w:rPr>
        <w:t xml:space="preserve"> so that it </w:t>
      </w:r>
      <w:r w:rsidR="002022CB">
        <w:rPr>
          <w:rFonts w:eastAsia="等线" w:cs="Times New Roman"/>
          <w:lang w:val="en-GB"/>
        </w:rPr>
        <w:t>doesn’t</w:t>
      </w:r>
      <w:r>
        <w:rPr>
          <w:rFonts w:eastAsia="等线" w:cs="Times New Roman"/>
          <w:lang w:val="en-GB"/>
        </w:rPr>
        <w:t xml:space="preserve"> need to be </w:t>
      </w:r>
      <w:r w:rsidR="00A94F83">
        <w:rPr>
          <w:rFonts w:eastAsia="等线" w:cs="Times New Roman"/>
          <w:lang w:val="en-GB"/>
        </w:rPr>
        <w:t>normalized.</w:t>
      </w:r>
    </w:p>
    <w:p w14:paraId="4D965CEE" w14:textId="465C79BC" w:rsidR="00C80839" w:rsidRPr="00D17B23" w:rsidRDefault="002022CB" w:rsidP="00D17B23">
      <w:pPr>
        <w:pStyle w:val="a0"/>
        <w:numPr>
          <w:ilvl w:val="0"/>
          <w:numId w:val="16"/>
        </w:numPr>
        <w:snapToGrid w:val="0"/>
        <w:jc w:val="both"/>
        <w:rPr>
          <w:rFonts w:eastAsia="等线" w:cs="Times New Roman"/>
          <w:lang w:val="en-GB"/>
        </w:rPr>
      </w:pPr>
      <w:r w:rsidRPr="000A6D03">
        <w:rPr>
          <w:rFonts w:eastAsia="等线" w:cs="Times New Roman"/>
          <w:lang w:val="en-GB"/>
        </w:rPr>
        <w:t xml:space="preserve">For </w:t>
      </w:r>
      <w:r w:rsidR="00093DBE">
        <w:rPr>
          <w:rFonts w:eastAsia="等线" w:cs="Times New Roman"/>
          <w:lang w:val="en-GB"/>
        </w:rPr>
        <w:t>q</w:t>
      </w:r>
      <w:r w:rsidRPr="000A6D03">
        <w:rPr>
          <w:rFonts w:eastAsia="等线" w:cs="Times New Roman"/>
          <w:lang w:val="en-GB"/>
        </w:rPr>
        <w:t xml:space="preserve">uantization </w:t>
      </w:r>
      <w:r w:rsidR="00093DBE">
        <w:rPr>
          <w:rFonts w:eastAsia="等线" w:cs="Times New Roman"/>
          <w:lang w:val="en-GB"/>
        </w:rPr>
        <w:t>m</w:t>
      </w:r>
      <w:r w:rsidRPr="000A6D03">
        <w:rPr>
          <w:rFonts w:eastAsia="等线" w:cs="Times New Roman"/>
          <w:lang w:val="en-GB"/>
        </w:rPr>
        <w:t xml:space="preserve">ethod 2, </w:t>
      </w:r>
      <m:oMath>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1</m:t>
            </m:r>
          </m:sub>
        </m:sSub>
      </m:oMath>
      <w:r w:rsidRPr="000A6D03">
        <w:rPr>
          <w:rFonts w:eastAsia="等线" w:cs="Times New Roman" w:hint="eastAsia"/>
          <w:lang w:val="en-GB"/>
        </w:rPr>
        <w:t xml:space="preserve"> </w:t>
      </w:r>
      <w:r w:rsidRPr="000A6D03">
        <w:rPr>
          <w:rFonts w:eastAsia="等线" w:cs="Times New Roman"/>
          <w:lang w:val="en-GB"/>
        </w:rPr>
        <w:t xml:space="preserve">and </w:t>
      </w:r>
      <m:oMath>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2</m:t>
            </m:r>
          </m:sub>
        </m:sSub>
      </m:oMath>
      <w:r w:rsidRPr="000A6D03">
        <w:rPr>
          <w:rFonts w:eastAsia="等线" w:cs="Times New Roman" w:hint="eastAsia"/>
          <w:lang w:val="en-GB"/>
        </w:rPr>
        <w:t xml:space="preserve"> </w:t>
      </w:r>
      <w:r w:rsidRPr="000A6D03">
        <w:rPr>
          <w:rFonts w:eastAsia="等线" w:cs="Times New Roman"/>
          <w:lang w:val="en-GB"/>
        </w:rPr>
        <w:t>denote real and imaginary parts, respectively.</w:t>
      </w:r>
      <w:r w:rsidR="000A6D03" w:rsidRPr="000A6D03">
        <w:rPr>
          <w:rFonts w:eastAsia="等线" w:cs="Times New Roman"/>
          <w:lang w:val="en-GB"/>
        </w:rPr>
        <w:t xml:space="preserve"> </w:t>
      </w:r>
    </w:p>
    <w:p w14:paraId="60C98C73" w14:textId="77777777" w:rsidR="00670E23" w:rsidRDefault="00670E23" w:rsidP="00670E23">
      <w:pPr>
        <w:pStyle w:val="a0"/>
        <w:snapToGrid w:val="0"/>
        <w:jc w:val="both"/>
        <w:rPr>
          <w:rFonts w:eastAsia="等线" w:cs="Times New Roman"/>
          <w:lang w:val="en-GB"/>
        </w:rPr>
      </w:pPr>
      <w:r w:rsidRPr="00FA4500">
        <w:rPr>
          <w:rFonts w:eastAsia="等线" w:cs="Times New Roman"/>
          <w:noProof/>
          <w:lang w:val="en-GB"/>
        </w:rPr>
        <w:drawing>
          <wp:inline distT="0" distB="0" distL="0" distR="0" wp14:anchorId="2C0FDD75" wp14:editId="77AFA592">
            <wp:extent cx="5759450" cy="1689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6568"/>
                    <a:stretch/>
                  </pic:blipFill>
                  <pic:spPr bwMode="auto">
                    <a:xfrm>
                      <a:off x="0" y="0"/>
                      <a:ext cx="5759450" cy="1689100"/>
                    </a:xfrm>
                    <a:prstGeom prst="rect">
                      <a:avLst/>
                    </a:prstGeom>
                    <a:ln>
                      <a:noFill/>
                    </a:ln>
                    <a:extLst>
                      <a:ext uri="{53640926-AAD7-44D8-BBD7-CCE9431645EC}">
                        <a14:shadowObscured xmlns:a14="http://schemas.microsoft.com/office/drawing/2010/main"/>
                      </a:ext>
                    </a:extLst>
                  </pic:spPr>
                </pic:pic>
              </a:graphicData>
            </a:graphic>
          </wp:inline>
        </w:drawing>
      </w:r>
    </w:p>
    <w:p w14:paraId="2F1DFA16" w14:textId="77777777" w:rsidR="00670E23" w:rsidRPr="00670E23" w:rsidRDefault="00670E23" w:rsidP="00670E23">
      <w:pPr>
        <w:jc w:val="center"/>
        <w:rPr>
          <w:rFonts w:eastAsia="Malgun Gothic" w:cs="Times New Roman"/>
          <w:b/>
          <w:bCs/>
          <w:sz w:val="18"/>
          <w:szCs w:val="18"/>
          <w:lang w:val="en-GB" w:eastAsia="en-US"/>
        </w:rPr>
      </w:pPr>
      <w:r w:rsidRPr="00670E23">
        <w:rPr>
          <w:rFonts w:eastAsia="Malgun Gothic" w:cs="Times New Roman"/>
          <w:b/>
          <w:bCs/>
          <w:sz w:val="18"/>
          <w:szCs w:val="18"/>
          <w:lang w:val="en-GB" w:eastAsia="en-US"/>
        </w:rPr>
        <w:t>Figure 1 Training dataset generation process</w:t>
      </w:r>
    </w:p>
    <w:p w14:paraId="503570A1" w14:textId="5C0BC4C0" w:rsidR="000A6D03" w:rsidRDefault="006179D1" w:rsidP="000A6D03">
      <w:pPr>
        <w:pStyle w:val="a0"/>
        <w:snapToGrid w:val="0"/>
        <w:jc w:val="both"/>
        <w:rPr>
          <w:rFonts w:eastAsia="等线" w:cs="Times New Roman"/>
          <w:lang w:val="en-GB"/>
        </w:rPr>
      </w:pPr>
      <w:r w:rsidRPr="006179D1">
        <w:rPr>
          <w:rFonts w:eastAsia="Malgun Gothic" w:cs="Times New Roman"/>
          <w:lang w:val="en-GB"/>
        </w:rPr>
        <w:t>As can be seen from figure</w:t>
      </w:r>
      <w:r>
        <w:rPr>
          <w:rFonts w:eastAsia="Malgun Gothic" w:cs="Times New Roman"/>
          <w:lang w:val="en-GB"/>
        </w:rPr>
        <w:t xml:space="preserve"> 1,</w:t>
      </w:r>
      <w:r w:rsidR="00FA3EFD">
        <w:rPr>
          <w:rFonts w:eastAsia="Malgun Gothic"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hint="eastAsia"/>
                <w:lang w:val="en-GB"/>
              </w:rPr>
              <m:t>x</m:t>
            </m:r>
            <m:ctrlPr>
              <w:rPr>
                <w:rFonts w:ascii="Cambria Math" w:eastAsia="等线" w:hAnsi="Cambria Math" w:cs="Times New Roman" w:hint="eastAsia"/>
                <w:i/>
                <w:lang w:val="en-GB"/>
              </w:rPr>
            </m:ctrlPr>
          </m:e>
          <m:sub>
            <m:r>
              <w:rPr>
                <w:rFonts w:ascii="Cambria Math" w:eastAsia="等线" w:hAnsi="Cambria Math" w:cs="Times New Roman"/>
                <w:lang w:val="en-GB"/>
              </w:rPr>
              <m:t>i</m:t>
            </m:r>
          </m:sub>
        </m:sSub>
      </m:oMath>
      <w:r w:rsidR="00896727" w:rsidRPr="000355C9">
        <w:rPr>
          <w:rFonts w:eastAsia="等线" w:cs="Times New Roman"/>
          <w:lang w:val="en-GB"/>
        </w:rPr>
        <w:t xml:space="preserve"> is linearly normalized to [0,1] </w:t>
      </w:r>
      <w:r w:rsidR="006C3AAF">
        <w:rPr>
          <w:rFonts w:eastAsia="等线" w:cs="Times New Roman"/>
          <w:lang w:val="en-GB"/>
        </w:rPr>
        <w:t>(</w:t>
      </w:r>
      <w:r w:rsidR="00896727" w:rsidRPr="000355C9">
        <w:rPr>
          <w:rFonts w:eastAsia="等线" w:cs="Times New Roman"/>
          <w:lang w:val="en-GB"/>
        </w:rPr>
        <w:t xml:space="preserve">denoted as </w:t>
      </w:r>
      <m:oMath>
        <m:sSub>
          <m:sSubPr>
            <m:ctrlPr>
              <w:rPr>
                <w:rFonts w:ascii="Cambria Math" w:eastAsia="等线" w:hAnsi="Cambria Math" w:cs="Times New Roman"/>
                <w:i/>
                <w:lang w:val="en-GB"/>
              </w:rPr>
            </m:ctrlPr>
          </m:sSubPr>
          <m:e>
            <m:r>
              <w:rPr>
                <w:rFonts w:ascii="Cambria Math" w:eastAsia="等线" w:hAnsi="Cambria Math" w:cs="Times New Roman"/>
                <w:lang w:val="en-GB"/>
              </w:rPr>
              <m:t>y</m:t>
            </m:r>
          </m:e>
          <m:sub>
            <m:r>
              <w:rPr>
                <w:rFonts w:ascii="Cambria Math" w:eastAsia="等线" w:hAnsi="Cambria Math" w:cs="Times New Roman"/>
                <w:lang w:val="en-GB"/>
              </w:rPr>
              <m:t>i</m:t>
            </m:r>
          </m:sub>
        </m:sSub>
        <m:r>
          <w:rPr>
            <w:rFonts w:ascii="Cambria Math" w:eastAsia="等线" w:hAnsi="Cambria Math" w:cs="Times New Roman"/>
            <w:lang w:val="en-GB"/>
          </w:rPr>
          <m:t>=</m:t>
        </m:r>
        <m:f>
          <m:fPr>
            <m:ctrlPr>
              <w:rPr>
                <w:rFonts w:ascii="Cambria Math" w:eastAsia="等线" w:hAnsi="Cambria Math" w:cs="Times New Roman"/>
                <w:i/>
                <w:lang w:val="en-GB"/>
              </w:rPr>
            </m:ctrlPr>
          </m:fPr>
          <m:num>
            <m:sSub>
              <m:sSubPr>
                <m:ctrlPr>
                  <w:rPr>
                    <w:rFonts w:ascii="Cambria Math" w:eastAsia="等线" w:hAnsi="Cambria Math" w:cs="Times New Roman"/>
                    <w:i/>
                    <w:lang w:val="en-GB"/>
                  </w:rPr>
                </m:ctrlPr>
              </m:sSubPr>
              <m:e>
                <m:r>
                  <w:rPr>
                    <w:rFonts w:ascii="Cambria Math" w:eastAsia="等线" w:hAnsi="Cambria Math" w:cs="Times New Roman"/>
                    <w:lang w:val="en-GB"/>
                  </w:rPr>
                  <m:t>x</m:t>
                </m:r>
              </m:e>
              <m:sub>
                <m:r>
                  <w:rPr>
                    <w:rFonts w:ascii="Cambria Math" w:eastAsia="等线" w:hAnsi="Cambria Math" w:cs="Times New Roman"/>
                    <w:lang w:val="en-GB"/>
                  </w:rPr>
                  <m:t>i</m:t>
                </m:r>
              </m:sub>
            </m:sSub>
            <m:r>
              <w:rPr>
                <w:rFonts w:ascii="Cambria Math" w:eastAsia="等线" w:hAnsi="Cambria Math" w:cs="Times New Roman"/>
                <w:lang w:val="en-GB"/>
              </w:rPr>
              <m:t>-</m:t>
            </m:r>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min,i</m:t>
                </m:r>
              </m:sub>
            </m:sSub>
          </m:num>
          <m:den>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max,i</m:t>
                </m:r>
              </m:sub>
            </m:sSub>
            <m:r>
              <w:rPr>
                <w:rFonts w:ascii="Cambria Math" w:eastAsia="等线" w:hAnsi="Cambria Math" w:cs="Times New Roman"/>
                <w:lang w:val="en-GB"/>
              </w:rPr>
              <m:t>-</m:t>
            </m:r>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min,i</m:t>
                </m:r>
              </m:sub>
            </m:sSub>
          </m:den>
        </m:f>
      </m:oMath>
      <w:r w:rsidR="00896727">
        <w:rPr>
          <w:rFonts w:eastAsia="等线" w:cs="Times New Roman" w:hint="eastAsia"/>
          <w:lang w:val="en-GB"/>
        </w:rPr>
        <w:t xml:space="preserve"> </w:t>
      </w:r>
      <w:r w:rsidR="006C3AAF">
        <w:rPr>
          <w:rFonts w:eastAsia="等线" w:cs="Times New Roman"/>
          <w:lang w:val="en-GB"/>
        </w:rPr>
        <w:t>)</w:t>
      </w:r>
      <w:r w:rsidR="003105E3">
        <w:rPr>
          <w:rFonts w:eastAsia="等线" w:cs="Times New Roman"/>
          <w:lang w:val="en-GB"/>
        </w:rPr>
        <w:t xml:space="preserve">and quantized to </w:t>
      </w:r>
      <m:oMath>
        <m:sSub>
          <m:sSubPr>
            <m:ctrlPr>
              <w:rPr>
                <w:rFonts w:ascii="Cambria Math" w:eastAsia="等线" w:hAnsi="Cambria Math" w:cs="Times New Roman"/>
                <w:i/>
                <w:lang w:val="en-GB"/>
              </w:rPr>
            </m:ctrlPr>
          </m:sSubPr>
          <m:e>
            <m:r>
              <w:rPr>
                <w:rFonts w:ascii="Cambria Math" w:eastAsia="等线" w:hAnsi="Cambria Math" w:cs="Times New Roman"/>
                <w:lang w:val="en-GB"/>
              </w:rPr>
              <m:t>k</m:t>
            </m:r>
          </m:e>
          <m:sub>
            <m:r>
              <w:rPr>
                <w:rFonts w:ascii="Cambria Math" w:eastAsia="等线" w:hAnsi="Cambria Math" w:cs="Times New Roman"/>
                <w:lang w:val="en-GB"/>
              </w:rPr>
              <m:t>i</m:t>
            </m:r>
          </m:sub>
        </m:sSub>
        <m:r>
          <w:rPr>
            <w:rFonts w:ascii="Cambria Math" w:eastAsia="等线" w:hAnsi="Cambria Math" w:cs="Times New Roman"/>
            <w:lang w:val="en-GB"/>
          </w:rPr>
          <m:t xml:space="preserve"> </m:t>
        </m:r>
      </m:oMath>
      <w:r w:rsidR="003105E3" w:rsidRPr="002610BA">
        <w:rPr>
          <w:rFonts w:eastAsia="等线" w:cs="Times New Roman"/>
          <w:lang w:val="en-GB"/>
        </w:rPr>
        <w:t>bits</w:t>
      </w:r>
      <w:r w:rsidR="003105E3">
        <w:rPr>
          <w:rFonts w:eastAsia="等线" w:cs="Times New Roman" w:hint="eastAsia"/>
          <w:lang w:val="en-GB"/>
        </w:rPr>
        <w:t>.</w:t>
      </w:r>
      <w:r w:rsidR="003105E3" w:rsidRPr="00896727">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min,i</m:t>
            </m:r>
          </m:sub>
        </m:sSub>
      </m:oMath>
      <w:r w:rsidR="003105E3">
        <w:rPr>
          <w:rFonts w:eastAsia="等线" w:cs="Times New Roman" w:hint="eastAsia"/>
          <w:lang w:val="en-GB"/>
        </w:rPr>
        <w:t xml:space="preserve"> </w:t>
      </w:r>
      <w:r w:rsidR="00896727">
        <w:rPr>
          <w:rFonts w:eastAsia="等线" w:cs="Times New Roman"/>
          <w:lang w:val="en-GB"/>
        </w:rPr>
        <w:t xml:space="preserve">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max,i</m:t>
            </m:r>
          </m:sub>
        </m:sSub>
      </m:oMath>
      <w:r w:rsidR="00896727" w:rsidRPr="00896727">
        <w:rPr>
          <w:rFonts w:eastAsia="等线" w:cs="Times New Roman"/>
          <w:lang w:val="en-GB"/>
        </w:rPr>
        <w:t xml:space="preserve"> can be determined as follows:</w:t>
      </w:r>
    </w:p>
    <w:p w14:paraId="3D59E10E" w14:textId="293E1237" w:rsidR="00896727" w:rsidRDefault="00896727" w:rsidP="00896727">
      <w:pPr>
        <w:pStyle w:val="a0"/>
        <w:snapToGrid w:val="0"/>
        <w:jc w:val="both"/>
        <w:rPr>
          <w:rFonts w:eastAsia="等线" w:cs="Times New Roman"/>
          <w:lang w:val="en-GB"/>
        </w:rPr>
      </w:pPr>
      <w:r w:rsidRPr="00F40A48">
        <w:rPr>
          <w:rFonts w:eastAsia="等线" w:cs="Times New Roman"/>
          <w:b/>
          <w:bCs/>
          <w:lang w:val="en-GB"/>
        </w:rPr>
        <w:t xml:space="preserve">Normalization #1: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min,1</m:t>
            </m:r>
          </m:sub>
        </m:sSub>
      </m:oMath>
      <w:r w:rsidRPr="00F8260C">
        <w:rPr>
          <w:rFonts w:eastAsia="等线" w:cs="Times New Roman"/>
          <w:lang w:val="en-GB"/>
        </w:rPr>
        <w:t xml:space="preserve"> 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max,1</m:t>
            </m:r>
          </m:sub>
        </m:sSub>
      </m:oMath>
      <w:r>
        <w:rPr>
          <w:rFonts w:eastAsia="等线" w:cs="Times New Roman"/>
          <w:lang w:val="en-GB"/>
        </w:rPr>
        <w:t xml:space="preserve"> are</w:t>
      </w:r>
      <w:r w:rsidRPr="00F8260C">
        <w:rPr>
          <w:rFonts w:eastAsia="等线" w:cs="Times New Roman"/>
          <w:lang w:val="en-GB"/>
        </w:rPr>
        <w:t xml:space="preserve"> </w:t>
      </w:r>
      <w:r w:rsidR="00141514" w:rsidRPr="00141514">
        <w:rPr>
          <w:rFonts w:eastAsia="等线" w:cs="Times New Roman"/>
          <w:lang w:val="en-GB"/>
        </w:rPr>
        <w:t xml:space="preserve">derived </w:t>
      </w:r>
      <w:r w:rsidR="00141514">
        <w:rPr>
          <w:rFonts w:eastAsia="等线" w:cs="Times New Roman" w:hint="eastAsia"/>
          <w:lang w:val="en-GB"/>
        </w:rPr>
        <w:t>from</w:t>
      </w:r>
      <w:r w:rsidR="00141514">
        <w:rPr>
          <w:rFonts w:eastAsia="等线" w:cs="Times New Roman"/>
          <w:lang w:val="en-GB"/>
        </w:rPr>
        <w:t xml:space="preserve"> </w:t>
      </w:r>
      <w:r>
        <w:rPr>
          <w:rFonts w:eastAsia="等线" w:cs="Times New Roman"/>
          <w:lang w:val="en-GB"/>
        </w:rPr>
        <w:t xml:space="preserve">the </w:t>
      </w:r>
      <w:r w:rsidRPr="003A773A">
        <w:rPr>
          <w:rFonts w:eastAsia="等线" w:cs="Times New Roman"/>
          <w:lang w:val="en-GB"/>
        </w:rPr>
        <w:t>real part</w:t>
      </w:r>
      <w:r>
        <w:rPr>
          <w:rFonts w:eastAsia="等线" w:cs="Times New Roman"/>
          <w:lang w:val="en-GB"/>
        </w:rPr>
        <w:t xml:space="preserve"> </w:t>
      </w:r>
      <w:r>
        <w:rPr>
          <w:rFonts w:eastAsia="等线" w:cs="Times New Roman" w:hint="eastAsia"/>
          <w:lang w:val="en-GB"/>
        </w:rPr>
        <w:t>(</w:t>
      </w:r>
      <w:r>
        <w:rPr>
          <w:rFonts w:eastAsia="等线" w:cs="Times New Roman"/>
          <w:lang w:val="en-GB"/>
        </w:rPr>
        <w:t>or a</w:t>
      </w:r>
      <w:r w:rsidRPr="00B42DEC">
        <w:rPr>
          <w:rFonts w:eastAsia="等线" w:cs="Times New Roman"/>
          <w:lang w:val="en-GB"/>
        </w:rPr>
        <w:t>mplitude</w:t>
      </w:r>
      <w:r>
        <w:rPr>
          <w:rFonts w:eastAsia="等线" w:cs="Times New Roman"/>
          <w:lang w:val="en-GB"/>
        </w:rPr>
        <w:t xml:space="preserve">) of </w:t>
      </w:r>
      <w:r w:rsidR="00A06E54">
        <w:rPr>
          <w:rFonts w:eastAsia="等线" w:cs="Times New Roman"/>
          <w:lang w:val="en-GB"/>
        </w:rPr>
        <w:t xml:space="preserve">the </w:t>
      </w:r>
      <w:r>
        <w:rPr>
          <w:rFonts w:eastAsia="等线" w:cs="Times New Roman"/>
          <w:lang w:val="en-GB"/>
        </w:rPr>
        <w:t>whole</w:t>
      </w:r>
      <w:r w:rsidRPr="00F8260C">
        <w:rPr>
          <w:rFonts w:eastAsia="等线" w:cs="Times New Roman"/>
          <w:lang w:val="en-GB"/>
        </w:rPr>
        <w:t xml:space="preserve"> </w:t>
      </w:r>
      <w:r>
        <w:rPr>
          <w:rFonts w:eastAsia="等线" w:cs="Times New Roman"/>
          <w:lang w:val="en-GB"/>
        </w:rPr>
        <w:t xml:space="preserve">dataset.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min,2</m:t>
            </m:r>
          </m:sub>
        </m:sSub>
      </m:oMath>
      <w:r w:rsidRPr="00F8260C">
        <w:rPr>
          <w:rFonts w:eastAsia="等线" w:cs="Times New Roman"/>
          <w:lang w:val="en-GB"/>
        </w:rPr>
        <w:t xml:space="preserve"> 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max,2</m:t>
            </m:r>
          </m:sub>
        </m:sSub>
      </m:oMath>
      <w:r>
        <w:rPr>
          <w:rFonts w:eastAsia="等线" w:cs="Times New Roman"/>
          <w:lang w:val="en-GB"/>
        </w:rPr>
        <w:t xml:space="preserve"> </w:t>
      </w:r>
      <w:r w:rsidR="00141514">
        <w:rPr>
          <w:rFonts w:eastAsia="等线" w:cs="Times New Roman"/>
          <w:lang w:val="en-GB"/>
        </w:rPr>
        <w:t>are</w:t>
      </w:r>
      <w:r w:rsidR="00141514" w:rsidRPr="00F8260C">
        <w:rPr>
          <w:rFonts w:eastAsia="等线" w:cs="Times New Roman"/>
          <w:lang w:val="en-GB"/>
        </w:rPr>
        <w:t xml:space="preserve"> </w:t>
      </w:r>
      <w:r w:rsidR="00141514" w:rsidRPr="00141514">
        <w:rPr>
          <w:rFonts w:eastAsia="等线" w:cs="Times New Roman"/>
          <w:lang w:val="en-GB"/>
        </w:rPr>
        <w:t xml:space="preserve">derived </w:t>
      </w:r>
      <w:r w:rsidR="00141514">
        <w:rPr>
          <w:rFonts w:eastAsia="等线" w:cs="Times New Roman" w:hint="eastAsia"/>
          <w:lang w:val="en-GB"/>
        </w:rPr>
        <w:t>from</w:t>
      </w:r>
      <w:r w:rsidRPr="00F8260C">
        <w:rPr>
          <w:rFonts w:eastAsia="等线" w:cs="Times New Roman"/>
          <w:lang w:val="en-GB"/>
        </w:rPr>
        <w:t xml:space="preserve"> </w:t>
      </w:r>
      <w:r>
        <w:rPr>
          <w:rFonts w:eastAsia="等线" w:cs="Times New Roman"/>
          <w:lang w:val="en-GB"/>
        </w:rPr>
        <w:t xml:space="preserve">the </w:t>
      </w:r>
      <w:r w:rsidRPr="003A773A">
        <w:rPr>
          <w:rFonts w:eastAsia="等线" w:cs="Times New Roman"/>
          <w:lang w:val="en-GB"/>
        </w:rPr>
        <w:t xml:space="preserve">imaginary </w:t>
      </w:r>
      <w:r w:rsidR="00991CA3" w:rsidRPr="003A773A">
        <w:rPr>
          <w:rFonts w:eastAsia="等线" w:cs="Times New Roman"/>
          <w:lang w:val="en-GB"/>
        </w:rPr>
        <w:t>part</w:t>
      </w:r>
      <w:r w:rsidR="00991CA3">
        <w:rPr>
          <w:rFonts w:eastAsia="等线" w:cs="Times New Roman"/>
          <w:lang w:val="en-GB"/>
        </w:rPr>
        <w:t xml:space="preserve"> (or phase)</w:t>
      </w:r>
      <w:r>
        <w:rPr>
          <w:rFonts w:eastAsia="等线" w:cs="Times New Roman"/>
          <w:lang w:val="en-GB"/>
        </w:rPr>
        <w:t xml:space="preserve"> of </w:t>
      </w:r>
      <w:r w:rsidR="00A06E54">
        <w:rPr>
          <w:rFonts w:eastAsia="等线" w:cs="Times New Roman"/>
          <w:lang w:val="en-GB"/>
        </w:rPr>
        <w:t xml:space="preserve">the </w:t>
      </w:r>
      <w:r>
        <w:rPr>
          <w:rFonts w:eastAsia="等线" w:cs="Times New Roman"/>
          <w:lang w:val="en-GB"/>
        </w:rPr>
        <w:t>whole</w:t>
      </w:r>
      <w:r w:rsidRPr="00F8260C">
        <w:rPr>
          <w:rFonts w:eastAsia="等线" w:cs="Times New Roman"/>
          <w:lang w:val="en-GB"/>
        </w:rPr>
        <w:t xml:space="preserve"> </w:t>
      </w:r>
      <w:r>
        <w:rPr>
          <w:rFonts w:eastAsia="等线" w:cs="Times New Roman"/>
          <w:lang w:val="en-GB"/>
        </w:rPr>
        <w:t>dataset.</w:t>
      </w:r>
    </w:p>
    <w:p w14:paraId="3C1BAE0D" w14:textId="5B17725B" w:rsidR="00896727" w:rsidRPr="00692A4D" w:rsidRDefault="00896727" w:rsidP="00896727">
      <w:pPr>
        <w:pStyle w:val="a0"/>
        <w:snapToGrid w:val="0"/>
        <w:jc w:val="both"/>
        <w:rPr>
          <w:rFonts w:eastAsia="等线" w:cs="Times New Roman"/>
          <w:lang w:val="en-GB"/>
        </w:rPr>
      </w:pPr>
      <w:r w:rsidRPr="00F40A48">
        <w:rPr>
          <w:rFonts w:eastAsia="等线" w:cs="Times New Roman"/>
          <w:b/>
          <w:bCs/>
          <w:lang w:val="en-GB"/>
        </w:rPr>
        <w:t>Normalization #</w:t>
      </w:r>
      <w:r>
        <w:rPr>
          <w:rFonts w:eastAsia="等线" w:cs="Times New Roman"/>
          <w:b/>
          <w:bCs/>
          <w:lang w:val="en-GB"/>
        </w:rPr>
        <w:t>2</w:t>
      </w:r>
      <w:r w:rsidRPr="00F40A48">
        <w:rPr>
          <w:rFonts w:eastAsia="等线" w:cs="Times New Roman"/>
          <w:b/>
          <w:bCs/>
          <w:lang w:val="en-GB"/>
        </w:rPr>
        <w:t>:</w:t>
      </w:r>
      <w:r>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min,1</m:t>
            </m:r>
          </m:sub>
        </m:sSub>
      </m:oMath>
      <w:r w:rsidRPr="00F8260C">
        <w:rPr>
          <w:rFonts w:eastAsia="等线" w:cs="Times New Roman"/>
          <w:lang w:val="en-GB"/>
        </w:rPr>
        <w:t xml:space="preserve"> 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max,1</m:t>
            </m:r>
          </m:sub>
        </m:sSub>
      </m:oMath>
      <w:r>
        <w:rPr>
          <w:rFonts w:eastAsia="等线" w:cs="Times New Roman"/>
          <w:lang w:val="en-GB"/>
        </w:rPr>
        <w:t xml:space="preserve"> are</w:t>
      </w:r>
      <w:r w:rsidRPr="00F8260C">
        <w:rPr>
          <w:rFonts w:eastAsia="等线" w:cs="Times New Roman"/>
          <w:lang w:val="en-GB"/>
        </w:rPr>
        <w:t xml:space="preserve"> </w:t>
      </w:r>
      <w:r w:rsidR="007214E6" w:rsidRPr="00141514">
        <w:rPr>
          <w:rFonts w:eastAsia="等线" w:cs="Times New Roman"/>
          <w:lang w:val="en-GB"/>
        </w:rPr>
        <w:t xml:space="preserve">derived </w:t>
      </w:r>
      <w:r w:rsidR="007214E6">
        <w:rPr>
          <w:rFonts w:eastAsia="等线" w:cs="Times New Roman" w:hint="eastAsia"/>
          <w:lang w:val="en-GB"/>
        </w:rPr>
        <w:t>from</w:t>
      </w:r>
      <w:r w:rsidRPr="00F8260C">
        <w:rPr>
          <w:rFonts w:eastAsia="等线" w:cs="Times New Roman"/>
          <w:lang w:val="en-GB"/>
        </w:rPr>
        <w:t xml:space="preserve"> </w:t>
      </w:r>
      <w:r>
        <w:rPr>
          <w:rFonts w:eastAsia="等线" w:cs="Times New Roman"/>
          <w:lang w:val="en-GB"/>
        </w:rPr>
        <w:t xml:space="preserve">the </w:t>
      </w:r>
      <w:r w:rsidRPr="003A773A">
        <w:rPr>
          <w:rFonts w:eastAsia="等线" w:cs="Times New Roman"/>
          <w:lang w:val="en-GB"/>
        </w:rPr>
        <w:t>real part</w:t>
      </w:r>
      <w:r>
        <w:rPr>
          <w:rFonts w:eastAsia="等线" w:cs="Times New Roman"/>
          <w:lang w:val="en-GB"/>
        </w:rPr>
        <w:t xml:space="preserve"> </w:t>
      </w:r>
      <w:r>
        <w:rPr>
          <w:rFonts w:eastAsia="等线" w:cs="Times New Roman" w:hint="eastAsia"/>
          <w:lang w:val="en-GB"/>
        </w:rPr>
        <w:t>(</w:t>
      </w:r>
      <w:r>
        <w:rPr>
          <w:rFonts w:eastAsia="等线" w:cs="Times New Roman"/>
          <w:lang w:val="en-GB"/>
        </w:rPr>
        <w:t>or a</w:t>
      </w:r>
      <w:r w:rsidRPr="00B42DEC">
        <w:rPr>
          <w:rFonts w:eastAsia="等线" w:cs="Times New Roman"/>
          <w:lang w:val="en-GB"/>
        </w:rPr>
        <w:t>mplitude</w:t>
      </w:r>
      <w:r>
        <w:rPr>
          <w:rFonts w:eastAsia="等线" w:cs="Times New Roman"/>
          <w:lang w:val="en-GB"/>
        </w:rPr>
        <w:t>)</w:t>
      </w:r>
      <w:r w:rsidRPr="00692A4D">
        <w:rPr>
          <w:rFonts w:eastAsia="等线" w:cs="Times New Roman"/>
          <w:lang w:val="en-GB"/>
        </w:rPr>
        <w:t xml:space="preserve"> </w:t>
      </w:r>
      <w:r w:rsidR="00725A86">
        <w:rPr>
          <w:rFonts w:eastAsia="等线" w:cs="Times New Roman"/>
          <w:lang w:val="en-GB"/>
        </w:rPr>
        <w:t>of</w:t>
      </w:r>
      <w:r w:rsidRPr="00F8260C">
        <w:rPr>
          <w:rFonts w:eastAsia="等线" w:cs="Times New Roman"/>
          <w:lang w:val="en-GB"/>
        </w:rPr>
        <w:t xml:space="preserve"> </w:t>
      </w:r>
      <w:r w:rsidR="00254EBA" w:rsidRPr="00CA27B2">
        <w:rPr>
          <w:rFonts w:eastAsia="等线" w:cs="Times New Roman"/>
          <w:lang w:val="en-GB"/>
        </w:rPr>
        <w:t xml:space="preserve">each </w:t>
      </w:r>
      <w:r w:rsidRPr="00F8260C">
        <w:rPr>
          <w:rFonts w:eastAsia="等线" w:cs="Times New Roman"/>
          <w:lang w:val="en-GB"/>
        </w:rPr>
        <w:t>sample</w:t>
      </w:r>
      <w:r>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min,2</m:t>
            </m:r>
          </m:sub>
        </m:sSub>
      </m:oMath>
      <w:r w:rsidRPr="00F8260C">
        <w:rPr>
          <w:rFonts w:eastAsia="等线" w:cs="Times New Roman"/>
          <w:lang w:val="en-GB"/>
        </w:rPr>
        <w:t xml:space="preserve"> 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max,2</m:t>
            </m:r>
          </m:sub>
        </m:sSub>
      </m:oMath>
      <w:r>
        <w:rPr>
          <w:rFonts w:eastAsia="等线" w:cs="Times New Roman"/>
          <w:lang w:val="en-GB"/>
        </w:rPr>
        <w:t xml:space="preserve"> are</w:t>
      </w:r>
      <w:r w:rsidRPr="00F8260C">
        <w:rPr>
          <w:rFonts w:eastAsia="等线" w:cs="Times New Roman"/>
          <w:lang w:val="en-GB"/>
        </w:rPr>
        <w:t xml:space="preserve"> </w:t>
      </w:r>
      <w:r w:rsidR="007214E6" w:rsidRPr="00141514">
        <w:rPr>
          <w:rFonts w:eastAsia="等线" w:cs="Times New Roman"/>
          <w:lang w:val="en-GB"/>
        </w:rPr>
        <w:t xml:space="preserve">derived </w:t>
      </w:r>
      <w:r w:rsidR="007214E6">
        <w:rPr>
          <w:rFonts w:eastAsia="等线" w:cs="Times New Roman" w:hint="eastAsia"/>
          <w:lang w:val="en-GB"/>
        </w:rPr>
        <w:t>from</w:t>
      </w:r>
      <w:r w:rsidRPr="00F8260C">
        <w:rPr>
          <w:rFonts w:eastAsia="等线" w:cs="Times New Roman"/>
          <w:lang w:val="en-GB"/>
        </w:rPr>
        <w:t xml:space="preserve"> </w:t>
      </w:r>
      <w:r>
        <w:rPr>
          <w:rFonts w:eastAsia="等线" w:cs="Times New Roman"/>
          <w:lang w:val="en-GB"/>
        </w:rPr>
        <w:t xml:space="preserve">the </w:t>
      </w:r>
      <w:r w:rsidRPr="003A773A">
        <w:rPr>
          <w:rFonts w:eastAsia="等线" w:cs="Times New Roman"/>
          <w:lang w:val="en-GB"/>
        </w:rPr>
        <w:t xml:space="preserve">imaginary </w:t>
      </w:r>
      <w:r w:rsidR="00DB7B4A" w:rsidRPr="003A773A">
        <w:rPr>
          <w:rFonts w:eastAsia="等线" w:cs="Times New Roman"/>
          <w:lang w:val="en-GB"/>
        </w:rPr>
        <w:t>part</w:t>
      </w:r>
      <w:r w:rsidR="00DB7B4A">
        <w:rPr>
          <w:rFonts w:eastAsia="等线" w:cs="Times New Roman"/>
          <w:lang w:val="en-GB"/>
        </w:rPr>
        <w:t xml:space="preserve"> (</w:t>
      </w:r>
      <w:r w:rsidR="006C4F23">
        <w:rPr>
          <w:rFonts w:eastAsia="等线" w:cs="Times New Roman"/>
          <w:lang w:val="en-GB"/>
        </w:rPr>
        <w:t>or phase)</w:t>
      </w:r>
      <w:r>
        <w:rPr>
          <w:rFonts w:eastAsia="等线" w:cs="Times New Roman"/>
          <w:lang w:val="en-GB"/>
        </w:rPr>
        <w:t xml:space="preserve"> </w:t>
      </w:r>
      <w:r w:rsidR="006F78EB">
        <w:rPr>
          <w:rFonts w:eastAsia="等线" w:cs="Times New Roman"/>
          <w:lang w:val="en-GB"/>
        </w:rPr>
        <w:t>of</w:t>
      </w:r>
      <w:r w:rsidRPr="00F8260C">
        <w:rPr>
          <w:rFonts w:eastAsia="等线" w:cs="Times New Roman"/>
          <w:lang w:val="en-GB"/>
        </w:rPr>
        <w:t xml:space="preserve"> </w:t>
      </w:r>
      <w:r w:rsidR="00CA27B2" w:rsidRPr="00CA27B2">
        <w:rPr>
          <w:rFonts w:eastAsia="等线" w:cs="Times New Roman"/>
          <w:lang w:val="en-GB"/>
        </w:rPr>
        <w:t xml:space="preserve">each </w:t>
      </w:r>
      <w:r w:rsidRPr="00F8260C">
        <w:rPr>
          <w:rFonts w:eastAsia="等线" w:cs="Times New Roman"/>
          <w:lang w:val="en-GB"/>
        </w:rPr>
        <w:t>sample</w:t>
      </w:r>
      <w:r>
        <w:rPr>
          <w:rFonts w:eastAsia="等线" w:cs="Times New Roman"/>
          <w:lang w:val="en-GB"/>
        </w:rPr>
        <w:t>.</w:t>
      </w:r>
    </w:p>
    <w:p w14:paraId="0CF10C02" w14:textId="5F1DA876" w:rsidR="00896727" w:rsidRDefault="00896727" w:rsidP="00896727">
      <w:pPr>
        <w:pStyle w:val="a0"/>
        <w:snapToGrid w:val="0"/>
        <w:jc w:val="both"/>
        <w:rPr>
          <w:rFonts w:eastAsia="等线" w:cs="Times New Roman"/>
          <w:lang w:val="en-GB"/>
        </w:rPr>
      </w:pPr>
      <w:r w:rsidRPr="00F40A48">
        <w:rPr>
          <w:rFonts w:eastAsia="等线" w:cs="Times New Roman"/>
          <w:b/>
          <w:bCs/>
          <w:lang w:val="en-GB"/>
        </w:rPr>
        <w:t>Normalization #</w:t>
      </w:r>
      <w:r>
        <w:rPr>
          <w:rFonts w:eastAsia="等线" w:cs="Times New Roman"/>
          <w:b/>
          <w:bCs/>
          <w:lang w:val="en-GB"/>
        </w:rPr>
        <w:t>3</w:t>
      </w:r>
      <w:r w:rsidRPr="00F40A48">
        <w:rPr>
          <w:rFonts w:eastAsia="等线" w:cs="Times New Roman"/>
          <w:b/>
          <w:bCs/>
          <w:lang w:val="en-GB"/>
        </w:rPr>
        <w:t>:</w:t>
      </w:r>
      <w:r w:rsidRPr="00E724B2">
        <w:rPr>
          <w:rFonts w:ascii="Cambria Math" w:eastAsia="等线" w:hAnsi="Cambria Math" w:cs="Times New Roman"/>
          <w:i/>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min,i</m:t>
            </m:r>
          </m:sub>
        </m:sSub>
      </m:oMath>
      <w:r w:rsidRPr="00F8260C">
        <w:rPr>
          <w:rFonts w:eastAsia="等线" w:cs="Times New Roman"/>
          <w:lang w:val="en-GB"/>
        </w:rPr>
        <w:t xml:space="preserve"> 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max,i</m:t>
            </m:r>
          </m:sub>
        </m:sSub>
      </m:oMath>
      <w:r>
        <w:rPr>
          <w:rFonts w:eastAsia="等线" w:cs="Times New Roman"/>
          <w:lang w:val="en-GB"/>
        </w:rPr>
        <w:t xml:space="preserve"> are</w:t>
      </w:r>
      <w:r w:rsidRPr="00F8260C">
        <w:rPr>
          <w:rFonts w:eastAsia="等线" w:cs="Times New Roman"/>
          <w:lang w:val="en-GB"/>
        </w:rPr>
        <w:t xml:space="preserve"> selected </w:t>
      </w:r>
      <w:r>
        <w:rPr>
          <w:rFonts w:eastAsia="等线" w:cs="Times New Roman"/>
          <w:lang w:val="en-GB"/>
        </w:rPr>
        <w:t xml:space="preserve">across </w:t>
      </w:r>
      <w:r w:rsidR="00141514">
        <w:rPr>
          <w:rFonts w:eastAsia="等线" w:cs="Times New Roman" w:hint="eastAsia"/>
          <w:lang w:val="en-GB"/>
        </w:rPr>
        <w:t>both</w:t>
      </w:r>
      <w:r w:rsidR="00141514">
        <w:rPr>
          <w:rFonts w:eastAsia="等线" w:cs="Times New Roman"/>
          <w:lang w:val="en-GB"/>
        </w:rPr>
        <w:t xml:space="preserve"> </w:t>
      </w:r>
      <w:r w:rsidRPr="003A773A">
        <w:rPr>
          <w:rFonts w:eastAsia="等线" w:cs="Times New Roman"/>
          <w:lang w:val="en-GB"/>
        </w:rPr>
        <w:t>real</w:t>
      </w:r>
      <w:r>
        <w:rPr>
          <w:rFonts w:eastAsia="等线" w:cs="Times New Roman"/>
          <w:lang w:val="en-GB"/>
        </w:rPr>
        <w:t xml:space="preserve"> and </w:t>
      </w:r>
      <w:r w:rsidRPr="003A773A">
        <w:rPr>
          <w:rFonts w:eastAsia="等线" w:cs="Times New Roman"/>
          <w:lang w:val="en-GB"/>
        </w:rPr>
        <w:t>imaginary parts</w:t>
      </w:r>
      <w:r>
        <w:rPr>
          <w:rFonts w:eastAsia="等线" w:cs="Times New Roman"/>
          <w:lang w:val="en-GB"/>
        </w:rPr>
        <w:t xml:space="preserve"> of </w:t>
      </w:r>
      <w:r w:rsidR="00A06E54">
        <w:rPr>
          <w:rFonts w:eastAsia="等线" w:cs="Times New Roman"/>
          <w:lang w:val="en-GB"/>
        </w:rPr>
        <w:t xml:space="preserve">the </w:t>
      </w:r>
      <w:r>
        <w:rPr>
          <w:rFonts w:eastAsia="等线" w:cs="Times New Roman"/>
          <w:lang w:val="en-GB"/>
        </w:rPr>
        <w:t>whole</w:t>
      </w:r>
      <w:r w:rsidRPr="00F8260C">
        <w:rPr>
          <w:rFonts w:eastAsia="等线" w:cs="Times New Roman"/>
          <w:lang w:val="en-GB"/>
        </w:rPr>
        <w:t xml:space="preserve"> </w:t>
      </w:r>
      <w:r>
        <w:rPr>
          <w:rFonts w:eastAsia="等线" w:cs="Times New Roman"/>
          <w:lang w:val="en-GB"/>
        </w:rPr>
        <w:t>dataset</w:t>
      </w:r>
      <w:r w:rsidR="00141514">
        <w:rPr>
          <w:rFonts w:eastAsia="等线" w:cs="Times New Roman" w:hint="eastAsia"/>
          <w:lang w:val="en-GB"/>
        </w:rPr>
        <w:t>,</w:t>
      </w:r>
      <w:r w:rsidR="00141514">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min,1</m:t>
            </m:r>
          </m:sub>
        </m:sSub>
        <m:r>
          <w:rPr>
            <w:rFonts w:ascii="Cambria Math" w:eastAsia="等线" w:hAnsi="Cambria Math" w:cs="Times New Roman"/>
            <w:lang w:val="en-GB"/>
          </w:rPr>
          <m:t>=</m:t>
        </m:r>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min,2</m:t>
            </m:r>
          </m:sub>
        </m:sSub>
        <m:r>
          <w:rPr>
            <w:rFonts w:ascii="Cambria Math" w:eastAsia="等线" w:hAnsi="Cambria Math" w:cs="Times New Roman"/>
            <w:lang w:val="en-GB"/>
          </w:rPr>
          <m:t xml:space="preserve"> </m:t>
        </m:r>
      </m:oMath>
      <w:r>
        <w:rPr>
          <w:rFonts w:eastAsia="等线" w:cs="Times New Roman"/>
          <w:lang w:val="en-GB"/>
        </w:rPr>
        <w:t>,</w:t>
      </w:r>
      <w:r w:rsidRPr="0019462A">
        <w:rPr>
          <w:rFonts w:ascii="Cambria Math" w:eastAsia="等线" w:hAnsi="Cambria Math" w:cs="Times New Roman"/>
          <w:i/>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max,1</m:t>
            </m:r>
          </m:sub>
        </m:sSub>
        <m:r>
          <w:rPr>
            <w:rFonts w:ascii="Cambria Math" w:eastAsia="等线" w:hAnsi="Cambria Math" w:cs="Times New Roman"/>
            <w:lang w:val="en-GB"/>
          </w:rPr>
          <m:t>=</m:t>
        </m:r>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max,2</m:t>
            </m:r>
          </m:sub>
        </m:sSub>
      </m:oMath>
      <w:r>
        <w:rPr>
          <w:rFonts w:ascii="Cambria Math" w:eastAsia="等线" w:hAnsi="Cambria Math" w:cs="Times New Roman" w:hint="eastAsia"/>
          <w:i/>
          <w:lang w:val="en-GB"/>
        </w:rPr>
        <w:t>.</w:t>
      </w:r>
    </w:p>
    <w:p w14:paraId="16664FB1" w14:textId="723BBA90" w:rsidR="00896727" w:rsidRDefault="00896727" w:rsidP="00896727">
      <w:pPr>
        <w:pStyle w:val="a0"/>
        <w:snapToGrid w:val="0"/>
        <w:jc w:val="both"/>
        <w:rPr>
          <w:rFonts w:eastAsia="等线" w:cs="Times New Roman"/>
          <w:lang w:val="en-GB"/>
        </w:rPr>
      </w:pPr>
      <w:r w:rsidRPr="00F40A48">
        <w:rPr>
          <w:rFonts w:eastAsia="等线" w:cs="Times New Roman"/>
          <w:b/>
          <w:bCs/>
          <w:lang w:val="en-GB"/>
        </w:rPr>
        <w:t>Normalization #</w:t>
      </w:r>
      <w:r>
        <w:rPr>
          <w:rFonts w:eastAsia="等线" w:cs="Times New Roman"/>
          <w:b/>
          <w:bCs/>
          <w:lang w:val="en-GB"/>
        </w:rPr>
        <w:t>4</w:t>
      </w:r>
      <w:r w:rsidRPr="00F40A48">
        <w:rPr>
          <w:rFonts w:eastAsia="等线" w:cs="Times New Roman"/>
          <w:b/>
          <w:bCs/>
          <w:lang w:val="en-GB"/>
        </w:rPr>
        <w:t>:</w:t>
      </w:r>
      <w:r w:rsidRPr="00E724B2">
        <w:rPr>
          <w:rFonts w:ascii="Cambria Math" w:eastAsia="等线" w:hAnsi="Cambria Math" w:cs="Times New Roman"/>
          <w:i/>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min,i</m:t>
            </m:r>
          </m:sub>
        </m:sSub>
      </m:oMath>
      <w:r w:rsidRPr="00F8260C">
        <w:rPr>
          <w:rFonts w:eastAsia="等线" w:cs="Times New Roman"/>
          <w:lang w:val="en-GB"/>
        </w:rPr>
        <w:t xml:space="preserve"> and </w:t>
      </w:r>
      <m:oMath>
        <m:sSub>
          <m:sSubPr>
            <m:ctrlPr>
              <w:rPr>
                <w:rFonts w:ascii="Cambria Math" w:eastAsia="等线" w:hAnsi="Cambria Math" w:cs="Times New Roman"/>
                <w:i/>
                <w:lang w:val="en-GB"/>
              </w:rPr>
            </m:ctrlPr>
          </m:sSubPr>
          <m:e>
            <m:r>
              <w:rPr>
                <w:rFonts w:ascii="Cambria Math" w:eastAsia="等线" w:hAnsi="Cambria Math" w:cs="Times New Roman"/>
                <w:lang w:val="en-GB"/>
              </w:rPr>
              <m:t>T</m:t>
            </m:r>
          </m:e>
          <m:sub>
            <m:r>
              <w:rPr>
                <w:rFonts w:ascii="Cambria Math" w:eastAsia="等线" w:hAnsi="Cambria Math" w:cs="Times New Roman"/>
                <w:lang w:val="en-GB"/>
              </w:rPr>
              <m:t>max,i</m:t>
            </m:r>
          </m:sub>
        </m:sSub>
      </m:oMath>
      <w:r>
        <w:rPr>
          <w:rFonts w:eastAsia="等线" w:cs="Times New Roman"/>
          <w:lang w:val="en-GB"/>
        </w:rPr>
        <w:t xml:space="preserve"> are</w:t>
      </w:r>
      <w:r w:rsidRPr="00F8260C">
        <w:rPr>
          <w:rFonts w:eastAsia="等线" w:cs="Times New Roman"/>
          <w:lang w:val="en-GB"/>
        </w:rPr>
        <w:t xml:space="preserve"> selected </w:t>
      </w:r>
      <w:r>
        <w:rPr>
          <w:rFonts w:eastAsia="等线" w:cs="Times New Roman"/>
          <w:lang w:val="en-GB"/>
        </w:rPr>
        <w:t xml:space="preserve">across </w:t>
      </w:r>
      <w:r w:rsidR="00E801F1" w:rsidRPr="00E801F1">
        <w:rPr>
          <w:rFonts w:eastAsia="等线" w:cs="Times New Roman"/>
          <w:lang w:val="en-GB"/>
        </w:rPr>
        <w:t xml:space="preserve">both </w:t>
      </w:r>
      <w:r w:rsidRPr="003A773A">
        <w:rPr>
          <w:rFonts w:eastAsia="等线" w:cs="Times New Roman"/>
          <w:lang w:val="en-GB"/>
        </w:rPr>
        <w:t>real</w:t>
      </w:r>
      <w:r>
        <w:rPr>
          <w:rFonts w:eastAsia="等线" w:cs="Times New Roman"/>
          <w:lang w:val="en-GB"/>
        </w:rPr>
        <w:t xml:space="preserve"> and </w:t>
      </w:r>
      <w:r w:rsidRPr="003A773A">
        <w:rPr>
          <w:rFonts w:eastAsia="等线" w:cs="Times New Roman"/>
          <w:lang w:val="en-GB"/>
        </w:rPr>
        <w:t>imaginary parts</w:t>
      </w:r>
      <w:r>
        <w:rPr>
          <w:rFonts w:eastAsia="等线" w:cs="Times New Roman"/>
          <w:lang w:val="en-GB"/>
        </w:rPr>
        <w:t xml:space="preserve"> </w:t>
      </w:r>
      <w:r w:rsidRPr="00F8260C">
        <w:rPr>
          <w:rFonts w:eastAsia="等线" w:cs="Times New Roman"/>
          <w:lang w:val="en-GB"/>
        </w:rPr>
        <w:t xml:space="preserve">within </w:t>
      </w:r>
      <w:r w:rsidR="00CA27B2" w:rsidRPr="00CA27B2">
        <w:rPr>
          <w:rFonts w:eastAsia="等线" w:cs="Times New Roman"/>
          <w:lang w:val="en-GB"/>
        </w:rPr>
        <w:t xml:space="preserve">each </w:t>
      </w:r>
      <w:r w:rsidR="00E95B9C">
        <w:rPr>
          <w:rFonts w:eastAsia="等线" w:cs="Times New Roman"/>
          <w:lang w:val="en-GB"/>
        </w:rPr>
        <w:t xml:space="preserve">complex </w:t>
      </w:r>
      <w:r w:rsidRPr="00F8260C">
        <w:rPr>
          <w:rFonts w:eastAsia="等线" w:cs="Times New Roman"/>
          <w:lang w:val="en-GB"/>
        </w:rPr>
        <w:t>sample</w:t>
      </w:r>
      <w:r>
        <w:rPr>
          <w:rFonts w:eastAsia="等线" w:cs="Times New Roman"/>
          <w:lang w:val="en-GB"/>
        </w:rPr>
        <w:t>.</w:t>
      </w:r>
    </w:p>
    <w:p w14:paraId="2D626423" w14:textId="4EDDB8A4" w:rsidR="000A6D03" w:rsidRDefault="008B01DF" w:rsidP="00CB2B08">
      <w:pPr>
        <w:pStyle w:val="a0"/>
        <w:snapToGrid w:val="0"/>
        <w:jc w:val="both"/>
        <w:rPr>
          <w:rFonts w:eastAsia="等线" w:cs="Times New Roman"/>
          <w:lang w:val="en-GB"/>
        </w:rPr>
      </w:pPr>
      <w:r w:rsidRPr="008B01DF">
        <w:rPr>
          <w:rFonts w:eastAsia="等线" w:cs="Times New Roman"/>
          <w:lang w:val="en-GB"/>
        </w:rPr>
        <w:lastRenderedPageBreak/>
        <w:t xml:space="preserve">For </w:t>
      </w:r>
      <w:r w:rsidR="00FA31D1">
        <w:rPr>
          <w:rFonts w:eastAsia="等线" w:cs="Times New Roman"/>
          <w:lang w:val="en-GB"/>
        </w:rPr>
        <w:t>n</w:t>
      </w:r>
      <w:r w:rsidRPr="008B01DF">
        <w:rPr>
          <w:rFonts w:eastAsia="等线" w:cs="Times New Roman"/>
          <w:lang w:val="en-GB"/>
        </w:rPr>
        <w:t>ormalization #1</w:t>
      </w:r>
      <w:r w:rsidR="00FA31D1">
        <w:rPr>
          <w:rFonts w:eastAsia="等线" w:cs="Times New Roman"/>
          <w:lang w:val="en-GB"/>
        </w:rPr>
        <w:t>~</w:t>
      </w:r>
      <w:r w:rsidRPr="008B01DF">
        <w:rPr>
          <w:rFonts w:eastAsia="等线" w:cs="Times New Roman"/>
          <w:lang w:val="en-GB"/>
        </w:rPr>
        <w:t xml:space="preserve">2, the real and imaginary parts are normalized independently, while for </w:t>
      </w:r>
      <w:r w:rsidR="00FA31D1">
        <w:rPr>
          <w:rFonts w:eastAsia="等线" w:cs="Times New Roman"/>
          <w:lang w:val="en-GB"/>
        </w:rPr>
        <w:t>n</w:t>
      </w:r>
      <w:r w:rsidRPr="008B01DF">
        <w:rPr>
          <w:rFonts w:eastAsia="等线" w:cs="Times New Roman"/>
          <w:lang w:val="en-GB"/>
        </w:rPr>
        <w:t>ormalization #3</w:t>
      </w:r>
      <w:r w:rsidR="00FA31D1">
        <w:rPr>
          <w:rFonts w:eastAsia="等线" w:cs="Times New Roman"/>
          <w:lang w:val="en-GB"/>
        </w:rPr>
        <w:t>~</w:t>
      </w:r>
      <w:r w:rsidRPr="008B01DF">
        <w:rPr>
          <w:rFonts w:eastAsia="等线" w:cs="Times New Roman"/>
          <w:lang w:val="en-GB"/>
        </w:rPr>
        <w:t>4, they are normalized jointly.</w:t>
      </w:r>
      <w:r>
        <w:rPr>
          <w:rFonts w:eastAsia="等线" w:cs="Times New Roman"/>
          <w:b/>
          <w:bCs/>
          <w:lang w:val="en-GB"/>
        </w:rPr>
        <w:t xml:space="preserve"> </w:t>
      </w:r>
      <w:r w:rsidR="00E10826" w:rsidRPr="00E10826">
        <w:rPr>
          <w:rFonts w:eastAsia="等线" w:cs="Times New Roman"/>
          <w:lang w:val="en-GB"/>
        </w:rPr>
        <w:t>For simplicity, in the simulation below</w:t>
      </w:r>
      <w:r w:rsidR="00E10826">
        <w:rPr>
          <w:rFonts w:eastAsia="等线" w:cs="Times New Roman" w:hint="eastAsia"/>
          <w:lang w:val="en-GB"/>
        </w:rPr>
        <w:t>,</w:t>
      </w:r>
      <w:r w:rsidR="00E10826">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k</m:t>
            </m:r>
          </m:e>
          <m:sub>
            <m:r>
              <w:rPr>
                <w:rFonts w:ascii="Cambria Math" w:eastAsia="等线" w:hAnsi="Cambria Math" w:cs="Times New Roman"/>
                <w:lang w:val="en-GB"/>
              </w:rPr>
              <m:t>1</m:t>
            </m:r>
          </m:sub>
        </m:sSub>
        <m:r>
          <w:rPr>
            <w:rFonts w:ascii="Cambria Math" w:eastAsia="等线" w:hAnsi="Cambria Math" w:cs="Times New Roman"/>
            <w:lang w:val="en-GB"/>
          </w:rPr>
          <m:t>=</m:t>
        </m:r>
        <m:sSub>
          <m:sSubPr>
            <m:ctrlPr>
              <w:rPr>
                <w:rFonts w:ascii="Cambria Math" w:eastAsia="等线" w:hAnsi="Cambria Math" w:cs="Times New Roman"/>
                <w:i/>
                <w:lang w:val="en-GB"/>
              </w:rPr>
            </m:ctrlPr>
          </m:sSubPr>
          <m:e>
            <m:r>
              <w:rPr>
                <w:rFonts w:ascii="Cambria Math" w:eastAsia="等线" w:hAnsi="Cambria Math" w:cs="Times New Roman"/>
                <w:lang w:val="en-GB"/>
              </w:rPr>
              <m:t>k</m:t>
            </m:r>
          </m:e>
          <m:sub>
            <m:r>
              <w:rPr>
                <w:rFonts w:ascii="Cambria Math" w:eastAsia="等线" w:hAnsi="Cambria Math" w:cs="Times New Roman"/>
                <w:lang w:val="en-GB"/>
              </w:rPr>
              <m:t>2</m:t>
            </m:r>
          </m:sub>
        </m:sSub>
      </m:oMath>
      <w:r w:rsidR="00811F2F">
        <w:rPr>
          <w:rFonts w:eastAsia="等线" w:cs="Times New Roman" w:hint="eastAsia"/>
          <w:lang w:val="en-GB"/>
        </w:rPr>
        <w:t>.</w:t>
      </w:r>
    </w:p>
    <w:p w14:paraId="31B90BC1" w14:textId="2A121357" w:rsidR="001C63DF" w:rsidRDefault="00D615AF" w:rsidP="001C63DF">
      <w:pPr>
        <w:pStyle w:val="a0"/>
        <w:snapToGrid w:val="0"/>
        <w:jc w:val="both"/>
        <w:rPr>
          <w:rFonts w:eastAsia="等线" w:cs="Times New Roman"/>
          <w:lang w:val="en-GB"/>
        </w:rPr>
      </w:pPr>
      <w:r w:rsidRPr="00D615AF">
        <w:rPr>
          <w:rFonts w:eastAsia="等线" w:cs="Times New Roman"/>
          <w:lang w:val="en-GB"/>
        </w:rPr>
        <w:t xml:space="preserve">To </w:t>
      </w:r>
      <w:r w:rsidR="003423D0" w:rsidRPr="003423D0">
        <w:rPr>
          <w:rFonts w:eastAsia="等线" w:cs="Times New Roman"/>
          <w:lang w:val="en-GB"/>
        </w:rPr>
        <w:t xml:space="preserve">assess </w:t>
      </w:r>
      <w:r w:rsidRPr="00D615AF">
        <w:rPr>
          <w:rFonts w:eastAsia="等线" w:cs="Times New Roman"/>
          <w:lang w:val="en-GB"/>
        </w:rPr>
        <w:t>the performance-overhead trade-off of scalar quantization</w:t>
      </w:r>
      <w:r w:rsidR="00BC1C0D">
        <w:rPr>
          <w:rFonts w:eastAsia="等线" w:cs="Times New Roman" w:hint="eastAsia"/>
          <w:lang w:val="en-GB"/>
        </w:rPr>
        <w:t>,</w:t>
      </w:r>
      <w:r w:rsidR="00BC1C0D">
        <w:rPr>
          <w:rFonts w:eastAsia="等线" w:cs="Times New Roman"/>
          <w:lang w:val="en-GB"/>
        </w:rPr>
        <w:t xml:space="preserve"> </w:t>
      </w:r>
      <w:r w:rsidR="00BC1C0D" w:rsidRPr="006F09E9">
        <w:rPr>
          <w:rFonts w:eastAsia="等线" w:cs="Times New Roman"/>
          <w:lang w:val="en-GB"/>
        </w:rPr>
        <w:t>we trained ML model</w:t>
      </w:r>
      <w:r w:rsidR="00BC1C0D">
        <w:rPr>
          <w:rFonts w:eastAsia="等线" w:cs="Times New Roman" w:hint="eastAsia"/>
          <w:lang w:val="en-GB"/>
        </w:rPr>
        <w:t>s</w:t>
      </w:r>
      <w:r w:rsidR="00BC1C0D">
        <w:rPr>
          <w:rFonts w:eastAsia="等线" w:cs="Times New Roman"/>
          <w:lang w:val="en-GB"/>
        </w:rPr>
        <w:t xml:space="preserve"> with different </w:t>
      </w:r>
      <w:r w:rsidR="00670E23">
        <w:rPr>
          <w:rFonts w:eastAsia="等线" w:cs="Times New Roman"/>
          <w:lang w:val="en-GB"/>
        </w:rPr>
        <w:t>quantization</w:t>
      </w:r>
      <w:r w:rsidR="003423D0">
        <w:rPr>
          <w:rFonts w:eastAsia="等线" w:cs="Times New Roman"/>
          <w:lang w:val="en-GB"/>
        </w:rPr>
        <w:t>/</w:t>
      </w:r>
      <w:r w:rsidR="00670E23">
        <w:rPr>
          <w:rFonts w:eastAsia="等线" w:cs="Times New Roman"/>
          <w:lang w:val="en-GB"/>
        </w:rPr>
        <w:t>normalization</w:t>
      </w:r>
      <w:r w:rsidR="00BC1C0D">
        <w:rPr>
          <w:rFonts w:eastAsia="等线" w:cs="Times New Roman"/>
          <w:lang w:val="en-GB"/>
        </w:rPr>
        <w:t xml:space="preserve"> methods</w:t>
      </w:r>
      <w:r w:rsidR="00BC1C0D" w:rsidRPr="00BC1C0D">
        <w:rPr>
          <w:rFonts w:eastAsia="等线" w:cs="Times New Roman"/>
          <w:lang w:val="en-GB"/>
        </w:rPr>
        <w:t xml:space="preserve"> </w:t>
      </w:r>
      <w:r w:rsidR="003423D0">
        <w:rPr>
          <w:rFonts w:eastAsia="等线" w:cs="Times New Roman"/>
          <w:lang w:val="en-GB"/>
        </w:rPr>
        <w:t xml:space="preserve">and </w:t>
      </w:r>
      <w:r w:rsidR="003423D0" w:rsidRPr="003423D0">
        <w:rPr>
          <w:rFonts w:eastAsia="等线" w:cs="Times New Roman"/>
          <w:lang w:val="en-GB"/>
        </w:rPr>
        <w:t xml:space="preserve">evaluated </w:t>
      </w:r>
      <w:r w:rsidR="00BC1C0D" w:rsidRPr="00BC1C0D">
        <w:rPr>
          <w:rFonts w:eastAsia="等线" w:cs="Times New Roman"/>
          <w:lang w:val="en-GB"/>
        </w:rPr>
        <w:t>inference performance</w:t>
      </w:r>
      <w:r>
        <w:rPr>
          <w:rFonts w:eastAsia="等线" w:cs="Times New Roman"/>
          <w:lang w:val="en-GB"/>
        </w:rPr>
        <w:t xml:space="preserve"> on </w:t>
      </w:r>
      <w:r w:rsidRPr="00D615AF">
        <w:rPr>
          <w:rFonts w:eastAsia="等线" w:cs="Times New Roman"/>
          <w:lang w:val="en-GB"/>
        </w:rPr>
        <w:t>float</w:t>
      </w:r>
      <w:r>
        <w:rPr>
          <w:rFonts w:eastAsia="等线" w:cs="Times New Roman"/>
          <w:lang w:val="en-GB"/>
        </w:rPr>
        <w:t>32</w:t>
      </w:r>
      <w:r w:rsidRPr="00D615AF">
        <w:rPr>
          <w:rFonts w:eastAsia="等线" w:cs="Times New Roman"/>
          <w:lang w:val="en-GB"/>
        </w:rPr>
        <w:t xml:space="preserve"> data</w:t>
      </w:r>
      <w:r w:rsidR="00BC1C0D">
        <w:rPr>
          <w:rFonts w:eastAsia="等线" w:cs="Times New Roman"/>
          <w:lang w:val="en-GB"/>
        </w:rPr>
        <w:t>.</w:t>
      </w:r>
      <w:r w:rsidR="00BC1C0D" w:rsidRPr="00BC1C0D">
        <w:t xml:space="preserve"> </w:t>
      </w:r>
      <w:r w:rsidR="00BC1C0D" w:rsidRPr="00BC1C0D">
        <w:rPr>
          <w:rFonts w:eastAsia="等线" w:cs="Times New Roman"/>
          <w:lang w:val="en-GB"/>
        </w:rPr>
        <w:t xml:space="preserve">Float32 Target </w:t>
      </w:r>
      <w:r w:rsidR="0069357F" w:rsidRPr="00BC1C0D">
        <w:rPr>
          <w:rFonts w:eastAsia="等线" w:cs="Times New Roman"/>
          <w:lang w:val="en-GB"/>
        </w:rPr>
        <w:t>CSI</w:t>
      </w:r>
      <w:r w:rsidR="0069357F">
        <w:rPr>
          <w:rFonts w:eastAsia="等线" w:cs="Times New Roman"/>
          <w:lang w:val="en-GB"/>
        </w:rPr>
        <w:t xml:space="preserve"> (</w:t>
      </w:r>
      <w:r w:rsidR="0069357F" w:rsidRPr="0069357F">
        <w:rPr>
          <w:rFonts w:eastAsia="等线" w:cs="Times New Roman"/>
          <w:lang w:val="en-GB"/>
        </w:rPr>
        <w:t>eigen vectors after SVD</w:t>
      </w:r>
      <w:r w:rsidR="0069357F">
        <w:rPr>
          <w:rFonts w:eastAsia="等线" w:cs="Times New Roman"/>
          <w:lang w:val="en-GB"/>
        </w:rPr>
        <w:t>)</w:t>
      </w:r>
      <w:r w:rsidR="00BC1C0D" w:rsidRPr="00BC1C0D">
        <w:rPr>
          <w:rFonts w:eastAsia="等线" w:cs="Times New Roman"/>
          <w:lang w:val="en-GB"/>
        </w:rPr>
        <w:t xml:space="preserve"> served as the performance upper bound (Benchmark #1)</w:t>
      </w:r>
      <w:r w:rsidR="00BC1C0D">
        <w:rPr>
          <w:rFonts w:eastAsia="等线" w:cs="Times New Roman"/>
          <w:lang w:val="en-GB"/>
        </w:rPr>
        <w:t>.</w:t>
      </w:r>
      <w:r w:rsidR="00BC1C0D" w:rsidRPr="00BC1C0D">
        <w:t xml:space="preserve"> </w:t>
      </w:r>
      <w:r w:rsidR="00FB0805" w:rsidRPr="00015EBA">
        <w:rPr>
          <w:rFonts w:eastAsia="等线" w:cs="Times New Roman"/>
          <w:lang w:val="en-GB"/>
        </w:rPr>
        <w:t xml:space="preserve">Performance Metric #1 (defined in the agreement) was </w:t>
      </w:r>
      <w:proofErr w:type="gramStart"/>
      <w:r w:rsidR="00FB0805" w:rsidRPr="00015EBA">
        <w:rPr>
          <w:rFonts w:eastAsia="等线" w:cs="Times New Roman"/>
          <w:lang w:val="en-GB"/>
        </w:rPr>
        <w:t>adopted</w:t>
      </w:r>
      <w:proofErr w:type="gramEnd"/>
      <w:r w:rsidR="00FB0805" w:rsidRPr="00BC1C0D" w:rsidDel="005E3B44">
        <w:rPr>
          <w:rFonts w:eastAsia="等线" w:cs="Times New Roman"/>
          <w:lang w:val="en-GB"/>
        </w:rPr>
        <w:t xml:space="preserve"> </w:t>
      </w:r>
      <w:r w:rsidR="00FB0805">
        <w:rPr>
          <w:rFonts w:eastAsia="等线" w:cs="Times New Roman"/>
          <w:lang w:val="en-GB"/>
        </w:rPr>
        <w:t>and i</w:t>
      </w:r>
      <w:r w:rsidR="00BC1C0D" w:rsidRPr="00BC1C0D">
        <w:rPr>
          <w:rFonts w:eastAsia="等线" w:cs="Times New Roman"/>
          <w:lang w:val="en-GB"/>
        </w:rPr>
        <w:t>nference parameters</w:t>
      </w:r>
      <w:r w:rsidR="00BC1C0D">
        <w:rPr>
          <w:rFonts w:eastAsia="等线" w:cs="Times New Roman"/>
          <w:lang w:val="en-GB"/>
        </w:rPr>
        <w:t xml:space="preserve"> </w:t>
      </w:r>
      <w:r w:rsidR="00BC1C0D">
        <w:rPr>
          <w:rFonts w:eastAsia="等线" w:cs="Times New Roman" w:hint="eastAsia"/>
          <w:lang w:val="en-GB"/>
        </w:rPr>
        <w:t>are</w:t>
      </w:r>
      <w:r w:rsidR="00BC1C0D">
        <w:rPr>
          <w:rFonts w:eastAsia="等线" w:cs="Times New Roman"/>
          <w:lang w:val="en-GB"/>
        </w:rPr>
        <w:t xml:space="preserve"> as following:</w:t>
      </w:r>
      <m:oMath>
        <m:r>
          <w:rPr>
            <w:rFonts w:ascii="Cambria Math" w:eastAsia="等线" w:hAnsi="Cambria Math" w:cs="Times New Roman"/>
            <w:lang w:val="en-GB"/>
          </w:rPr>
          <m:t>2N1N2=32</m:t>
        </m:r>
      </m:oMath>
      <w:r w:rsidR="00AE40A0">
        <w:rPr>
          <w:rFonts w:eastAsia="等线" w:cs="Times New Roman"/>
          <w:lang w:val="en-GB"/>
        </w:rPr>
        <w:t>,</w:t>
      </w:r>
      <w:r w:rsidR="00BC1C0D">
        <w:rPr>
          <w:rFonts w:eastAsia="等线" w:cs="Times New Roman"/>
          <w:lang w:val="en-GB"/>
        </w:rPr>
        <w:t xml:space="preserve"> </w:t>
      </w:r>
      <m:oMath>
        <m:sSub>
          <m:sSubPr>
            <m:ctrlPr>
              <w:rPr>
                <w:rFonts w:ascii="Cambria Math" w:eastAsia="等线" w:hAnsi="Cambria Math" w:cs="Times New Roman"/>
                <w:i/>
                <w:lang w:val="en-GB"/>
              </w:rPr>
            </m:ctrlPr>
          </m:sSubPr>
          <m:e>
            <m:r>
              <w:rPr>
                <w:rFonts w:ascii="Cambria Math" w:eastAsia="等线" w:hAnsi="Cambria Math" w:cs="Times New Roman"/>
                <w:lang w:val="en-GB"/>
              </w:rPr>
              <m:t>N</m:t>
            </m:r>
          </m:e>
          <m:sub>
            <m:r>
              <w:rPr>
                <w:rFonts w:ascii="Cambria Math" w:eastAsia="等线" w:hAnsi="Cambria Math" w:cs="Times New Roman"/>
                <w:lang w:val="en-GB"/>
              </w:rPr>
              <m:t>sb</m:t>
            </m:r>
          </m:sub>
        </m:sSub>
      </m:oMath>
      <w:r w:rsidR="00BC1C0D">
        <w:rPr>
          <w:rFonts w:eastAsia="等线" w:cs="Times New Roman" w:hint="eastAsia"/>
          <w:lang w:val="en-GB"/>
        </w:rPr>
        <w:t>=</w:t>
      </w:r>
      <w:r w:rsidR="00BC1C0D">
        <w:rPr>
          <w:rFonts w:eastAsia="等线" w:cs="Times New Roman"/>
          <w:lang w:val="en-GB"/>
        </w:rPr>
        <w:t>13</w:t>
      </w:r>
      <w:r w:rsidR="002133C4">
        <w:rPr>
          <w:rFonts w:eastAsia="等线" w:cs="Times New Roman" w:hint="eastAsia"/>
          <w:lang w:val="en-GB"/>
        </w:rPr>
        <w:t>,</w:t>
      </w:r>
      <w:r w:rsidR="002133C4">
        <w:rPr>
          <w:rFonts w:eastAsia="等线" w:cs="Times New Roman"/>
          <w:lang w:val="en-GB"/>
        </w:rPr>
        <w:t xml:space="preserve"> </w:t>
      </w:r>
      <w:r w:rsidR="001C63DF">
        <w:rPr>
          <w:rFonts w:eastAsia="等线" w:cs="Times New Roman"/>
          <w:lang w:val="en-GB"/>
        </w:rPr>
        <w:t>d =</w:t>
      </w:r>
      <w:r w:rsidR="00AE40A0">
        <w:rPr>
          <w:rFonts w:eastAsia="等线" w:cs="Times New Roman"/>
          <w:lang w:val="en-GB"/>
        </w:rPr>
        <w:t xml:space="preserve"> </w:t>
      </w:r>
      <w:r w:rsidR="001C63DF">
        <w:rPr>
          <w:rFonts w:eastAsia="等线" w:cs="Times New Roman"/>
          <w:lang w:val="en-GB"/>
        </w:rPr>
        <w:t>64, L=1, Q = 2bits.</w:t>
      </w:r>
      <w:r w:rsidR="00AE25F4">
        <w:rPr>
          <w:rFonts w:eastAsia="等线" w:cs="Times New Roman"/>
          <w:lang w:val="en-GB"/>
        </w:rPr>
        <w:t xml:space="preserve"> </w:t>
      </w:r>
      <w:r w:rsidR="00015EBA" w:rsidRPr="00015EBA">
        <w:rPr>
          <w:rFonts w:eastAsia="等线" w:cs="Times New Roman"/>
          <w:lang w:val="en-GB"/>
        </w:rPr>
        <w:t>The results are summarized in Table 2-1</w:t>
      </w:r>
      <w:r w:rsidR="001C63DF" w:rsidRPr="001C63DF">
        <w:rPr>
          <w:rFonts w:eastAsia="等线" w:cs="Times New Roman"/>
          <w:lang w:val="en-GB"/>
        </w:rPr>
        <w:t>.</w:t>
      </w:r>
    </w:p>
    <w:p w14:paraId="1756388F" w14:textId="22D90322" w:rsidR="00AB6314" w:rsidRPr="007C5868" w:rsidRDefault="00CB47AF" w:rsidP="007C5868">
      <w:pPr>
        <w:snapToGrid w:val="0"/>
        <w:spacing w:before="120" w:after="120"/>
        <w:jc w:val="center"/>
        <w:rPr>
          <w:rFonts w:eastAsia="Malgun Gothic" w:cs="Times New Roman"/>
          <w:b/>
          <w:bCs/>
          <w:sz w:val="18"/>
          <w:szCs w:val="18"/>
          <w:lang w:val="en-GB" w:eastAsia="en-US"/>
        </w:rPr>
      </w:pPr>
      <w:r w:rsidRPr="00CB47AF">
        <w:rPr>
          <w:rFonts w:eastAsia="Malgun Gothic" w:cs="Times New Roman"/>
          <w:b/>
          <w:bCs/>
          <w:sz w:val="18"/>
          <w:szCs w:val="18"/>
          <w:lang w:val="en-GB" w:eastAsia="en-US"/>
        </w:rPr>
        <w:t xml:space="preserve">Table 2-1 Performance Evaluation </w:t>
      </w:r>
      <w:r>
        <w:rPr>
          <w:rFonts w:eastAsia="Malgun Gothic" w:cs="Times New Roman"/>
          <w:b/>
          <w:bCs/>
          <w:sz w:val="18"/>
          <w:szCs w:val="18"/>
          <w:lang w:val="en-GB" w:eastAsia="en-US"/>
        </w:rPr>
        <w:t>for Target CSI format (Option1)</w:t>
      </w:r>
    </w:p>
    <w:tbl>
      <w:tblPr>
        <w:tblStyle w:val="ae"/>
        <w:tblW w:w="0" w:type="auto"/>
        <w:tblLook w:val="04A0" w:firstRow="1" w:lastRow="0" w:firstColumn="1" w:lastColumn="0" w:noHBand="0" w:noVBand="1"/>
      </w:tblPr>
      <w:tblGrid>
        <w:gridCol w:w="2405"/>
        <w:gridCol w:w="1701"/>
        <w:gridCol w:w="1559"/>
        <w:gridCol w:w="1701"/>
        <w:gridCol w:w="1694"/>
      </w:tblGrid>
      <w:tr w:rsidR="001C63DF" w14:paraId="1F060A38" w14:textId="77777777" w:rsidTr="003D02BA">
        <w:tc>
          <w:tcPr>
            <w:tcW w:w="2405" w:type="dxa"/>
          </w:tcPr>
          <w:p w14:paraId="7F03D1F2" w14:textId="77777777" w:rsidR="001C63DF" w:rsidRDefault="001C63DF" w:rsidP="001C63DF">
            <w:pPr>
              <w:pStyle w:val="a0"/>
              <w:snapToGrid w:val="0"/>
              <w:jc w:val="both"/>
              <w:rPr>
                <w:rFonts w:eastAsia="等线" w:cs="Times New Roman"/>
                <w:lang w:val="en-GB"/>
              </w:rPr>
            </w:pPr>
          </w:p>
        </w:tc>
        <w:tc>
          <w:tcPr>
            <w:tcW w:w="6655" w:type="dxa"/>
            <w:gridSpan w:val="4"/>
          </w:tcPr>
          <w:p w14:paraId="46F0CD70" w14:textId="42ABD4D6" w:rsidR="001C63DF" w:rsidRDefault="001C63DF" w:rsidP="001C63DF">
            <w:pPr>
              <w:suppressAutoHyphens/>
              <w:overflowPunct w:val="0"/>
              <w:autoSpaceDE w:val="0"/>
              <w:autoSpaceDN w:val="0"/>
              <w:adjustRightInd w:val="0"/>
              <w:snapToGrid w:val="0"/>
              <w:spacing w:after="120"/>
              <w:jc w:val="center"/>
              <w:textAlignment w:val="baseline"/>
              <w:rPr>
                <w:rFonts w:eastAsia="等线" w:cs="Times New Roman"/>
                <w:lang w:val="en-GB"/>
              </w:rPr>
            </w:pPr>
            <w:r w:rsidRPr="001D0122">
              <w:rPr>
                <w:rFonts w:eastAsia="等线" w:cs="Times New Roman" w:hint="eastAsia"/>
                <w:lang w:val="en-GB"/>
              </w:rPr>
              <w:t>P</w:t>
            </w:r>
            <w:r w:rsidRPr="001D0122">
              <w:rPr>
                <w:rFonts w:eastAsia="等线" w:cs="Times New Roman"/>
                <w:lang w:val="en-GB"/>
              </w:rPr>
              <w:t>erformance metric</w:t>
            </w:r>
            <w:r>
              <w:rPr>
                <w:rFonts w:eastAsia="等线" w:cs="Times New Roman"/>
                <w:lang w:val="en-GB"/>
              </w:rPr>
              <w:t>#1</w:t>
            </w:r>
          </w:p>
        </w:tc>
      </w:tr>
      <w:tr w:rsidR="001C63DF" w14:paraId="55A7960F" w14:textId="77777777" w:rsidTr="003D02BA">
        <w:tc>
          <w:tcPr>
            <w:tcW w:w="2405" w:type="dxa"/>
          </w:tcPr>
          <w:p w14:paraId="64487363" w14:textId="77777777" w:rsidR="001C63DF" w:rsidRDefault="001C63DF" w:rsidP="001C63DF">
            <w:pPr>
              <w:pStyle w:val="a0"/>
              <w:snapToGrid w:val="0"/>
              <w:jc w:val="both"/>
              <w:rPr>
                <w:rFonts w:eastAsia="等线" w:cs="Times New Roman"/>
                <w:lang w:val="en-GB"/>
              </w:rPr>
            </w:pPr>
          </w:p>
        </w:tc>
        <w:tc>
          <w:tcPr>
            <w:tcW w:w="1701" w:type="dxa"/>
          </w:tcPr>
          <w:p w14:paraId="061FA79D" w14:textId="77777777" w:rsidR="006E328F" w:rsidRDefault="001C63DF" w:rsidP="001C63DF">
            <w:pPr>
              <w:pStyle w:val="a0"/>
              <w:snapToGrid w:val="0"/>
              <w:jc w:val="both"/>
              <w:rPr>
                <w:rFonts w:eastAsia="等线" w:cs="Times New Roman"/>
                <w:lang w:val="en-GB"/>
              </w:rPr>
            </w:pPr>
            <w:r>
              <w:rPr>
                <w:rFonts w:eastAsia="等线" w:cs="Times New Roman"/>
                <w:lang w:val="en-GB"/>
              </w:rPr>
              <w:t>Layer 1</w:t>
            </w:r>
          </w:p>
          <w:p w14:paraId="4A7F954D" w14:textId="6B10FF51" w:rsidR="001C63DF" w:rsidRPr="006E328F" w:rsidRDefault="001C63DF" w:rsidP="001C63DF">
            <w:pPr>
              <w:pStyle w:val="a0"/>
              <w:snapToGrid w:val="0"/>
              <w:jc w:val="both"/>
              <w:rPr>
                <w:rFonts w:eastAsia="等线" w:cs="Times New Roman"/>
                <w:lang w:val="de-DE"/>
              </w:rPr>
            </w:pPr>
            <w:r>
              <w:rPr>
                <w:rFonts w:eastAsia="等线" w:cs="Times New Roman"/>
                <w:lang w:val="en-GB"/>
              </w:rPr>
              <w:t>(</w:t>
            </w:r>
            <w:r w:rsidR="006E328F" w:rsidRPr="006E328F">
              <w:rPr>
                <w:rFonts w:eastAsia="等线" w:cs="Times New Roman"/>
                <w:lang w:val="en-GB"/>
              </w:rPr>
              <w:t xml:space="preserve">Loss from </w:t>
            </w:r>
            <w:r w:rsidR="006E328F" w:rsidRPr="001C63DF">
              <w:rPr>
                <w:rFonts w:eastAsia="等线" w:cs="Times New Roman"/>
                <w:lang w:val="de-DE"/>
              </w:rPr>
              <w:t>B</w:t>
            </w:r>
            <w:r w:rsidR="006E328F" w:rsidRPr="001C63DF">
              <w:rPr>
                <w:rFonts w:eastAsia="等线" w:cs="Times New Roman" w:hint="eastAsia"/>
                <w:lang w:val="de-DE"/>
              </w:rPr>
              <w:t>en</w:t>
            </w:r>
            <w:r w:rsidR="006E328F" w:rsidRPr="001C63DF">
              <w:rPr>
                <w:rFonts w:eastAsia="等线" w:cs="Times New Roman"/>
                <w:lang w:val="de-DE"/>
              </w:rPr>
              <w:t>chmark#1</w:t>
            </w:r>
            <w:r>
              <w:rPr>
                <w:rFonts w:eastAsia="等线" w:cs="Times New Roman"/>
                <w:lang w:val="en-GB"/>
              </w:rPr>
              <w:t>)</w:t>
            </w:r>
          </w:p>
        </w:tc>
        <w:tc>
          <w:tcPr>
            <w:tcW w:w="1559" w:type="dxa"/>
          </w:tcPr>
          <w:p w14:paraId="3253B829" w14:textId="77777777" w:rsidR="006E328F" w:rsidRDefault="001C63DF" w:rsidP="001C63DF">
            <w:pPr>
              <w:pStyle w:val="a0"/>
              <w:snapToGrid w:val="0"/>
              <w:jc w:val="both"/>
              <w:rPr>
                <w:rFonts w:eastAsia="等线" w:cs="Times New Roman"/>
                <w:lang w:val="en-GB"/>
              </w:rPr>
            </w:pPr>
            <w:r>
              <w:rPr>
                <w:rFonts w:eastAsia="等线" w:cs="Times New Roman"/>
                <w:lang w:val="en-GB"/>
              </w:rPr>
              <w:t>Layer 2</w:t>
            </w:r>
          </w:p>
          <w:p w14:paraId="1B8F79E0" w14:textId="71004493" w:rsidR="001C63DF" w:rsidRDefault="006E328F" w:rsidP="001C63DF">
            <w:pPr>
              <w:pStyle w:val="a0"/>
              <w:snapToGrid w:val="0"/>
              <w:jc w:val="both"/>
              <w:rPr>
                <w:rFonts w:eastAsia="等线" w:cs="Times New Roman"/>
                <w:lang w:val="en-GB"/>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c>
          <w:tcPr>
            <w:tcW w:w="1701" w:type="dxa"/>
          </w:tcPr>
          <w:p w14:paraId="02717279" w14:textId="77777777" w:rsidR="006E328F" w:rsidRDefault="001C63DF" w:rsidP="001C63DF">
            <w:pPr>
              <w:pStyle w:val="a0"/>
              <w:snapToGrid w:val="0"/>
              <w:jc w:val="both"/>
              <w:rPr>
                <w:rFonts w:eastAsia="等线" w:cs="Times New Roman"/>
                <w:lang w:val="en-GB"/>
              </w:rPr>
            </w:pPr>
            <w:r>
              <w:rPr>
                <w:rFonts w:eastAsia="等线" w:cs="Times New Roman"/>
                <w:lang w:val="en-GB"/>
              </w:rPr>
              <w:t>Layer 3</w:t>
            </w:r>
          </w:p>
          <w:p w14:paraId="6A43441D" w14:textId="77B1FE30" w:rsidR="001C63DF" w:rsidRDefault="006E328F" w:rsidP="001C63DF">
            <w:pPr>
              <w:pStyle w:val="a0"/>
              <w:snapToGrid w:val="0"/>
              <w:jc w:val="both"/>
              <w:rPr>
                <w:rFonts w:eastAsia="等线" w:cs="Times New Roman"/>
                <w:lang w:val="en-GB"/>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c>
          <w:tcPr>
            <w:tcW w:w="1694" w:type="dxa"/>
          </w:tcPr>
          <w:p w14:paraId="2D4B03D5" w14:textId="79E790AD" w:rsidR="006E328F" w:rsidRDefault="001C63DF" w:rsidP="001C63DF">
            <w:pPr>
              <w:pStyle w:val="a0"/>
              <w:snapToGrid w:val="0"/>
              <w:jc w:val="both"/>
              <w:rPr>
                <w:rFonts w:eastAsia="等线" w:cs="Times New Roman"/>
                <w:lang w:val="en-GB"/>
              </w:rPr>
            </w:pPr>
            <w:r>
              <w:rPr>
                <w:rFonts w:eastAsia="等线" w:cs="Times New Roman"/>
                <w:lang w:val="en-GB"/>
              </w:rPr>
              <w:t>Layer</w:t>
            </w:r>
            <w:r w:rsidR="00245E0E">
              <w:rPr>
                <w:rFonts w:eastAsia="等线" w:cs="Times New Roman"/>
                <w:lang w:val="en-GB"/>
              </w:rPr>
              <w:t xml:space="preserve"> </w:t>
            </w:r>
            <w:r>
              <w:rPr>
                <w:rFonts w:eastAsia="等线" w:cs="Times New Roman"/>
                <w:lang w:val="en-GB"/>
              </w:rPr>
              <w:t>4</w:t>
            </w:r>
          </w:p>
          <w:p w14:paraId="31990027" w14:textId="4D03FE99" w:rsidR="001C63DF" w:rsidRDefault="006E328F" w:rsidP="001C63DF">
            <w:pPr>
              <w:pStyle w:val="a0"/>
              <w:snapToGrid w:val="0"/>
              <w:jc w:val="both"/>
              <w:rPr>
                <w:rFonts w:eastAsia="等线" w:cs="Times New Roman"/>
                <w:lang w:val="en-GB"/>
              </w:rPr>
            </w:pPr>
            <w:r>
              <w:rPr>
                <w:rFonts w:eastAsia="等线" w:cs="Times New Roman"/>
                <w:lang w:val="en-GB"/>
              </w:rPr>
              <w:t>(</w:t>
            </w:r>
            <w:r w:rsidRPr="006E328F">
              <w:rPr>
                <w:rFonts w:eastAsia="等线" w:cs="Times New Roman"/>
                <w:lang w:val="en-GB"/>
              </w:rPr>
              <w:t xml:space="preserve">Loss from </w:t>
            </w: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r>
              <w:rPr>
                <w:rFonts w:eastAsia="等线" w:cs="Times New Roman"/>
                <w:lang w:val="en-GB"/>
              </w:rPr>
              <w:t>)</w:t>
            </w:r>
          </w:p>
        </w:tc>
      </w:tr>
      <w:tr w:rsidR="001C63DF" w:rsidRPr="001C63DF" w14:paraId="7B3304BF" w14:textId="77777777" w:rsidTr="003D02BA">
        <w:tc>
          <w:tcPr>
            <w:tcW w:w="2405" w:type="dxa"/>
          </w:tcPr>
          <w:p w14:paraId="17C02F80" w14:textId="77777777" w:rsidR="001C63DF" w:rsidRDefault="001C63DF" w:rsidP="001C63DF">
            <w:pPr>
              <w:pStyle w:val="a0"/>
              <w:snapToGrid w:val="0"/>
              <w:jc w:val="both"/>
              <w:rPr>
                <w:rFonts w:eastAsia="等线" w:cs="Times New Roman"/>
                <w:lang w:val="de-DE"/>
              </w:rPr>
            </w:pPr>
            <w:r w:rsidRPr="001C63DF">
              <w:rPr>
                <w:rFonts w:eastAsia="等线" w:cs="Times New Roman"/>
                <w:lang w:val="de-DE"/>
              </w:rPr>
              <w:t>B</w:t>
            </w:r>
            <w:r w:rsidRPr="001C63DF">
              <w:rPr>
                <w:rFonts w:eastAsia="等线" w:cs="Times New Roman" w:hint="eastAsia"/>
                <w:lang w:val="de-DE"/>
              </w:rPr>
              <w:t>en</w:t>
            </w:r>
            <w:r w:rsidRPr="001C63DF">
              <w:rPr>
                <w:rFonts w:eastAsia="等线" w:cs="Times New Roman"/>
                <w:lang w:val="de-DE"/>
              </w:rPr>
              <w:t>chmark#1</w:t>
            </w:r>
          </w:p>
          <w:p w14:paraId="45C2D997" w14:textId="6BF100FF" w:rsidR="001C63DF" w:rsidRPr="001C63DF" w:rsidRDefault="001C63DF" w:rsidP="001C63DF">
            <w:pPr>
              <w:pStyle w:val="a0"/>
              <w:snapToGrid w:val="0"/>
              <w:jc w:val="both"/>
              <w:rPr>
                <w:rFonts w:eastAsia="等线" w:cs="Times New Roman"/>
                <w:lang w:val="de-DE"/>
              </w:rPr>
            </w:pPr>
            <w:r w:rsidRPr="001C63DF">
              <w:rPr>
                <w:rFonts w:eastAsia="等线" w:cs="Times New Roman"/>
                <w:lang w:val="de-DE"/>
              </w:rPr>
              <w:t>(FP32</w:t>
            </w:r>
            <w:r>
              <w:rPr>
                <w:rFonts w:eastAsia="等线" w:cs="Times New Roman"/>
                <w:lang w:val="de-DE"/>
              </w:rPr>
              <w:t>,</w:t>
            </w:r>
            <w:r w:rsidRPr="001D0122">
              <w:rPr>
                <w:rFonts w:eastAsia="等线" w:cs="Times New Roman"/>
                <w:lang w:val="de-DE"/>
              </w:rPr>
              <w:t>k1=k2=32 bits)</w:t>
            </w:r>
          </w:p>
        </w:tc>
        <w:tc>
          <w:tcPr>
            <w:tcW w:w="1701" w:type="dxa"/>
          </w:tcPr>
          <w:p w14:paraId="5F224820" w14:textId="1D4A7121" w:rsidR="001C63DF" w:rsidRPr="001C63DF" w:rsidRDefault="00991CA3" w:rsidP="001C63DF">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.89</w:t>
            </w:r>
          </w:p>
        </w:tc>
        <w:tc>
          <w:tcPr>
            <w:tcW w:w="1559" w:type="dxa"/>
          </w:tcPr>
          <w:p w14:paraId="4135DE66" w14:textId="7F2F2D8B" w:rsidR="001C63DF" w:rsidRPr="001C63DF" w:rsidRDefault="00991CA3" w:rsidP="001C63DF">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.78</w:t>
            </w:r>
          </w:p>
        </w:tc>
        <w:tc>
          <w:tcPr>
            <w:tcW w:w="1701" w:type="dxa"/>
          </w:tcPr>
          <w:p w14:paraId="4AA1C2AD" w14:textId="7F07089E" w:rsidR="001C63DF" w:rsidRPr="001C63DF" w:rsidRDefault="00991CA3" w:rsidP="001C63DF">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.7</w:t>
            </w:r>
          </w:p>
        </w:tc>
        <w:tc>
          <w:tcPr>
            <w:tcW w:w="1694" w:type="dxa"/>
          </w:tcPr>
          <w:p w14:paraId="3AB63599" w14:textId="161516EC" w:rsidR="001C63DF" w:rsidRPr="001C63DF" w:rsidRDefault="00991CA3" w:rsidP="001C63DF">
            <w:pPr>
              <w:pStyle w:val="a0"/>
              <w:snapToGrid w:val="0"/>
              <w:jc w:val="both"/>
              <w:rPr>
                <w:rFonts w:eastAsia="等线" w:cs="Times New Roman"/>
                <w:lang w:val="de-DE"/>
              </w:rPr>
            </w:pPr>
            <w:r>
              <w:rPr>
                <w:rFonts w:eastAsia="等线" w:cs="Times New Roman" w:hint="eastAsia"/>
                <w:lang w:val="de-DE"/>
              </w:rPr>
              <w:t>0</w:t>
            </w:r>
            <w:r>
              <w:rPr>
                <w:rFonts w:eastAsia="等线" w:cs="Times New Roman"/>
                <w:lang w:val="de-DE"/>
              </w:rPr>
              <w:t>.65</w:t>
            </w:r>
          </w:p>
        </w:tc>
      </w:tr>
      <w:tr w:rsidR="00991CA3" w:rsidRPr="00991CA3" w14:paraId="65ED28D5" w14:textId="77777777" w:rsidTr="003D02BA">
        <w:tc>
          <w:tcPr>
            <w:tcW w:w="2405" w:type="dxa"/>
          </w:tcPr>
          <w:p w14:paraId="5F55ABCD" w14:textId="2C4AD44E" w:rsidR="00991CA3" w:rsidRPr="00991CA3" w:rsidRDefault="00991CA3" w:rsidP="001C63DF">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sidR="002C348B" w:rsidRPr="002C348B">
              <w:rPr>
                <w:rFonts w:eastAsia="等线" w:cs="Times New Roman"/>
                <w:b/>
                <w:bCs/>
              </w:rPr>
              <w:t xml:space="preserve">1: </w:t>
            </w:r>
            <w:r w:rsidR="002C348B" w:rsidRPr="001D0122">
              <w:rPr>
                <w:rFonts w:eastAsia="等线" w:cs="Times New Roman"/>
              </w:rPr>
              <w:t>k</w:t>
            </w:r>
            <w:r w:rsidRPr="001D0122">
              <w:rPr>
                <w:rFonts w:eastAsia="等线" w:cs="Times New Roman"/>
              </w:rPr>
              <w:t>1=k2=3 bits</w:t>
            </w:r>
          </w:p>
          <w:p w14:paraId="33DBDDA8" w14:textId="08A93B54" w:rsidR="00991CA3" w:rsidRPr="002C348B" w:rsidRDefault="00991CA3" w:rsidP="001C63DF">
            <w:pPr>
              <w:pStyle w:val="a0"/>
              <w:snapToGrid w:val="0"/>
              <w:jc w:val="both"/>
              <w:rPr>
                <w:rFonts w:eastAsia="等线" w:cs="Times New Roman"/>
              </w:rPr>
            </w:pPr>
            <w:r w:rsidRPr="002C348B">
              <w:rPr>
                <w:rFonts w:eastAsia="等线" w:cs="Times New Roman"/>
              </w:rPr>
              <w:t>Quantization #1</w:t>
            </w:r>
          </w:p>
          <w:p w14:paraId="5DC4DAB4" w14:textId="14D34921" w:rsidR="00991CA3" w:rsidRPr="00991CA3" w:rsidRDefault="00991CA3" w:rsidP="001C63DF">
            <w:pPr>
              <w:pStyle w:val="a0"/>
              <w:snapToGrid w:val="0"/>
              <w:jc w:val="both"/>
              <w:rPr>
                <w:rFonts w:eastAsia="等线" w:cs="Times New Roman"/>
              </w:rPr>
            </w:pPr>
            <w:r w:rsidRPr="002C348B">
              <w:rPr>
                <w:rFonts w:eastAsia="等线" w:cs="Times New Roman"/>
                <w:lang w:val="en-GB"/>
              </w:rPr>
              <w:t>Normalization #1</w:t>
            </w:r>
          </w:p>
        </w:tc>
        <w:tc>
          <w:tcPr>
            <w:tcW w:w="1701" w:type="dxa"/>
          </w:tcPr>
          <w:p w14:paraId="64070813" w14:textId="53815DFE" w:rsidR="00991CA3" w:rsidRPr="00991CA3" w:rsidRDefault="002C348B" w:rsidP="001C63DF">
            <w:pPr>
              <w:pStyle w:val="a0"/>
              <w:snapToGrid w:val="0"/>
              <w:jc w:val="both"/>
              <w:rPr>
                <w:rFonts w:eastAsia="等线" w:cs="Times New Roman"/>
              </w:rPr>
            </w:pPr>
            <w:r w:rsidRPr="002C348B">
              <w:rPr>
                <w:rFonts w:eastAsia="等线" w:cs="Times New Roman"/>
              </w:rPr>
              <w:t>0.88(-1.12%)</w:t>
            </w:r>
          </w:p>
        </w:tc>
        <w:tc>
          <w:tcPr>
            <w:tcW w:w="1559" w:type="dxa"/>
          </w:tcPr>
          <w:p w14:paraId="7CCDB530" w14:textId="67776D8F" w:rsidR="00991CA3" w:rsidRPr="00991CA3" w:rsidRDefault="002C348B" w:rsidP="001C63DF">
            <w:pPr>
              <w:pStyle w:val="a0"/>
              <w:snapToGrid w:val="0"/>
              <w:jc w:val="both"/>
              <w:rPr>
                <w:rFonts w:eastAsia="等线" w:cs="Times New Roman"/>
              </w:rPr>
            </w:pPr>
            <w:r w:rsidRPr="002C348B">
              <w:rPr>
                <w:rFonts w:eastAsia="等线" w:cs="Times New Roman"/>
              </w:rPr>
              <w:t>0.76(-2.56%)</w:t>
            </w:r>
          </w:p>
        </w:tc>
        <w:tc>
          <w:tcPr>
            <w:tcW w:w="1701" w:type="dxa"/>
          </w:tcPr>
          <w:p w14:paraId="7AACEF0A" w14:textId="768F99DA" w:rsidR="00991CA3" w:rsidRPr="00991CA3" w:rsidRDefault="002C348B" w:rsidP="001C63DF">
            <w:pPr>
              <w:pStyle w:val="a0"/>
              <w:snapToGrid w:val="0"/>
              <w:jc w:val="both"/>
              <w:rPr>
                <w:rFonts w:eastAsia="等线" w:cs="Times New Roman"/>
              </w:rPr>
            </w:pPr>
            <w:r w:rsidRPr="002C348B">
              <w:rPr>
                <w:rFonts w:eastAsia="等线" w:cs="Times New Roman"/>
              </w:rPr>
              <w:t>0.69(-1.43%)</w:t>
            </w:r>
          </w:p>
        </w:tc>
        <w:tc>
          <w:tcPr>
            <w:tcW w:w="1694" w:type="dxa"/>
          </w:tcPr>
          <w:p w14:paraId="575B5588" w14:textId="7E72F80A" w:rsidR="00991CA3" w:rsidRPr="00991CA3" w:rsidRDefault="002C348B" w:rsidP="002C348B">
            <w:pPr>
              <w:pStyle w:val="a0"/>
              <w:snapToGrid w:val="0"/>
              <w:rPr>
                <w:rFonts w:eastAsia="等线" w:cs="Times New Roman"/>
              </w:rPr>
            </w:pPr>
            <w:r w:rsidRPr="002C348B">
              <w:rPr>
                <w:rFonts w:eastAsia="等线" w:cs="Times New Roman"/>
              </w:rPr>
              <w:t>0.63(-3.08%)</w:t>
            </w:r>
          </w:p>
        </w:tc>
      </w:tr>
      <w:tr w:rsidR="00991CA3" w:rsidRPr="00991CA3" w14:paraId="2E83CB11" w14:textId="77777777" w:rsidTr="003D02BA">
        <w:tc>
          <w:tcPr>
            <w:tcW w:w="2405" w:type="dxa"/>
          </w:tcPr>
          <w:p w14:paraId="20B2F5D0" w14:textId="7FA82681" w:rsidR="00233096" w:rsidRPr="00991CA3" w:rsidRDefault="00233096" w:rsidP="00233096">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2</w:t>
            </w:r>
            <w:r w:rsidRPr="002C348B">
              <w:rPr>
                <w:rFonts w:eastAsia="等线" w:cs="Times New Roman"/>
                <w:b/>
                <w:bCs/>
              </w:rPr>
              <w:t xml:space="preserve">: </w:t>
            </w:r>
            <w:r w:rsidRPr="001D0122">
              <w:rPr>
                <w:rFonts w:eastAsia="等线" w:cs="Times New Roman"/>
              </w:rPr>
              <w:t>k1=k2=</w:t>
            </w:r>
            <w:r>
              <w:rPr>
                <w:rFonts w:eastAsia="等线" w:cs="Times New Roman"/>
              </w:rPr>
              <w:t>2</w:t>
            </w:r>
            <w:r w:rsidRPr="001D0122">
              <w:rPr>
                <w:rFonts w:eastAsia="等线" w:cs="Times New Roman"/>
              </w:rPr>
              <w:t xml:space="preserve"> bits</w:t>
            </w:r>
          </w:p>
          <w:p w14:paraId="0C8D0249" w14:textId="77777777" w:rsidR="00233096" w:rsidRPr="002C348B" w:rsidRDefault="00233096" w:rsidP="00233096">
            <w:pPr>
              <w:pStyle w:val="a0"/>
              <w:snapToGrid w:val="0"/>
              <w:jc w:val="both"/>
              <w:rPr>
                <w:rFonts w:eastAsia="等线" w:cs="Times New Roman"/>
              </w:rPr>
            </w:pPr>
            <w:r w:rsidRPr="002C348B">
              <w:rPr>
                <w:rFonts w:eastAsia="等线" w:cs="Times New Roman"/>
              </w:rPr>
              <w:t>Quantization #1</w:t>
            </w:r>
          </w:p>
          <w:p w14:paraId="6A989663" w14:textId="189D5635" w:rsidR="00991CA3" w:rsidRPr="00991CA3" w:rsidRDefault="00233096" w:rsidP="00233096">
            <w:pPr>
              <w:pStyle w:val="a0"/>
              <w:snapToGrid w:val="0"/>
              <w:jc w:val="both"/>
              <w:rPr>
                <w:rFonts w:eastAsia="等线" w:cs="Times New Roman"/>
              </w:rPr>
            </w:pPr>
            <w:r w:rsidRPr="002C348B">
              <w:rPr>
                <w:rFonts w:eastAsia="等线" w:cs="Times New Roman"/>
                <w:lang w:val="en-GB"/>
              </w:rPr>
              <w:t>Normalization #1</w:t>
            </w:r>
          </w:p>
        </w:tc>
        <w:tc>
          <w:tcPr>
            <w:tcW w:w="1701" w:type="dxa"/>
          </w:tcPr>
          <w:p w14:paraId="7ACE5474" w14:textId="494CA070" w:rsidR="00991CA3" w:rsidRPr="00991CA3" w:rsidRDefault="00233096" w:rsidP="001C63DF">
            <w:pPr>
              <w:pStyle w:val="a0"/>
              <w:snapToGrid w:val="0"/>
              <w:jc w:val="both"/>
              <w:rPr>
                <w:rFonts w:eastAsia="等线" w:cs="Times New Roman"/>
              </w:rPr>
            </w:pPr>
            <w:r w:rsidRPr="00233096">
              <w:rPr>
                <w:rFonts w:eastAsia="等线" w:cs="Times New Roman" w:hint="eastAsia"/>
              </w:rPr>
              <w:t>0.84</w:t>
            </w:r>
            <w:r w:rsidRPr="00233096">
              <w:rPr>
                <w:rFonts w:eastAsia="等线" w:cs="Times New Roman" w:hint="eastAsia"/>
              </w:rPr>
              <w:t>（</w:t>
            </w:r>
            <w:r w:rsidRPr="00233096">
              <w:rPr>
                <w:rFonts w:eastAsia="等线" w:cs="Times New Roman" w:hint="eastAsia"/>
              </w:rPr>
              <w:t>-5.62%</w:t>
            </w:r>
            <w:r w:rsidRPr="00233096">
              <w:rPr>
                <w:rFonts w:eastAsia="等线" w:cs="Times New Roman" w:hint="eastAsia"/>
              </w:rPr>
              <w:t>）</w:t>
            </w:r>
          </w:p>
        </w:tc>
        <w:tc>
          <w:tcPr>
            <w:tcW w:w="1559" w:type="dxa"/>
          </w:tcPr>
          <w:p w14:paraId="588AEAC3" w14:textId="6D0AC050" w:rsidR="00991CA3" w:rsidRPr="00991CA3" w:rsidRDefault="00233096" w:rsidP="001C63DF">
            <w:pPr>
              <w:pStyle w:val="a0"/>
              <w:snapToGrid w:val="0"/>
              <w:jc w:val="both"/>
              <w:rPr>
                <w:rFonts w:eastAsia="等线" w:cs="Times New Roman"/>
              </w:rPr>
            </w:pPr>
            <w:r w:rsidRPr="00233096">
              <w:rPr>
                <w:rFonts w:eastAsia="等线" w:cs="Times New Roman" w:hint="eastAsia"/>
              </w:rPr>
              <w:t>0.72</w:t>
            </w:r>
            <w:r w:rsidRPr="00233096">
              <w:rPr>
                <w:rFonts w:eastAsia="等线" w:cs="Times New Roman" w:hint="eastAsia"/>
              </w:rPr>
              <w:t>（</w:t>
            </w:r>
            <w:r w:rsidRPr="00233096">
              <w:rPr>
                <w:rFonts w:eastAsia="等线" w:cs="Times New Roman" w:hint="eastAsia"/>
              </w:rPr>
              <w:t>-7.69%</w:t>
            </w:r>
            <w:r w:rsidRPr="00233096">
              <w:rPr>
                <w:rFonts w:eastAsia="等线" w:cs="Times New Roman" w:hint="eastAsia"/>
              </w:rPr>
              <w:t>）</w:t>
            </w:r>
          </w:p>
        </w:tc>
        <w:tc>
          <w:tcPr>
            <w:tcW w:w="1701" w:type="dxa"/>
          </w:tcPr>
          <w:p w14:paraId="645D2829" w14:textId="1FB622F1" w:rsidR="00991CA3" w:rsidRPr="00991CA3" w:rsidRDefault="00233096" w:rsidP="001C63DF">
            <w:pPr>
              <w:pStyle w:val="a0"/>
              <w:snapToGrid w:val="0"/>
              <w:jc w:val="both"/>
              <w:rPr>
                <w:rFonts w:eastAsia="等线" w:cs="Times New Roman"/>
              </w:rPr>
            </w:pPr>
            <w:r w:rsidRPr="00233096">
              <w:rPr>
                <w:rFonts w:eastAsia="等线" w:cs="Times New Roman" w:hint="eastAsia"/>
              </w:rPr>
              <w:t>0.65</w:t>
            </w:r>
            <w:r w:rsidRPr="00233096">
              <w:rPr>
                <w:rFonts w:eastAsia="等线" w:cs="Times New Roman" w:hint="eastAsia"/>
              </w:rPr>
              <w:t>（</w:t>
            </w:r>
            <w:r w:rsidRPr="00233096">
              <w:rPr>
                <w:rFonts w:eastAsia="等线" w:cs="Times New Roman" w:hint="eastAsia"/>
              </w:rPr>
              <w:t>-7.14%</w:t>
            </w:r>
            <w:r w:rsidRPr="00233096">
              <w:rPr>
                <w:rFonts w:eastAsia="等线" w:cs="Times New Roman" w:hint="eastAsia"/>
              </w:rPr>
              <w:t>）</w:t>
            </w:r>
          </w:p>
        </w:tc>
        <w:tc>
          <w:tcPr>
            <w:tcW w:w="1694" w:type="dxa"/>
          </w:tcPr>
          <w:p w14:paraId="64DA8742" w14:textId="4C73C88C" w:rsidR="00991CA3" w:rsidRPr="00991CA3" w:rsidRDefault="00233096" w:rsidP="001C63DF">
            <w:pPr>
              <w:pStyle w:val="a0"/>
              <w:snapToGrid w:val="0"/>
              <w:jc w:val="both"/>
              <w:rPr>
                <w:rFonts w:eastAsia="等线" w:cs="Times New Roman"/>
              </w:rPr>
            </w:pPr>
            <w:r w:rsidRPr="00233096">
              <w:rPr>
                <w:rFonts w:eastAsia="等线" w:cs="Times New Roman" w:hint="eastAsia"/>
              </w:rPr>
              <w:t>0.59</w:t>
            </w:r>
            <w:r w:rsidRPr="00233096">
              <w:rPr>
                <w:rFonts w:eastAsia="等线" w:cs="Times New Roman" w:hint="eastAsia"/>
              </w:rPr>
              <w:t>（</w:t>
            </w:r>
            <w:r w:rsidRPr="00233096">
              <w:rPr>
                <w:rFonts w:eastAsia="等线" w:cs="Times New Roman" w:hint="eastAsia"/>
              </w:rPr>
              <w:t>-9.23%</w:t>
            </w:r>
            <w:r w:rsidRPr="00233096">
              <w:rPr>
                <w:rFonts w:eastAsia="等线" w:cs="Times New Roman" w:hint="eastAsia"/>
              </w:rPr>
              <w:t>）</w:t>
            </w:r>
          </w:p>
        </w:tc>
      </w:tr>
      <w:tr w:rsidR="00991CA3" w:rsidRPr="00991CA3" w14:paraId="179A706B" w14:textId="77777777" w:rsidTr="003D02BA">
        <w:tc>
          <w:tcPr>
            <w:tcW w:w="2405" w:type="dxa"/>
          </w:tcPr>
          <w:p w14:paraId="6E408182" w14:textId="3FE06172" w:rsidR="00233096" w:rsidRPr="00991CA3" w:rsidRDefault="00233096" w:rsidP="00233096">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3</w:t>
            </w:r>
            <w:r w:rsidRPr="002C348B">
              <w:rPr>
                <w:rFonts w:eastAsia="等线" w:cs="Times New Roman"/>
                <w:b/>
                <w:bCs/>
              </w:rPr>
              <w:t xml:space="preserve">: </w:t>
            </w:r>
            <w:r w:rsidRPr="001D0122">
              <w:rPr>
                <w:rFonts w:eastAsia="等线" w:cs="Times New Roman"/>
              </w:rPr>
              <w:t>k1=k2=3 bits</w:t>
            </w:r>
          </w:p>
          <w:p w14:paraId="3BB5532F" w14:textId="149E26C3" w:rsidR="00233096" w:rsidRPr="002C348B" w:rsidRDefault="00233096" w:rsidP="00233096">
            <w:pPr>
              <w:pStyle w:val="a0"/>
              <w:snapToGrid w:val="0"/>
              <w:jc w:val="both"/>
              <w:rPr>
                <w:rFonts w:eastAsia="等线" w:cs="Times New Roman"/>
              </w:rPr>
            </w:pPr>
            <w:r w:rsidRPr="002C348B">
              <w:rPr>
                <w:rFonts w:eastAsia="等线" w:cs="Times New Roman"/>
              </w:rPr>
              <w:t>Quantization #</w:t>
            </w:r>
            <w:r>
              <w:rPr>
                <w:rFonts w:eastAsia="等线" w:cs="Times New Roman"/>
              </w:rPr>
              <w:t>2</w:t>
            </w:r>
          </w:p>
          <w:p w14:paraId="06C58D74" w14:textId="36450EC3" w:rsidR="00991CA3" w:rsidRPr="00991CA3" w:rsidRDefault="00233096" w:rsidP="00233096">
            <w:pPr>
              <w:pStyle w:val="a0"/>
              <w:snapToGrid w:val="0"/>
              <w:jc w:val="both"/>
              <w:rPr>
                <w:rFonts w:eastAsia="等线" w:cs="Times New Roman"/>
              </w:rPr>
            </w:pPr>
            <w:r w:rsidRPr="002C348B">
              <w:rPr>
                <w:rFonts w:eastAsia="等线" w:cs="Times New Roman"/>
                <w:lang w:val="en-GB"/>
              </w:rPr>
              <w:t>Normalization #1</w:t>
            </w:r>
          </w:p>
        </w:tc>
        <w:tc>
          <w:tcPr>
            <w:tcW w:w="1701" w:type="dxa"/>
          </w:tcPr>
          <w:p w14:paraId="63D03F54" w14:textId="2A1283C7" w:rsidR="00991CA3" w:rsidRPr="00991CA3" w:rsidRDefault="003D02BA" w:rsidP="001C63DF">
            <w:pPr>
              <w:pStyle w:val="a0"/>
              <w:snapToGrid w:val="0"/>
              <w:jc w:val="both"/>
              <w:rPr>
                <w:rFonts w:eastAsia="等线" w:cs="Times New Roman"/>
              </w:rPr>
            </w:pPr>
            <w:r w:rsidRPr="003D02BA">
              <w:rPr>
                <w:rFonts w:eastAsia="等线" w:cs="Times New Roman" w:hint="eastAsia"/>
              </w:rPr>
              <w:t>0.88</w:t>
            </w:r>
            <w:r w:rsidRPr="003D02BA">
              <w:rPr>
                <w:rFonts w:eastAsia="等线" w:cs="Times New Roman" w:hint="eastAsia"/>
              </w:rPr>
              <w:t>（</w:t>
            </w:r>
            <w:r w:rsidRPr="003D02BA">
              <w:rPr>
                <w:rFonts w:eastAsia="等线" w:cs="Times New Roman" w:hint="eastAsia"/>
              </w:rPr>
              <w:t>-1.12%</w:t>
            </w:r>
            <w:r w:rsidRPr="003D02BA">
              <w:rPr>
                <w:rFonts w:eastAsia="等线" w:cs="Times New Roman" w:hint="eastAsia"/>
              </w:rPr>
              <w:t>）</w:t>
            </w:r>
          </w:p>
        </w:tc>
        <w:tc>
          <w:tcPr>
            <w:tcW w:w="1559" w:type="dxa"/>
          </w:tcPr>
          <w:p w14:paraId="471A6F74" w14:textId="5842F644" w:rsidR="00991CA3" w:rsidRPr="00991CA3" w:rsidRDefault="003D02BA" w:rsidP="001C63DF">
            <w:pPr>
              <w:pStyle w:val="a0"/>
              <w:snapToGrid w:val="0"/>
              <w:jc w:val="both"/>
              <w:rPr>
                <w:rFonts w:eastAsia="等线" w:cs="Times New Roman"/>
              </w:rPr>
            </w:pPr>
            <w:r w:rsidRPr="003D02BA">
              <w:rPr>
                <w:rFonts w:eastAsia="等线" w:cs="Times New Roman" w:hint="eastAsia"/>
              </w:rPr>
              <w:t>0.75</w:t>
            </w:r>
            <w:r w:rsidRPr="003D02BA">
              <w:rPr>
                <w:rFonts w:eastAsia="等线" w:cs="Times New Roman" w:hint="eastAsia"/>
              </w:rPr>
              <w:t>（</w:t>
            </w:r>
            <w:r w:rsidRPr="003D02BA">
              <w:rPr>
                <w:rFonts w:eastAsia="等线" w:cs="Times New Roman" w:hint="eastAsia"/>
              </w:rPr>
              <w:t>-3.84%</w:t>
            </w:r>
            <w:r w:rsidRPr="003D02BA">
              <w:rPr>
                <w:rFonts w:eastAsia="等线" w:cs="Times New Roman" w:hint="eastAsia"/>
              </w:rPr>
              <w:t>）</w:t>
            </w:r>
          </w:p>
        </w:tc>
        <w:tc>
          <w:tcPr>
            <w:tcW w:w="1701" w:type="dxa"/>
          </w:tcPr>
          <w:p w14:paraId="5C328B3B" w14:textId="5C66542F" w:rsidR="00991CA3" w:rsidRPr="00991CA3" w:rsidRDefault="003D02BA" w:rsidP="001C63DF">
            <w:pPr>
              <w:pStyle w:val="a0"/>
              <w:snapToGrid w:val="0"/>
              <w:jc w:val="both"/>
              <w:rPr>
                <w:rFonts w:eastAsia="等线" w:cs="Times New Roman"/>
              </w:rPr>
            </w:pPr>
            <w:r w:rsidRPr="003D02BA">
              <w:rPr>
                <w:rFonts w:eastAsia="等线" w:cs="Times New Roman" w:hint="eastAsia"/>
              </w:rPr>
              <w:t>0.68</w:t>
            </w:r>
            <w:r w:rsidRPr="003D02BA">
              <w:rPr>
                <w:rFonts w:eastAsia="等线" w:cs="Times New Roman" w:hint="eastAsia"/>
              </w:rPr>
              <w:t>（</w:t>
            </w:r>
            <w:r w:rsidRPr="003D02BA">
              <w:rPr>
                <w:rFonts w:eastAsia="等线" w:cs="Times New Roman" w:hint="eastAsia"/>
              </w:rPr>
              <w:t>-2.85%</w:t>
            </w:r>
            <w:r w:rsidRPr="003D02BA">
              <w:rPr>
                <w:rFonts w:eastAsia="等线" w:cs="Times New Roman" w:hint="eastAsia"/>
              </w:rPr>
              <w:t>）</w:t>
            </w:r>
          </w:p>
        </w:tc>
        <w:tc>
          <w:tcPr>
            <w:tcW w:w="1694" w:type="dxa"/>
          </w:tcPr>
          <w:p w14:paraId="1A144B53" w14:textId="47420E7D" w:rsidR="00991CA3" w:rsidRPr="00991CA3" w:rsidRDefault="003D02BA" w:rsidP="001C63DF">
            <w:pPr>
              <w:pStyle w:val="a0"/>
              <w:snapToGrid w:val="0"/>
              <w:jc w:val="both"/>
              <w:rPr>
                <w:rFonts w:eastAsia="等线" w:cs="Times New Roman"/>
              </w:rPr>
            </w:pPr>
            <w:r w:rsidRPr="003D02BA">
              <w:rPr>
                <w:rFonts w:eastAsia="等线" w:cs="Times New Roman" w:hint="eastAsia"/>
              </w:rPr>
              <w:t>0.62</w:t>
            </w:r>
            <w:r w:rsidRPr="003D02BA">
              <w:rPr>
                <w:rFonts w:eastAsia="等线" w:cs="Times New Roman" w:hint="eastAsia"/>
              </w:rPr>
              <w:t>（</w:t>
            </w:r>
            <w:r w:rsidRPr="003D02BA">
              <w:rPr>
                <w:rFonts w:eastAsia="等线" w:cs="Times New Roman" w:hint="eastAsia"/>
              </w:rPr>
              <w:t>-4.61%</w:t>
            </w:r>
            <w:r w:rsidRPr="003D02BA">
              <w:rPr>
                <w:rFonts w:eastAsia="等线" w:cs="Times New Roman" w:hint="eastAsia"/>
              </w:rPr>
              <w:t>）</w:t>
            </w:r>
          </w:p>
        </w:tc>
      </w:tr>
      <w:tr w:rsidR="00991CA3" w:rsidRPr="00991CA3" w14:paraId="19255314" w14:textId="77777777" w:rsidTr="003D02BA">
        <w:tc>
          <w:tcPr>
            <w:tcW w:w="2405" w:type="dxa"/>
          </w:tcPr>
          <w:p w14:paraId="1D26447B" w14:textId="6EF7DBCC" w:rsidR="003D02BA" w:rsidRPr="00991CA3" w:rsidRDefault="003D02BA" w:rsidP="003D02BA">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4</w:t>
            </w:r>
            <w:r w:rsidRPr="002C348B">
              <w:rPr>
                <w:rFonts w:eastAsia="等线" w:cs="Times New Roman"/>
                <w:b/>
                <w:bCs/>
              </w:rPr>
              <w:t xml:space="preserve">: </w:t>
            </w:r>
            <w:r w:rsidRPr="001D0122">
              <w:rPr>
                <w:rFonts w:eastAsia="等线" w:cs="Times New Roman"/>
              </w:rPr>
              <w:t>k1=k2=</w:t>
            </w:r>
            <w:r>
              <w:rPr>
                <w:rFonts w:eastAsia="等线" w:cs="Times New Roman"/>
              </w:rPr>
              <w:t>2</w:t>
            </w:r>
            <w:r w:rsidRPr="001D0122">
              <w:rPr>
                <w:rFonts w:eastAsia="等线" w:cs="Times New Roman"/>
              </w:rPr>
              <w:t xml:space="preserve"> bits</w:t>
            </w:r>
          </w:p>
          <w:p w14:paraId="601DDA34" w14:textId="77777777" w:rsidR="003D02BA" w:rsidRPr="002C348B" w:rsidRDefault="003D02BA" w:rsidP="003D02BA">
            <w:pPr>
              <w:pStyle w:val="a0"/>
              <w:snapToGrid w:val="0"/>
              <w:jc w:val="both"/>
              <w:rPr>
                <w:rFonts w:eastAsia="等线" w:cs="Times New Roman"/>
              </w:rPr>
            </w:pPr>
            <w:r w:rsidRPr="002C348B">
              <w:rPr>
                <w:rFonts w:eastAsia="等线" w:cs="Times New Roman"/>
              </w:rPr>
              <w:t>Quantization #</w:t>
            </w:r>
            <w:r>
              <w:rPr>
                <w:rFonts w:eastAsia="等线" w:cs="Times New Roman"/>
              </w:rPr>
              <w:t>2</w:t>
            </w:r>
          </w:p>
          <w:p w14:paraId="4EFBB85C" w14:textId="7448ED94" w:rsidR="00991CA3" w:rsidRPr="00991CA3" w:rsidRDefault="003D02BA" w:rsidP="003D02BA">
            <w:pPr>
              <w:pStyle w:val="a0"/>
              <w:snapToGrid w:val="0"/>
              <w:jc w:val="both"/>
              <w:rPr>
                <w:rFonts w:eastAsia="等线" w:cs="Times New Roman"/>
              </w:rPr>
            </w:pPr>
            <w:r w:rsidRPr="002C348B">
              <w:rPr>
                <w:rFonts w:eastAsia="等线" w:cs="Times New Roman"/>
                <w:lang w:val="en-GB"/>
              </w:rPr>
              <w:t>Normalization #1</w:t>
            </w:r>
          </w:p>
        </w:tc>
        <w:tc>
          <w:tcPr>
            <w:tcW w:w="1701" w:type="dxa"/>
          </w:tcPr>
          <w:p w14:paraId="29DC7A97" w14:textId="04B2C7E2" w:rsidR="00991CA3" w:rsidRPr="00991CA3" w:rsidRDefault="003D02BA" w:rsidP="001C63DF">
            <w:pPr>
              <w:pStyle w:val="a0"/>
              <w:snapToGrid w:val="0"/>
              <w:jc w:val="both"/>
              <w:rPr>
                <w:rFonts w:eastAsia="等线" w:cs="Times New Roman"/>
              </w:rPr>
            </w:pPr>
            <w:r w:rsidRPr="003D02BA">
              <w:rPr>
                <w:rFonts w:eastAsia="等线" w:cs="Times New Roman"/>
              </w:rPr>
              <w:t>0.82(-7.86%)</w:t>
            </w:r>
          </w:p>
        </w:tc>
        <w:tc>
          <w:tcPr>
            <w:tcW w:w="1559" w:type="dxa"/>
          </w:tcPr>
          <w:p w14:paraId="0A57AC2E" w14:textId="60E52C4F" w:rsidR="00991CA3" w:rsidRPr="00991CA3" w:rsidRDefault="003D02BA" w:rsidP="001C63DF">
            <w:pPr>
              <w:pStyle w:val="a0"/>
              <w:snapToGrid w:val="0"/>
              <w:jc w:val="both"/>
              <w:rPr>
                <w:rFonts w:eastAsia="等线" w:cs="Times New Roman"/>
              </w:rPr>
            </w:pPr>
            <w:r w:rsidRPr="003D02BA">
              <w:rPr>
                <w:rFonts w:eastAsia="等线" w:cs="Times New Roman"/>
              </w:rPr>
              <w:t>0.69(-11.53%)</w:t>
            </w:r>
          </w:p>
        </w:tc>
        <w:tc>
          <w:tcPr>
            <w:tcW w:w="1701" w:type="dxa"/>
          </w:tcPr>
          <w:p w14:paraId="60751276" w14:textId="0455EF13" w:rsidR="00991CA3" w:rsidRPr="00991CA3" w:rsidRDefault="003D02BA" w:rsidP="001C63DF">
            <w:pPr>
              <w:pStyle w:val="a0"/>
              <w:snapToGrid w:val="0"/>
              <w:jc w:val="both"/>
              <w:rPr>
                <w:rFonts w:eastAsia="等线" w:cs="Times New Roman"/>
              </w:rPr>
            </w:pPr>
            <w:r w:rsidRPr="003D02BA">
              <w:rPr>
                <w:rFonts w:eastAsia="等线" w:cs="Times New Roman"/>
              </w:rPr>
              <w:t>0.60(-14.28%)</w:t>
            </w:r>
          </w:p>
        </w:tc>
        <w:tc>
          <w:tcPr>
            <w:tcW w:w="1694" w:type="dxa"/>
          </w:tcPr>
          <w:p w14:paraId="06522A16" w14:textId="4302C10B" w:rsidR="00991CA3" w:rsidRPr="00991CA3" w:rsidRDefault="003D02BA" w:rsidP="001C63DF">
            <w:pPr>
              <w:pStyle w:val="a0"/>
              <w:snapToGrid w:val="0"/>
              <w:jc w:val="both"/>
              <w:rPr>
                <w:rFonts w:eastAsia="等线" w:cs="Times New Roman"/>
              </w:rPr>
            </w:pPr>
            <w:r w:rsidRPr="003D02BA">
              <w:rPr>
                <w:rFonts w:eastAsia="等线" w:cs="Times New Roman"/>
              </w:rPr>
              <w:t>0.55(-15.38%)</w:t>
            </w:r>
          </w:p>
        </w:tc>
      </w:tr>
      <w:tr w:rsidR="003D02BA" w:rsidRPr="00991CA3" w14:paraId="2FAB131E" w14:textId="77777777" w:rsidTr="003D02BA">
        <w:tc>
          <w:tcPr>
            <w:tcW w:w="2405" w:type="dxa"/>
          </w:tcPr>
          <w:p w14:paraId="6EA6A2A2" w14:textId="5D67CABC" w:rsidR="003D02BA" w:rsidRPr="00991CA3" w:rsidRDefault="003D02BA" w:rsidP="003D02BA">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5</w:t>
            </w:r>
            <w:r w:rsidRPr="002C348B">
              <w:rPr>
                <w:rFonts w:eastAsia="等线" w:cs="Times New Roman"/>
                <w:b/>
                <w:bCs/>
              </w:rPr>
              <w:t xml:space="preserve">: </w:t>
            </w:r>
            <w:r w:rsidRPr="001D0122">
              <w:rPr>
                <w:rFonts w:eastAsia="等线" w:cs="Times New Roman"/>
              </w:rPr>
              <w:t>k1=k2=3 bits</w:t>
            </w:r>
          </w:p>
          <w:p w14:paraId="09BA21A8" w14:textId="77777777" w:rsidR="003D02BA" w:rsidRPr="002C348B" w:rsidRDefault="003D02BA" w:rsidP="003D02BA">
            <w:pPr>
              <w:pStyle w:val="a0"/>
              <w:snapToGrid w:val="0"/>
              <w:jc w:val="both"/>
              <w:rPr>
                <w:rFonts w:eastAsia="等线" w:cs="Times New Roman"/>
              </w:rPr>
            </w:pPr>
            <w:r w:rsidRPr="002C348B">
              <w:rPr>
                <w:rFonts w:eastAsia="等线" w:cs="Times New Roman"/>
              </w:rPr>
              <w:t>Quantization #1</w:t>
            </w:r>
          </w:p>
          <w:p w14:paraId="6D49F437" w14:textId="5FD5BC62" w:rsidR="003D02BA" w:rsidRPr="00991CA3" w:rsidRDefault="003D02BA" w:rsidP="003D02BA">
            <w:pPr>
              <w:pStyle w:val="a0"/>
              <w:snapToGrid w:val="0"/>
              <w:jc w:val="both"/>
              <w:rPr>
                <w:rFonts w:eastAsia="等线" w:cs="Times New Roman"/>
              </w:rPr>
            </w:pPr>
            <w:r w:rsidRPr="002C348B">
              <w:rPr>
                <w:rFonts w:eastAsia="等线" w:cs="Times New Roman"/>
                <w:lang w:val="en-GB"/>
              </w:rPr>
              <w:t>Normalization #</w:t>
            </w:r>
            <w:r>
              <w:rPr>
                <w:rFonts w:eastAsia="等线" w:cs="Times New Roman"/>
                <w:lang w:val="en-GB"/>
              </w:rPr>
              <w:t>2</w:t>
            </w:r>
          </w:p>
        </w:tc>
        <w:tc>
          <w:tcPr>
            <w:tcW w:w="1701" w:type="dxa"/>
          </w:tcPr>
          <w:p w14:paraId="492AD48C" w14:textId="15AAA2F4" w:rsidR="003D02BA" w:rsidRPr="00991CA3" w:rsidRDefault="003D02BA" w:rsidP="003D02BA">
            <w:pPr>
              <w:pStyle w:val="a0"/>
              <w:snapToGrid w:val="0"/>
              <w:jc w:val="both"/>
              <w:rPr>
                <w:rFonts w:eastAsia="等线" w:cs="Times New Roman"/>
              </w:rPr>
            </w:pPr>
            <w:r w:rsidRPr="002C348B">
              <w:rPr>
                <w:rFonts w:eastAsia="等线" w:cs="Times New Roman"/>
              </w:rPr>
              <w:t>0.88(-1.12%)</w:t>
            </w:r>
          </w:p>
        </w:tc>
        <w:tc>
          <w:tcPr>
            <w:tcW w:w="1559" w:type="dxa"/>
          </w:tcPr>
          <w:p w14:paraId="0B28CE5D" w14:textId="4E3A2AA1" w:rsidR="003D02BA" w:rsidRPr="00991CA3" w:rsidRDefault="003D02BA" w:rsidP="003D02BA">
            <w:pPr>
              <w:pStyle w:val="a0"/>
              <w:snapToGrid w:val="0"/>
              <w:jc w:val="both"/>
              <w:rPr>
                <w:rFonts w:eastAsia="等线" w:cs="Times New Roman"/>
              </w:rPr>
            </w:pPr>
            <w:r w:rsidRPr="002C348B">
              <w:rPr>
                <w:rFonts w:eastAsia="等线" w:cs="Times New Roman"/>
              </w:rPr>
              <w:t>0.76(-2.56%)</w:t>
            </w:r>
          </w:p>
        </w:tc>
        <w:tc>
          <w:tcPr>
            <w:tcW w:w="1701" w:type="dxa"/>
          </w:tcPr>
          <w:p w14:paraId="37816E8C" w14:textId="288240FA" w:rsidR="003D02BA" w:rsidRPr="00991CA3" w:rsidRDefault="003D02BA" w:rsidP="003D02BA">
            <w:pPr>
              <w:pStyle w:val="a0"/>
              <w:snapToGrid w:val="0"/>
              <w:jc w:val="both"/>
              <w:rPr>
                <w:rFonts w:eastAsia="等线" w:cs="Times New Roman"/>
              </w:rPr>
            </w:pPr>
            <w:r w:rsidRPr="002C348B">
              <w:rPr>
                <w:rFonts w:eastAsia="等线" w:cs="Times New Roman"/>
              </w:rPr>
              <w:t>0.69(-1.43%)</w:t>
            </w:r>
          </w:p>
        </w:tc>
        <w:tc>
          <w:tcPr>
            <w:tcW w:w="1694" w:type="dxa"/>
          </w:tcPr>
          <w:p w14:paraId="7B7AC381" w14:textId="28036C2C" w:rsidR="003D02BA" w:rsidRPr="00991CA3" w:rsidRDefault="003D02BA" w:rsidP="003D02BA">
            <w:pPr>
              <w:pStyle w:val="a0"/>
              <w:snapToGrid w:val="0"/>
              <w:jc w:val="both"/>
              <w:rPr>
                <w:rFonts w:eastAsia="等线" w:cs="Times New Roman"/>
              </w:rPr>
            </w:pPr>
            <w:r w:rsidRPr="002C348B">
              <w:rPr>
                <w:rFonts w:eastAsia="等线" w:cs="Times New Roman"/>
              </w:rPr>
              <w:t>0.63(-3.08%)</w:t>
            </w:r>
          </w:p>
        </w:tc>
      </w:tr>
      <w:tr w:rsidR="003D02BA" w:rsidRPr="00991CA3" w14:paraId="14B3456B" w14:textId="77777777" w:rsidTr="003D02BA">
        <w:tc>
          <w:tcPr>
            <w:tcW w:w="2405" w:type="dxa"/>
          </w:tcPr>
          <w:p w14:paraId="261CDDEC" w14:textId="4EC1AC81" w:rsidR="003D02BA" w:rsidRPr="00991CA3" w:rsidRDefault="003D02BA" w:rsidP="003D02BA">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6</w:t>
            </w:r>
            <w:r w:rsidRPr="002C348B">
              <w:rPr>
                <w:rFonts w:eastAsia="等线" w:cs="Times New Roman"/>
                <w:b/>
                <w:bCs/>
              </w:rPr>
              <w:t xml:space="preserve">: </w:t>
            </w:r>
            <w:r w:rsidRPr="001D0122">
              <w:rPr>
                <w:rFonts w:eastAsia="等线" w:cs="Times New Roman"/>
              </w:rPr>
              <w:t>k1=k2=</w:t>
            </w:r>
            <w:r>
              <w:rPr>
                <w:rFonts w:eastAsia="等线" w:cs="Times New Roman"/>
              </w:rPr>
              <w:t>2</w:t>
            </w:r>
            <w:r w:rsidRPr="001D0122">
              <w:rPr>
                <w:rFonts w:eastAsia="等线" w:cs="Times New Roman"/>
              </w:rPr>
              <w:t xml:space="preserve"> bits</w:t>
            </w:r>
          </w:p>
          <w:p w14:paraId="3C7A5DCF" w14:textId="77777777" w:rsidR="003D02BA" w:rsidRPr="002C348B" w:rsidRDefault="003D02BA" w:rsidP="003D02BA">
            <w:pPr>
              <w:pStyle w:val="a0"/>
              <w:snapToGrid w:val="0"/>
              <w:jc w:val="both"/>
              <w:rPr>
                <w:rFonts w:eastAsia="等线" w:cs="Times New Roman"/>
              </w:rPr>
            </w:pPr>
            <w:r w:rsidRPr="002C348B">
              <w:rPr>
                <w:rFonts w:eastAsia="等线" w:cs="Times New Roman"/>
              </w:rPr>
              <w:t>Quantization #1</w:t>
            </w:r>
          </w:p>
          <w:p w14:paraId="2908ED88" w14:textId="3D6D9515" w:rsidR="003D02BA" w:rsidRPr="002C348B" w:rsidRDefault="003D02BA" w:rsidP="003D02BA">
            <w:pPr>
              <w:pStyle w:val="a0"/>
              <w:snapToGrid w:val="0"/>
              <w:jc w:val="both"/>
              <w:rPr>
                <w:rFonts w:eastAsia="等线" w:cs="Times New Roman"/>
                <w:b/>
                <w:bCs/>
              </w:rPr>
            </w:pPr>
            <w:r w:rsidRPr="002C348B">
              <w:rPr>
                <w:rFonts w:eastAsia="等线" w:cs="Times New Roman"/>
                <w:lang w:val="en-GB"/>
              </w:rPr>
              <w:t>Normalization #</w:t>
            </w:r>
            <w:r>
              <w:rPr>
                <w:rFonts w:eastAsia="等线" w:cs="Times New Roman"/>
                <w:lang w:val="en-GB"/>
              </w:rPr>
              <w:t>2</w:t>
            </w:r>
          </w:p>
        </w:tc>
        <w:tc>
          <w:tcPr>
            <w:tcW w:w="1701" w:type="dxa"/>
          </w:tcPr>
          <w:p w14:paraId="568D3CB7" w14:textId="07350A54" w:rsidR="003D02BA" w:rsidRPr="002C348B" w:rsidRDefault="003D02BA" w:rsidP="003D02BA">
            <w:pPr>
              <w:pStyle w:val="a0"/>
              <w:snapToGrid w:val="0"/>
              <w:jc w:val="both"/>
              <w:rPr>
                <w:rFonts w:eastAsia="等线" w:cs="Times New Roman"/>
              </w:rPr>
            </w:pPr>
            <w:r w:rsidRPr="00233096">
              <w:rPr>
                <w:rFonts w:eastAsia="等线" w:cs="Times New Roman" w:hint="eastAsia"/>
              </w:rPr>
              <w:t>0.84</w:t>
            </w:r>
            <w:r w:rsidRPr="00233096">
              <w:rPr>
                <w:rFonts w:eastAsia="等线" w:cs="Times New Roman" w:hint="eastAsia"/>
              </w:rPr>
              <w:t>（</w:t>
            </w:r>
            <w:r w:rsidRPr="00233096">
              <w:rPr>
                <w:rFonts w:eastAsia="等线" w:cs="Times New Roman" w:hint="eastAsia"/>
              </w:rPr>
              <w:t>-5.62%</w:t>
            </w:r>
            <w:r w:rsidRPr="00233096">
              <w:rPr>
                <w:rFonts w:eastAsia="等线" w:cs="Times New Roman" w:hint="eastAsia"/>
              </w:rPr>
              <w:t>）</w:t>
            </w:r>
          </w:p>
        </w:tc>
        <w:tc>
          <w:tcPr>
            <w:tcW w:w="1559" w:type="dxa"/>
          </w:tcPr>
          <w:p w14:paraId="035F2F2C" w14:textId="18D9DF08" w:rsidR="003D02BA" w:rsidRPr="002C348B" w:rsidRDefault="003D02BA" w:rsidP="003D02BA">
            <w:pPr>
              <w:pStyle w:val="a0"/>
              <w:snapToGrid w:val="0"/>
              <w:jc w:val="both"/>
              <w:rPr>
                <w:rFonts w:eastAsia="等线" w:cs="Times New Roman"/>
              </w:rPr>
            </w:pPr>
            <w:r w:rsidRPr="00233096">
              <w:rPr>
                <w:rFonts w:eastAsia="等线" w:cs="Times New Roman" w:hint="eastAsia"/>
              </w:rPr>
              <w:t>0.72</w:t>
            </w:r>
            <w:r w:rsidRPr="00233096">
              <w:rPr>
                <w:rFonts w:eastAsia="等线" w:cs="Times New Roman" w:hint="eastAsia"/>
              </w:rPr>
              <w:t>（</w:t>
            </w:r>
            <w:r w:rsidRPr="00233096">
              <w:rPr>
                <w:rFonts w:eastAsia="等线" w:cs="Times New Roman" w:hint="eastAsia"/>
              </w:rPr>
              <w:t>-7.69%</w:t>
            </w:r>
            <w:r w:rsidRPr="00233096">
              <w:rPr>
                <w:rFonts w:eastAsia="等线" w:cs="Times New Roman" w:hint="eastAsia"/>
              </w:rPr>
              <w:t>）</w:t>
            </w:r>
          </w:p>
        </w:tc>
        <w:tc>
          <w:tcPr>
            <w:tcW w:w="1701" w:type="dxa"/>
          </w:tcPr>
          <w:p w14:paraId="75A153AB" w14:textId="794DF751" w:rsidR="003D02BA" w:rsidRPr="002C348B" w:rsidRDefault="003D02BA" w:rsidP="003D02BA">
            <w:pPr>
              <w:pStyle w:val="a0"/>
              <w:snapToGrid w:val="0"/>
              <w:jc w:val="both"/>
              <w:rPr>
                <w:rFonts w:eastAsia="等线" w:cs="Times New Roman"/>
              </w:rPr>
            </w:pPr>
            <w:r w:rsidRPr="00233096">
              <w:rPr>
                <w:rFonts w:eastAsia="等线" w:cs="Times New Roman" w:hint="eastAsia"/>
              </w:rPr>
              <w:t>0.65</w:t>
            </w:r>
            <w:r w:rsidRPr="00233096">
              <w:rPr>
                <w:rFonts w:eastAsia="等线" w:cs="Times New Roman" w:hint="eastAsia"/>
              </w:rPr>
              <w:t>（</w:t>
            </w:r>
            <w:r w:rsidRPr="00233096">
              <w:rPr>
                <w:rFonts w:eastAsia="等线" w:cs="Times New Roman" w:hint="eastAsia"/>
              </w:rPr>
              <w:t>-7.14%</w:t>
            </w:r>
            <w:r w:rsidRPr="00233096">
              <w:rPr>
                <w:rFonts w:eastAsia="等线" w:cs="Times New Roman" w:hint="eastAsia"/>
              </w:rPr>
              <w:t>）</w:t>
            </w:r>
          </w:p>
        </w:tc>
        <w:tc>
          <w:tcPr>
            <w:tcW w:w="1694" w:type="dxa"/>
          </w:tcPr>
          <w:p w14:paraId="4913B929" w14:textId="2AB64023" w:rsidR="003D02BA" w:rsidRPr="002C348B" w:rsidRDefault="003D02BA" w:rsidP="003D02BA">
            <w:pPr>
              <w:pStyle w:val="a0"/>
              <w:snapToGrid w:val="0"/>
              <w:jc w:val="both"/>
              <w:rPr>
                <w:rFonts w:eastAsia="等线" w:cs="Times New Roman"/>
              </w:rPr>
            </w:pPr>
            <w:r w:rsidRPr="00233096">
              <w:rPr>
                <w:rFonts w:eastAsia="等线" w:cs="Times New Roman" w:hint="eastAsia"/>
              </w:rPr>
              <w:t>0.</w:t>
            </w:r>
            <w:r>
              <w:rPr>
                <w:rFonts w:eastAsia="等线" w:cs="Times New Roman"/>
              </w:rPr>
              <w:t>60</w:t>
            </w:r>
            <w:r w:rsidRPr="00233096">
              <w:rPr>
                <w:rFonts w:eastAsia="等线" w:cs="Times New Roman" w:hint="eastAsia"/>
              </w:rPr>
              <w:t>（</w:t>
            </w:r>
            <w:r w:rsidRPr="00233096">
              <w:rPr>
                <w:rFonts w:eastAsia="等线" w:cs="Times New Roman" w:hint="eastAsia"/>
              </w:rPr>
              <w:t>-</w:t>
            </w:r>
            <w:r>
              <w:rPr>
                <w:rFonts w:eastAsia="等线" w:cs="Times New Roman"/>
              </w:rPr>
              <w:t>7.69</w:t>
            </w:r>
            <w:r w:rsidRPr="00233096">
              <w:rPr>
                <w:rFonts w:eastAsia="等线" w:cs="Times New Roman" w:hint="eastAsia"/>
              </w:rPr>
              <w:t>%</w:t>
            </w:r>
            <w:r w:rsidRPr="00233096">
              <w:rPr>
                <w:rFonts w:eastAsia="等线" w:cs="Times New Roman" w:hint="eastAsia"/>
              </w:rPr>
              <w:t>）</w:t>
            </w:r>
          </w:p>
        </w:tc>
      </w:tr>
      <w:tr w:rsidR="003D02BA" w:rsidRPr="00991CA3" w14:paraId="0DF63201" w14:textId="77777777" w:rsidTr="003D02BA">
        <w:tc>
          <w:tcPr>
            <w:tcW w:w="2405" w:type="dxa"/>
          </w:tcPr>
          <w:p w14:paraId="2B748FAF" w14:textId="1F4D8653" w:rsidR="003D02BA" w:rsidRPr="00991CA3" w:rsidRDefault="003D02BA" w:rsidP="003D02BA">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7</w:t>
            </w:r>
            <w:r w:rsidRPr="002C348B">
              <w:rPr>
                <w:rFonts w:eastAsia="等线" w:cs="Times New Roman"/>
                <w:b/>
                <w:bCs/>
              </w:rPr>
              <w:t xml:space="preserve">: </w:t>
            </w:r>
            <w:r w:rsidRPr="001D0122">
              <w:rPr>
                <w:rFonts w:eastAsia="等线" w:cs="Times New Roman"/>
              </w:rPr>
              <w:t>k1=k2=</w:t>
            </w:r>
            <w:r>
              <w:rPr>
                <w:rFonts w:eastAsia="等线" w:cs="Times New Roman"/>
              </w:rPr>
              <w:t>3</w:t>
            </w:r>
            <w:r w:rsidRPr="001D0122">
              <w:rPr>
                <w:rFonts w:eastAsia="等线" w:cs="Times New Roman"/>
              </w:rPr>
              <w:t xml:space="preserve"> bits</w:t>
            </w:r>
          </w:p>
          <w:p w14:paraId="31B8F974" w14:textId="7C808E67" w:rsidR="003D02BA" w:rsidRPr="002C348B" w:rsidRDefault="003D02BA" w:rsidP="003D02BA">
            <w:pPr>
              <w:pStyle w:val="a0"/>
              <w:snapToGrid w:val="0"/>
              <w:jc w:val="both"/>
              <w:rPr>
                <w:rFonts w:eastAsia="等线" w:cs="Times New Roman"/>
              </w:rPr>
            </w:pPr>
            <w:r w:rsidRPr="002C348B">
              <w:rPr>
                <w:rFonts w:eastAsia="等线" w:cs="Times New Roman"/>
              </w:rPr>
              <w:t>Quantization #</w:t>
            </w:r>
            <w:r>
              <w:rPr>
                <w:rFonts w:eastAsia="等线" w:cs="Times New Roman"/>
              </w:rPr>
              <w:t>2</w:t>
            </w:r>
          </w:p>
          <w:p w14:paraId="59FC68E1" w14:textId="2046988E" w:rsidR="003D02BA" w:rsidRPr="002C348B" w:rsidRDefault="003D02BA" w:rsidP="003D02BA">
            <w:pPr>
              <w:pStyle w:val="a0"/>
              <w:snapToGrid w:val="0"/>
              <w:jc w:val="both"/>
              <w:rPr>
                <w:rFonts w:eastAsia="等线" w:cs="Times New Roman"/>
                <w:b/>
                <w:bCs/>
              </w:rPr>
            </w:pPr>
            <w:r w:rsidRPr="002C348B">
              <w:rPr>
                <w:rFonts w:eastAsia="等线" w:cs="Times New Roman"/>
                <w:lang w:val="en-GB"/>
              </w:rPr>
              <w:t>Normalization #</w:t>
            </w:r>
            <w:r>
              <w:rPr>
                <w:rFonts w:eastAsia="等线" w:cs="Times New Roman"/>
                <w:lang w:val="en-GB"/>
              </w:rPr>
              <w:t>2</w:t>
            </w:r>
          </w:p>
        </w:tc>
        <w:tc>
          <w:tcPr>
            <w:tcW w:w="1701" w:type="dxa"/>
          </w:tcPr>
          <w:p w14:paraId="4350560E" w14:textId="1470E8EA" w:rsidR="003D02BA" w:rsidRPr="002C348B" w:rsidRDefault="003D02BA" w:rsidP="003D02BA">
            <w:pPr>
              <w:pStyle w:val="a0"/>
              <w:snapToGrid w:val="0"/>
              <w:jc w:val="both"/>
              <w:rPr>
                <w:rFonts w:eastAsia="等线" w:cs="Times New Roman"/>
              </w:rPr>
            </w:pPr>
            <w:r w:rsidRPr="003D02BA">
              <w:rPr>
                <w:rFonts w:eastAsia="等线" w:cs="Times New Roman" w:hint="eastAsia"/>
              </w:rPr>
              <w:t>0.89</w:t>
            </w:r>
            <w:r w:rsidRPr="003D02BA">
              <w:rPr>
                <w:rFonts w:eastAsia="等线" w:cs="Times New Roman" w:hint="eastAsia"/>
              </w:rPr>
              <w:t>（</w:t>
            </w:r>
            <w:r w:rsidRPr="003D02BA">
              <w:rPr>
                <w:rFonts w:eastAsia="等线" w:cs="Times New Roman" w:hint="eastAsia"/>
              </w:rPr>
              <w:t>0%</w:t>
            </w:r>
            <w:r w:rsidRPr="003D02BA">
              <w:rPr>
                <w:rFonts w:eastAsia="等线" w:cs="Times New Roman" w:hint="eastAsia"/>
              </w:rPr>
              <w:t>）</w:t>
            </w:r>
          </w:p>
        </w:tc>
        <w:tc>
          <w:tcPr>
            <w:tcW w:w="1559" w:type="dxa"/>
          </w:tcPr>
          <w:p w14:paraId="7C023A83" w14:textId="5057504E" w:rsidR="003D02BA" w:rsidRPr="002C348B" w:rsidRDefault="003D02BA" w:rsidP="003D02BA">
            <w:pPr>
              <w:pStyle w:val="a0"/>
              <w:snapToGrid w:val="0"/>
              <w:jc w:val="both"/>
              <w:rPr>
                <w:rFonts w:eastAsia="等线" w:cs="Times New Roman"/>
              </w:rPr>
            </w:pPr>
            <w:r w:rsidRPr="003D02BA">
              <w:rPr>
                <w:rFonts w:eastAsia="等线" w:cs="Times New Roman"/>
              </w:rPr>
              <w:t>0.77(-1.28%)</w:t>
            </w:r>
          </w:p>
        </w:tc>
        <w:tc>
          <w:tcPr>
            <w:tcW w:w="1701" w:type="dxa"/>
          </w:tcPr>
          <w:p w14:paraId="7C8BB536" w14:textId="77A48480" w:rsidR="003D02BA" w:rsidRPr="002C348B" w:rsidRDefault="003D02BA" w:rsidP="003D02BA">
            <w:pPr>
              <w:pStyle w:val="a0"/>
              <w:snapToGrid w:val="0"/>
              <w:jc w:val="both"/>
              <w:rPr>
                <w:rFonts w:eastAsia="等线" w:cs="Times New Roman"/>
              </w:rPr>
            </w:pPr>
            <w:r w:rsidRPr="003D02BA">
              <w:rPr>
                <w:rFonts w:eastAsia="等线" w:cs="Times New Roman"/>
              </w:rPr>
              <w:t>0.69(-1.43%)</w:t>
            </w:r>
          </w:p>
        </w:tc>
        <w:tc>
          <w:tcPr>
            <w:tcW w:w="1694" w:type="dxa"/>
          </w:tcPr>
          <w:p w14:paraId="16B3E21D" w14:textId="42ACCBFD" w:rsidR="003D02BA" w:rsidRPr="002C348B" w:rsidRDefault="003D02BA" w:rsidP="003D02BA">
            <w:pPr>
              <w:pStyle w:val="a0"/>
              <w:snapToGrid w:val="0"/>
              <w:jc w:val="both"/>
              <w:rPr>
                <w:rFonts w:eastAsia="等线" w:cs="Times New Roman"/>
              </w:rPr>
            </w:pPr>
            <w:r w:rsidRPr="003D02BA">
              <w:rPr>
                <w:rFonts w:eastAsia="等线" w:cs="Times New Roman"/>
              </w:rPr>
              <w:t>0.64(-1.54%)</w:t>
            </w:r>
          </w:p>
        </w:tc>
      </w:tr>
      <w:tr w:rsidR="003D02BA" w:rsidRPr="00991CA3" w14:paraId="723395CF" w14:textId="77777777" w:rsidTr="003D02BA">
        <w:tc>
          <w:tcPr>
            <w:tcW w:w="2405" w:type="dxa"/>
          </w:tcPr>
          <w:p w14:paraId="4457DCA9" w14:textId="144622EF" w:rsidR="003D02BA" w:rsidRPr="00991CA3" w:rsidRDefault="003D02BA" w:rsidP="003D02BA">
            <w:pPr>
              <w:pStyle w:val="a0"/>
              <w:snapToGrid w:val="0"/>
              <w:jc w:val="both"/>
              <w:rPr>
                <w:rFonts w:eastAsia="等线" w:cs="Times New Roman"/>
              </w:rPr>
            </w:pPr>
            <w:r w:rsidRPr="002C348B">
              <w:rPr>
                <w:rFonts w:eastAsia="等线" w:cs="Times New Roman" w:hint="eastAsia"/>
                <w:b/>
                <w:bCs/>
              </w:rPr>
              <w:t>C</w:t>
            </w:r>
            <w:r w:rsidRPr="002C348B">
              <w:rPr>
                <w:rFonts w:eastAsia="等线" w:cs="Times New Roman"/>
                <w:b/>
                <w:bCs/>
              </w:rPr>
              <w:t>ASE</w:t>
            </w:r>
            <w:r>
              <w:rPr>
                <w:rFonts w:eastAsia="等线" w:cs="Times New Roman"/>
                <w:b/>
                <w:bCs/>
              </w:rPr>
              <w:t>8</w:t>
            </w:r>
            <w:r w:rsidRPr="002C348B">
              <w:rPr>
                <w:rFonts w:eastAsia="等线" w:cs="Times New Roman"/>
                <w:b/>
                <w:bCs/>
              </w:rPr>
              <w:t xml:space="preserve">: </w:t>
            </w:r>
            <w:r w:rsidRPr="001D0122">
              <w:rPr>
                <w:rFonts w:eastAsia="等线" w:cs="Times New Roman"/>
              </w:rPr>
              <w:t>k1=k2=</w:t>
            </w:r>
            <w:r>
              <w:rPr>
                <w:rFonts w:eastAsia="等线" w:cs="Times New Roman"/>
              </w:rPr>
              <w:t>2</w:t>
            </w:r>
            <w:r w:rsidRPr="001D0122">
              <w:rPr>
                <w:rFonts w:eastAsia="等线" w:cs="Times New Roman"/>
              </w:rPr>
              <w:t xml:space="preserve"> bits</w:t>
            </w:r>
          </w:p>
          <w:p w14:paraId="79B92119" w14:textId="77777777" w:rsidR="003D02BA" w:rsidRPr="002C348B" w:rsidRDefault="003D02BA" w:rsidP="003D02BA">
            <w:pPr>
              <w:pStyle w:val="a0"/>
              <w:snapToGrid w:val="0"/>
              <w:jc w:val="both"/>
              <w:rPr>
                <w:rFonts w:eastAsia="等线" w:cs="Times New Roman"/>
              </w:rPr>
            </w:pPr>
            <w:r w:rsidRPr="002C348B">
              <w:rPr>
                <w:rFonts w:eastAsia="等线" w:cs="Times New Roman"/>
              </w:rPr>
              <w:t>Quantization #</w:t>
            </w:r>
            <w:r>
              <w:rPr>
                <w:rFonts w:eastAsia="等线" w:cs="Times New Roman"/>
              </w:rPr>
              <w:t>2</w:t>
            </w:r>
          </w:p>
          <w:p w14:paraId="3F7443F1" w14:textId="4E37B6E4" w:rsidR="003D02BA" w:rsidRPr="002C348B" w:rsidRDefault="003D02BA" w:rsidP="003D02BA">
            <w:pPr>
              <w:pStyle w:val="a0"/>
              <w:snapToGrid w:val="0"/>
              <w:jc w:val="both"/>
              <w:rPr>
                <w:rFonts w:eastAsia="等线" w:cs="Times New Roman"/>
                <w:b/>
                <w:bCs/>
              </w:rPr>
            </w:pPr>
            <w:r w:rsidRPr="002C348B">
              <w:rPr>
                <w:rFonts w:eastAsia="等线" w:cs="Times New Roman"/>
                <w:lang w:val="en-GB"/>
              </w:rPr>
              <w:t>Normalization #</w:t>
            </w:r>
            <w:r>
              <w:rPr>
                <w:rFonts w:eastAsia="等线" w:cs="Times New Roman"/>
                <w:lang w:val="en-GB"/>
              </w:rPr>
              <w:t>2</w:t>
            </w:r>
          </w:p>
        </w:tc>
        <w:tc>
          <w:tcPr>
            <w:tcW w:w="1701" w:type="dxa"/>
          </w:tcPr>
          <w:p w14:paraId="6A5F40AD" w14:textId="299C2A1E" w:rsidR="003D02BA" w:rsidRPr="002C348B" w:rsidRDefault="003D02BA" w:rsidP="003D02BA">
            <w:pPr>
              <w:pStyle w:val="a0"/>
              <w:snapToGrid w:val="0"/>
              <w:jc w:val="both"/>
              <w:rPr>
                <w:rFonts w:eastAsia="等线" w:cs="Times New Roman"/>
              </w:rPr>
            </w:pPr>
            <w:r w:rsidRPr="003D02BA">
              <w:rPr>
                <w:rFonts w:eastAsia="等线" w:cs="Times New Roman"/>
              </w:rPr>
              <w:t>0.88(-1.12%)</w:t>
            </w:r>
          </w:p>
        </w:tc>
        <w:tc>
          <w:tcPr>
            <w:tcW w:w="1559" w:type="dxa"/>
          </w:tcPr>
          <w:p w14:paraId="63411BAA" w14:textId="1CD38F6D" w:rsidR="003D02BA" w:rsidRPr="002C348B" w:rsidRDefault="003D02BA" w:rsidP="003D02BA">
            <w:pPr>
              <w:pStyle w:val="a0"/>
              <w:snapToGrid w:val="0"/>
              <w:jc w:val="both"/>
              <w:rPr>
                <w:rFonts w:eastAsia="等线" w:cs="Times New Roman"/>
              </w:rPr>
            </w:pPr>
            <w:r w:rsidRPr="003D02BA">
              <w:rPr>
                <w:rFonts w:eastAsia="等线" w:cs="Times New Roman"/>
              </w:rPr>
              <w:t>0.76(-2.56%)</w:t>
            </w:r>
          </w:p>
        </w:tc>
        <w:tc>
          <w:tcPr>
            <w:tcW w:w="1701" w:type="dxa"/>
          </w:tcPr>
          <w:p w14:paraId="53CF3B66" w14:textId="347A65AB" w:rsidR="003D02BA" w:rsidRPr="002C348B" w:rsidRDefault="003D02BA" w:rsidP="003D02BA">
            <w:pPr>
              <w:pStyle w:val="a0"/>
              <w:snapToGrid w:val="0"/>
              <w:rPr>
                <w:rFonts w:eastAsia="等线" w:cs="Times New Roman"/>
              </w:rPr>
            </w:pPr>
            <w:r w:rsidRPr="003D02BA">
              <w:rPr>
                <w:rFonts w:eastAsia="等线" w:cs="Times New Roman" w:hint="eastAsia"/>
              </w:rPr>
              <w:t>0.68</w:t>
            </w:r>
            <w:r w:rsidRPr="003D02BA">
              <w:rPr>
                <w:rFonts w:eastAsia="等线" w:cs="Times New Roman" w:hint="eastAsia"/>
              </w:rPr>
              <w:t>（</w:t>
            </w:r>
            <w:r w:rsidRPr="003D02BA">
              <w:rPr>
                <w:rFonts w:eastAsia="等线" w:cs="Times New Roman" w:hint="eastAsia"/>
              </w:rPr>
              <w:t>-2.85%</w:t>
            </w:r>
            <w:r w:rsidRPr="003D02BA">
              <w:rPr>
                <w:rFonts w:eastAsia="等线" w:cs="Times New Roman" w:hint="eastAsia"/>
              </w:rPr>
              <w:t>）</w:t>
            </w:r>
          </w:p>
        </w:tc>
        <w:tc>
          <w:tcPr>
            <w:tcW w:w="1694" w:type="dxa"/>
          </w:tcPr>
          <w:p w14:paraId="50268E72" w14:textId="59C47C9A" w:rsidR="003D02BA" w:rsidRPr="002C348B" w:rsidRDefault="003D02BA" w:rsidP="003D02BA">
            <w:pPr>
              <w:pStyle w:val="a0"/>
              <w:snapToGrid w:val="0"/>
              <w:jc w:val="both"/>
              <w:rPr>
                <w:rFonts w:eastAsia="等线" w:cs="Times New Roman"/>
              </w:rPr>
            </w:pPr>
            <w:r w:rsidRPr="003D02BA">
              <w:rPr>
                <w:rFonts w:eastAsia="等线" w:cs="Times New Roman" w:hint="eastAsia"/>
              </w:rPr>
              <w:t>0.62</w:t>
            </w:r>
            <w:r w:rsidRPr="003D02BA">
              <w:rPr>
                <w:rFonts w:eastAsia="等线" w:cs="Times New Roman" w:hint="eastAsia"/>
              </w:rPr>
              <w:t>（</w:t>
            </w:r>
            <w:r w:rsidRPr="003D02BA">
              <w:rPr>
                <w:rFonts w:eastAsia="等线" w:cs="Times New Roman" w:hint="eastAsia"/>
              </w:rPr>
              <w:t>-4.61%</w:t>
            </w:r>
            <w:r w:rsidRPr="003D02BA">
              <w:rPr>
                <w:rFonts w:eastAsia="等线" w:cs="Times New Roman" w:hint="eastAsia"/>
              </w:rPr>
              <w:t>）</w:t>
            </w:r>
          </w:p>
        </w:tc>
      </w:tr>
      <w:tr w:rsidR="003D02BA" w:rsidRPr="00991CA3" w14:paraId="5821E8D9" w14:textId="77777777" w:rsidTr="003D02BA">
        <w:tc>
          <w:tcPr>
            <w:tcW w:w="2405" w:type="dxa"/>
          </w:tcPr>
          <w:p w14:paraId="542CA5C8" w14:textId="56B32653" w:rsidR="003D02BA" w:rsidRDefault="003D02BA" w:rsidP="003D02BA">
            <w:pPr>
              <w:pStyle w:val="a0"/>
              <w:snapToGrid w:val="0"/>
              <w:jc w:val="both"/>
              <w:rPr>
                <w:rFonts w:eastAsia="等线" w:cs="Times New Roman"/>
                <w:b/>
                <w:bCs/>
              </w:rPr>
            </w:pPr>
            <w:r>
              <w:rPr>
                <w:rFonts w:eastAsia="等线" w:cs="Times New Roman" w:hint="eastAsia"/>
                <w:b/>
                <w:bCs/>
              </w:rPr>
              <w:t>C</w:t>
            </w:r>
            <w:r>
              <w:rPr>
                <w:rFonts w:eastAsia="等线" w:cs="Times New Roman"/>
                <w:b/>
                <w:bCs/>
              </w:rPr>
              <w:t>ASE9:</w:t>
            </w:r>
            <w:r w:rsidRPr="001D0122">
              <w:rPr>
                <w:rFonts w:eastAsia="等线" w:cs="Times New Roman"/>
              </w:rPr>
              <w:t xml:space="preserve"> k1=k2=</w:t>
            </w:r>
            <w:r>
              <w:rPr>
                <w:rFonts w:eastAsia="等线" w:cs="Times New Roman"/>
              </w:rPr>
              <w:t>2</w:t>
            </w:r>
            <w:r w:rsidRPr="001D0122">
              <w:rPr>
                <w:rFonts w:eastAsia="等线" w:cs="Times New Roman"/>
              </w:rPr>
              <w:t xml:space="preserve"> bits</w:t>
            </w:r>
          </w:p>
          <w:p w14:paraId="4FE0C61E" w14:textId="77777777" w:rsidR="003D02BA" w:rsidRPr="002C348B" w:rsidRDefault="003D02BA" w:rsidP="003D02BA">
            <w:pPr>
              <w:pStyle w:val="a0"/>
              <w:snapToGrid w:val="0"/>
              <w:jc w:val="both"/>
              <w:rPr>
                <w:rFonts w:eastAsia="等线" w:cs="Times New Roman"/>
              </w:rPr>
            </w:pPr>
            <w:r w:rsidRPr="002C348B">
              <w:rPr>
                <w:rFonts w:eastAsia="等线" w:cs="Times New Roman"/>
              </w:rPr>
              <w:lastRenderedPageBreak/>
              <w:t>Quantization #</w:t>
            </w:r>
            <w:r>
              <w:rPr>
                <w:rFonts w:eastAsia="等线" w:cs="Times New Roman"/>
              </w:rPr>
              <w:t>2</w:t>
            </w:r>
          </w:p>
          <w:p w14:paraId="3315F627" w14:textId="654F5B4D" w:rsidR="003D02BA" w:rsidRPr="002C348B" w:rsidRDefault="003D02BA" w:rsidP="003D02BA">
            <w:pPr>
              <w:pStyle w:val="a0"/>
              <w:snapToGrid w:val="0"/>
              <w:jc w:val="both"/>
              <w:rPr>
                <w:rFonts w:eastAsia="等线" w:cs="Times New Roman"/>
                <w:b/>
                <w:bCs/>
              </w:rPr>
            </w:pPr>
            <w:r w:rsidRPr="002C348B">
              <w:rPr>
                <w:rFonts w:eastAsia="等线" w:cs="Times New Roman"/>
                <w:lang w:val="en-GB"/>
              </w:rPr>
              <w:t>Normalization #</w:t>
            </w:r>
            <w:r>
              <w:rPr>
                <w:rFonts w:eastAsia="等线" w:cs="Times New Roman"/>
                <w:lang w:val="en-GB"/>
              </w:rPr>
              <w:t>3</w:t>
            </w:r>
          </w:p>
        </w:tc>
        <w:tc>
          <w:tcPr>
            <w:tcW w:w="1701" w:type="dxa"/>
          </w:tcPr>
          <w:p w14:paraId="6C90FC39" w14:textId="76782926" w:rsidR="003D02BA" w:rsidRPr="002C348B" w:rsidRDefault="009A7A81" w:rsidP="003D02BA">
            <w:pPr>
              <w:pStyle w:val="a0"/>
              <w:snapToGrid w:val="0"/>
              <w:jc w:val="both"/>
              <w:rPr>
                <w:rFonts w:eastAsia="等线" w:cs="Times New Roman"/>
              </w:rPr>
            </w:pPr>
            <w:r w:rsidRPr="009A7A81">
              <w:rPr>
                <w:rFonts w:eastAsia="等线" w:cs="Times New Roman"/>
              </w:rPr>
              <w:lastRenderedPageBreak/>
              <w:t>0.81(-8.98%)</w:t>
            </w:r>
          </w:p>
        </w:tc>
        <w:tc>
          <w:tcPr>
            <w:tcW w:w="1559" w:type="dxa"/>
          </w:tcPr>
          <w:p w14:paraId="1129108B" w14:textId="6676166E" w:rsidR="003D02BA" w:rsidRPr="002C348B" w:rsidRDefault="009A7A81" w:rsidP="003D02BA">
            <w:pPr>
              <w:pStyle w:val="a0"/>
              <w:snapToGrid w:val="0"/>
              <w:jc w:val="both"/>
              <w:rPr>
                <w:rFonts w:eastAsia="等线" w:cs="Times New Roman"/>
              </w:rPr>
            </w:pPr>
            <w:r w:rsidRPr="009A7A81">
              <w:rPr>
                <w:rFonts w:eastAsia="等线" w:cs="Times New Roman"/>
              </w:rPr>
              <w:t>0.69(-11.53%)</w:t>
            </w:r>
          </w:p>
        </w:tc>
        <w:tc>
          <w:tcPr>
            <w:tcW w:w="1701" w:type="dxa"/>
          </w:tcPr>
          <w:p w14:paraId="6F6C6575" w14:textId="7256EDA0" w:rsidR="003D02BA" w:rsidRPr="002C348B" w:rsidRDefault="009A7A81" w:rsidP="009A7A81">
            <w:pPr>
              <w:pStyle w:val="a0"/>
              <w:snapToGrid w:val="0"/>
              <w:rPr>
                <w:rFonts w:eastAsia="等线" w:cs="Times New Roman"/>
              </w:rPr>
            </w:pPr>
            <w:r w:rsidRPr="009A7A81">
              <w:rPr>
                <w:rFonts w:eastAsia="等线" w:cs="Times New Roman"/>
              </w:rPr>
              <w:t>0.61(-12.85%)</w:t>
            </w:r>
          </w:p>
        </w:tc>
        <w:tc>
          <w:tcPr>
            <w:tcW w:w="1694" w:type="dxa"/>
          </w:tcPr>
          <w:p w14:paraId="2C7D25DA" w14:textId="395EC77D" w:rsidR="003D02BA" w:rsidRPr="002C348B" w:rsidRDefault="009A7A81" w:rsidP="003D02BA">
            <w:pPr>
              <w:pStyle w:val="a0"/>
              <w:snapToGrid w:val="0"/>
              <w:jc w:val="both"/>
              <w:rPr>
                <w:rFonts w:eastAsia="等线" w:cs="Times New Roman"/>
              </w:rPr>
            </w:pPr>
            <w:r w:rsidRPr="009A7A81">
              <w:rPr>
                <w:rFonts w:eastAsia="等线" w:cs="Times New Roman"/>
              </w:rPr>
              <w:t>0.55(-15.38%)</w:t>
            </w:r>
          </w:p>
        </w:tc>
      </w:tr>
      <w:tr w:rsidR="003D02BA" w:rsidRPr="00991CA3" w14:paraId="13F67867" w14:textId="77777777" w:rsidTr="003D02BA">
        <w:tc>
          <w:tcPr>
            <w:tcW w:w="2405" w:type="dxa"/>
          </w:tcPr>
          <w:p w14:paraId="33278A37" w14:textId="5ADE6A17" w:rsidR="003D02BA" w:rsidRDefault="003D02BA" w:rsidP="003D02BA">
            <w:pPr>
              <w:pStyle w:val="a0"/>
              <w:snapToGrid w:val="0"/>
              <w:jc w:val="both"/>
              <w:rPr>
                <w:rFonts w:eastAsia="等线" w:cs="Times New Roman"/>
                <w:b/>
                <w:bCs/>
              </w:rPr>
            </w:pPr>
            <w:r>
              <w:rPr>
                <w:rFonts w:eastAsia="等线" w:cs="Times New Roman" w:hint="eastAsia"/>
                <w:b/>
                <w:bCs/>
              </w:rPr>
              <w:t>C</w:t>
            </w:r>
            <w:r>
              <w:rPr>
                <w:rFonts w:eastAsia="等线" w:cs="Times New Roman"/>
                <w:b/>
                <w:bCs/>
              </w:rPr>
              <w:t>ASE10:</w:t>
            </w:r>
            <w:r w:rsidRPr="001D0122">
              <w:rPr>
                <w:rFonts w:eastAsia="等线" w:cs="Times New Roman"/>
              </w:rPr>
              <w:t xml:space="preserve"> k1=k2=</w:t>
            </w:r>
            <w:r>
              <w:rPr>
                <w:rFonts w:eastAsia="等线" w:cs="Times New Roman"/>
              </w:rPr>
              <w:t>2</w:t>
            </w:r>
            <w:r w:rsidRPr="001D0122">
              <w:rPr>
                <w:rFonts w:eastAsia="等线" w:cs="Times New Roman"/>
              </w:rPr>
              <w:t xml:space="preserve"> bits</w:t>
            </w:r>
          </w:p>
          <w:p w14:paraId="0EEE2C69" w14:textId="77777777" w:rsidR="003D02BA" w:rsidRPr="002C348B" w:rsidRDefault="003D02BA" w:rsidP="003D02BA">
            <w:pPr>
              <w:pStyle w:val="a0"/>
              <w:snapToGrid w:val="0"/>
              <w:jc w:val="both"/>
              <w:rPr>
                <w:rFonts w:eastAsia="等线" w:cs="Times New Roman"/>
              </w:rPr>
            </w:pPr>
            <w:r w:rsidRPr="002C348B">
              <w:rPr>
                <w:rFonts w:eastAsia="等线" w:cs="Times New Roman"/>
              </w:rPr>
              <w:t>Quantization #</w:t>
            </w:r>
            <w:r>
              <w:rPr>
                <w:rFonts w:eastAsia="等线" w:cs="Times New Roman"/>
              </w:rPr>
              <w:t>2</w:t>
            </w:r>
          </w:p>
          <w:p w14:paraId="7328FA0E" w14:textId="02A8F21C" w:rsidR="003D02BA" w:rsidRPr="002C348B" w:rsidRDefault="003D02BA" w:rsidP="003D02BA">
            <w:pPr>
              <w:pStyle w:val="a0"/>
              <w:snapToGrid w:val="0"/>
              <w:jc w:val="both"/>
              <w:rPr>
                <w:rFonts w:eastAsia="等线" w:cs="Times New Roman"/>
                <w:b/>
                <w:bCs/>
              </w:rPr>
            </w:pPr>
            <w:r w:rsidRPr="002C348B">
              <w:rPr>
                <w:rFonts w:eastAsia="等线" w:cs="Times New Roman"/>
                <w:lang w:val="en-GB"/>
              </w:rPr>
              <w:t>Normalization #</w:t>
            </w:r>
            <w:r>
              <w:rPr>
                <w:rFonts w:eastAsia="等线" w:cs="Times New Roman"/>
                <w:lang w:val="en-GB"/>
              </w:rPr>
              <w:t>4</w:t>
            </w:r>
          </w:p>
        </w:tc>
        <w:tc>
          <w:tcPr>
            <w:tcW w:w="1701" w:type="dxa"/>
          </w:tcPr>
          <w:p w14:paraId="060DD9AF" w14:textId="71A0FD13" w:rsidR="003D02BA" w:rsidRPr="002C348B" w:rsidRDefault="009A7A81" w:rsidP="003D02BA">
            <w:pPr>
              <w:pStyle w:val="a0"/>
              <w:snapToGrid w:val="0"/>
              <w:jc w:val="both"/>
              <w:rPr>
                <w:rFonts w:eastAsia="等线" w:cs="Times New Roman"/>
              </w:rPr>
            </w:pPr>
            <w:r w:rsidRPr="009A7A81">
              <w:rPr>
                <w:rFonts w:eastAsia="等线" w:cs="Times New Roman"/>
              </w:rPr>
              <w:t>0.88(-1.12%)</w:t>
            </w:r>
          </w:p>
        </w:tc>
        <w:tc>
          <w:tcPr>
            <w:tcW w:w="1559" w:type="dxa"/>
          </w:tcPr>
          <w:p w14:paraId="5C64C5F2" w14:textId="65C41CB6" w:rsidR="003D02BA" w:rsidRPr="002C348B" w:rsidRDefault="009A7A81" w:rsidP="003D02BA">
            <w:pPr>
              <w:pStyle w:val="a0"/>
              <w:snapToGrid w:val="0"/>
              <w:jc w:val="both"/>
              <w:rPr>
                <w:rFonts w:eastAsia="等线" w:cs="Times New Roman"/>
              </w:rPr>
            </w:pPr>
            <w:r w:rsidRPr="009A7A81">
              <w:rPr>
                <w:rFonts w:eastAsia="等线" w:cs="Times New Roman"/>
              </w:rPr>
              <w:t>0.75(-3.84%)</w:t>
            </w:r>
          </w:p>
        </w:tc>
        <w:tc>
          <w:tcPr>
            <w:tcW w:w="1701" w:type="dxa"/>
          </w:tcPr>
          <w:p w14:paraId="210AB7AC" w14:textId="7318ABB3" w:rsidR="003D02BA" w:rsidRPr="002C348B" w:rsidRDefault="009A7A81" w:rsidP="003D02BA">
            <w:pPr>
              <w:pStyle w:val="a0"/>
              <w:snapToGrid w:val="0"/>
              <w:jc w:val="both"/>
              <w:rPr>
                <w:rFonts w:eastAsia="等线" w:cs="Times New Roman"/>
              </w:rPr>
            </w:pPr>
            <w:r w:rsidRPr="009A7A81">
              <w:rPr>
                <w:rFonts w:eastAsia="等线" w:cs="Times New Roman" w:hint="eastAsia"/>
              </w:rPr>
              <w:t>0.68</w:t>
            </w:r>
            <w:r w:rsidRPr="009A7A81">
              <w:rPr>
                <w:rFonts w:eastAsia="等线" w:cs="Times New Roman" w:hint="eastAsia"/>
              </w:rPr>
              <w:t>（</w:t>
            </w:r>
            <w:r w:rsidRPr="009A7A81">
              <w:rPr>
                <w:rFonts w:eastAsia="等线" w:cs="Times New Roman" w:hint="eastAsia"/>
              </w:rPr>
              <w:t>-2.85%</w:t>
            </w:r>
            <w:r w:rsidRPr="009A7A81">
              <w:rPr>
                <w:rFonts w:eastAsia="等线" w:cs="Times New Roman" w:hint="eastAsia"/>
              </w:rPr>
              <w:t>）</w:t>
            </w:r>
          </w:p>
        </w:tc>
        <w:tc>
          <w:tcPr>
            <w:tcW w:w="1694" w:type="dxa"/>
          </w:tcPr>
          <w:p w14:paraId="33350465" w14:textId="7E52FE90" w:rsidR="003D02BA" w:rsidRPr="002C348B" w:rsidRDefault="009A7A81" w:rsidP="003D02BA">
            <w:pPr>
              <w:pStyle w:val="a0"/>
              <w:snapToGrid w:val="0"/>
              <w:jc w:val="both"/>
              <w:rPr>
                <w:rFonts w:eastAsia="等线" w:cs="Times New Roman"/>
              </w:rPr>
            </w:pPr>
            <w:r w:rsidRPr="009A7A81">
              <w:rPr>
                <w:rFonts w:eastAsia="等线" w:cs="Times New Roman" w:hint="eastAsia"/>
              </w:rPr>
              <w:t>0.62</w:t>
            </w:r>
            <w:r w:rsidRPr="009A7A81">
              <w:rPr>
                <w:rFonts w:eastAsia="等线" w:cs="Times New Roman" w:hint="eastAsia"/>
              </w:rPr>
              <w:t>（</w:t>
            </w:r>
            <w:r w:rsidRPr="009A7A81">
              <w:rPr>
                <w:rFonts w:eastAsia="等线" w:cs="Times New Roman" w:hint="eastAsia"/>
              </w:rPr>
              <w:t>-4.61%</w:t>
            </w:r>
            <w:r w:rsidRPr="009A7A81">
              <w:rPr>
                <w:rFonts w:eastAsia="等线" w:cs="Times New Roman" w:hint="eastAsia"/>
              </w:rPr>
              <w:t>）</w:t>
            </w:r>
          </w:p>
        </w:tc>
      </w:tr>
    </w:tbl>
    <w:p w14:paraId="3508C990" w14:textId="77777777" w:rsidR="001778F2" w:rsidRDefault="001778F2" w:rsidP="00E34C93">
      <w:pPr>
        <w:pStyle w:val="a0"/>
        <w:snapToGrid w:val="0"/>
        <w:jc w:val="both"/>
        <w:rPr>
          <w:rFonts w:eastAsia="等线" w:cs="Times New Roman"/>
        </w:rPr>
      </w:pPr>
    </w:p>
    <w:p w14:paraId="09B353AB" w14:textId="17A7C508" w:rsidR="00D90D1C" w:rsidRDefault="007476C4" w:rsidP="00E34C93">
      <w:pPr>
        <w:pStyle w:val="a0"/>
        <w:snapToGrid w:val="0"/>
        <w:jc w:val="both"/>
        <w:rPr>
          <w:rFonts w:eastAsia="等线" w:cs="Times New Roman"/>
        </w:rPr>
      </w:pPr>
      <w:r>
        <w:rPr>
          <w:rFonts w:eastAsia="等线" w:cs="Times New Roman"/>
        </w:rPr>
        <w:t>Compared</w:t>
      </w:r>
      <w:r w:rsidR="00D90D1C">
        <w:rPr>
          <w:rFonts w:eastAsia="等线" w:cs="Times New Roman"/>
        </w:rPr>
        <w:t xml:space="preserve"> to benchmark#1, </w:t>
      </w:r>
      <w:r>
        <w:rPr>
          <w:rFonts w:eastAsia="等线" w:cs="Times New Roman"/>
        </w:rPr>
        <w:t>a</w:t>
      </w:r>
      <w:r w:rsidR="00D90D1C" w:rsidRPr="00D90D1C">
        <w:rPr>
          <w:rFonts w:eastAsia="等线" w:cs="Times New Roman"/>
        </w:rPr>
        <w:t>mplitude/</w:t>
      </w:r>
      <w:r>
        <w:rPr>
          <w:rFonts w:eastAsia="等线" w:cs="Times New Roman"/>
        </w:rPr>
        <w:t>p</w:t>
      </w:r>
      <w:r w:rsidR="00D90D1C" w:rsidRPr="00D90D1C">
        <w:rPr>
          <w:rFonts w:eastAsia="等线" w:cs="Times New Roman"/>
        </w:rPr>
        <w:t xml:space="preserve">hase </w:t>
      </w:r>
      <w:r>
        <w:rPr>
          <w:rFonts w:eastAsia="等线" w:cs="Times New Roman"/>
        </w:rPr>
        <w:t>q</w:t>
      </w:r>
      <w:r w:rsidR="00D90D1C" w:rsidRPr="00D90D1C">
        <w:rPr>
          <w:rFonts w:eastAsia="等线" w:cs="Times New Roman"/>
        </w:rPr>
        <w:t>uantization</w:t>
      </w:r>
      <w:r w:rsidR="003423D0">
        <w:rPr>
          <w:rFonts w:eastAsia="等线" w:cs="Times New Roman"/>
        </w:rPr>
        <w:t xml:space="preserve"> with </w:t>
      </w:r>
      <m:oMath>
        <m:sSub>
          <m:sSubPr>
            <m:ctrlPr>
              <w:rPr>
                <w:rFonts w:ascii="Cambria Math" w:eastAsia="等线" w:hAnsi="Cambria Math" w:cs="Times New Roman"/>
                <w:i/>
              </w:rPr>
            </m:ctrlPr>
          </m:sSubPr>
          <m:e>
            <m:r>
              <w:rPr>
                <w:rFonts w:ascii="Cambria Math" w:eastAsia="等线" w:hAnsi="Cambria Math" w:cs="Times New Roman"/>
              </w:rPr>
              <m:t>k</m:t>
            </m:r>
          </m:e>
          <m:sub>
            <m:r>
              <w:rPr>
                <w:rFonts w:ascii="Cambria Math" w:eastAsia="等线" w:hAnsi="Cambria Math" w:cs="Times New Roman"/>
              </w:rPr>
              <m:t>1</m:t>
            </m:r>
          </m:sub>
        </m:sSub>
        <m:r>
          <w:rPr>
            <w:rFonts w:ascii="Cambria Math" w:eastAsia="等线" w:hAnsi="Cambria Math" w:cs="Times New Roman"/>
          </w:rPr>
          <m:t xml:space="preserve">= </m:t>
        </m:r>
        <m:sSub>
          <m:sSubPr>
            <m:ctrlPr>
              <w:rPr>
                <w:rFonts w:ascii="Cambria Math" w:eastAsia="等线" w:hAnsi="Cambria Math" w:cs="Times New Roman"/>
                <w:i/>
              </w:rPr>
            </m:ctrlPr>
          </m:sSubPr>
          <m:e>
            <m:r>
              <w:rPr>
                <w:rFonts w:ascii="Cambria Math" w:eastAsia="等线" w:hAnsi="Cambria Math" w:cs="Times New Roman"/>
              </w:rPr>
              <m:t>k</m:t>
            </m:r>
          </m:e>
          <m:sub>
            <m:r>
              <w:rPr>
                <w:rFonts w:ascii="Cambria Math" w:eastAsia="等线" w:hAnsi="Cambria Math" w:cs="Times New Roman"/>
              </w:rPr>
              <m:t>2</m:t>
            </m:r>
          </m:sub>
        </m:sSub>
        <m:r>
          <w:rPr>
            <w:rFonts w:ascii="Cambria Math" w:eastAsia="等线" w:hAnsi="Cambria Math" w:cs="Times New Roman"/>
          </w:rPr>
          <m:t>=3</m:t>
        </m:r>
      </m:oMath>
      <w:r w:rsidR="00E95B9C">
        <w:rPr>
          <w:rFonts w:eastAsia="等线" w:cs="Times New Roman"/>
        </w:rPr>
        <w:t>bits (</w:t>
      </w:r>
      <w:r w:rsidR="001C68D1">
        <w:rPr>
          <w:rFonts w:eastAsia="等线" w:cs="Times New Roman"/>
        </w:rPr>
        <w:t>Case 1)</w:t>
      </w:r>
      <w:r w:rsidR="00D90D1C">
        <w:rPr>
          <w:rFonts w:eastAsia="等线" w:cs="Times New Roman"/>
        </w:rPr>
        <w:t xml:space="preserve"> </w:t>
      </w:r>
      <w:proofErr w:type="gramStart"/>
      <w:r w:rsidR="00E64C91">
        <w:rPr>
          <w:rFonts w:eastAsia="等线" w:cs="Times New Roman"/>
        </w:rPr>
        <w:t>shows</w:t>
      </w:r>
      <w:proofErr w:type="gramEnd"/>
      <w:r w:rsidR="003423D0" w:rsidRPr="003423D0">
        <w:t xml:space="preserve"> </w:t>
      </w:r>
      <w:r w:rsidR="00D90D1C" w:rsidRPr="00D90D1C">
        <w:rPr>
          <w:rFonts w:eastAsia="等线" w:cs="Times New Roman"/>
        </w:rPr>
        <w:t>minor performance loss (-1.12% to -3%),</w:t>
      </w:r>
      <w:r w:rsidR="00D90D1C">
        <w:rPr>
          <w:rFonts w:eastAsia="等线" w:cs="Times New Roman"/>
        </w:rPr>
        <w:t xml:space="preserve"> while</w:t>
      </w:r>
      <w:r w:rsidR="00D90D1C" w:rsidRPr="00D90D1C">
        <w:rPr>
          <w:rFonts w:eastAsia="等线" w:cs="Times New Roman"/>
        </w:rPr>
        <w:t xml:space="preserve"> </w:t>
      </w:r>
      <w:r w:rsidR="00D90D1C">
        <w:rPr>
          <w:rFonts w:eastAsia="等线" w:cs="Times New Roman"/>
        </w:rPr>
        <w:t>k1=k2=2</w:t>
      </w:r>
      <w:r w:rsidR="00D90D1C">
        <w:rPr>
          <w:rFonts w:eastAsia="等线" w:cs="Times New Roman" w:hint="eastAsia"/>
        </w:rPr>
        <w:t>bits</w:t>
      </w:r>
      <w:r w:rsidR="00706D2E">
        <w:rPr>
          <w:rFonts w:eastAsia="等线" w:cs="Times New Roman"/>
        </w:rPr>
        <w:t xml:space="preserve"> (Case</w:t>
      </w:r>
      <w:r w:rsidR="00706D2E">
        <w:rPr>
          <w:rFonts w:eastAsia="等线" w:cs="Times New Roman"/>
        </w:rPr>
        <w:t xml:space="preserve"> 2</w:t>
      </w:r>
      <w:r w:rsidR="00706D2E">
        <w:rPr>
          <w:rFonts w:eastAsia="等线" w:cs="Times New Roman"/>
        </w:rPr>
        <w:t xml:space="preserve">) </w:t>
      </w:r>
      <w:r w:rsidR="003423D0" w:rsidRPr="003423D0">
        <w:rPr>
          <w:rFonts w:eastAsia="等线" w:cs="Times New Roman"/>
        </w:rPr>
        <w:t>results in</w:t>
      </w:r>
      <w:r w:rsidR="00D90D1C" w:rsidRPr="00D90D1C">
        <w:rPr>
          <w:rFonts w:eastAsia="等线" w:cs="Times New Roman"/>
        </w:rPr>
        <w:t xml:space="preserve"> moderate-to-severe degradation (-5.62% to -9.23%).</w:t>
      </w:r>
      <w:r w:rsidR="00C53B67" w:rsidRPr="00C53B67">
        <w:t xml:space="preserve"> </w:t>
      </w:r>
      <w:r w:rsidR="003423D0" w:rsidRPr="003423D0">
        <w:rPr>
          <w:rFonts w:eastAsia="等线" w:cs="Times New Roman"/>
        </w:rPr>
        <w:t xml:space="preserve">The comparison between </w:t>
      </w:r>
      <w:r w:rsidR="00C774A6" w:rsidRPr="00847F51">
        <w:rPr>
          <w:rFonts w:eastAsia="等线" w:cs="Times New Roman"/>
        </w:rPr>
        <w:t xml:space="preserve">Case </w:t>
      </w:r>
      <w:r w:rsidR="00C774A6">
        <w:rPr>
          <w:rFonts w:eastAsia="等线" w:cs="Times New Roman"/>
        </w:rPr>
        <w:t xml:space="preserve">1 </w:t>
      </w:r>
      <w:r w:rsidR="003423D0">
        <w:rPr>
          <w:rFonts w:eastAsia="等线" w:cs="Times New Roman"/>
        </w:rPr>
        <w:t xml:space="preserve">&amp; </w:t>
      </w:r>
      <w:r w:rsidR="00C774A6">
        <w:rPr>
          <w:rFonts w:eastAsia="等线" w:cs="Times New Roman"/>
        </w:rPr>
        <w:t>5</w:t>
      </w:r>
      <w:r w:rsidR="00C774A6" w:rsidRPr="00847F51">
        <w:rPr>
          <w:rFonts w:eastAsia="等线" w:cs="Times New Roman"/>
        </w:rPr>
        <w:t xml:space="preserve"> (</w:t>
      </w:r>
      <w:r w:rsidR="003423D0" w:rsidRPr="003423D0">
        <w:rPr>
          <w:rFonts w:eastAsia="等线" w:cs="Times New Roman"/>
        </w:rPr>
        <w:t>and similarly Case 2 &amp; 6</w:t>
      </w:r>
      <w:r w:rsidR="00C774A6" w:rsidRPr="00847F51">
        <w:rPr>
          <w:rFonts w:eastAsia="等线" w:cs="Times New Roman"/>
        </w:rPr>
        <w:t>)</w:t>
      </w:r>
      <w:r w:rsidR="00C34100">
        <w:rPr>
          <w:rFonts w:eastAsia="等线" w:cs="Times New Roman" w:hint="eastAsia"/>
        </w:rPr>
        <w:t>,</w:t>
      </w:r>
      <w:r w:rsidR="00C34100">
        <w:rPr>
          <w:rFonts w:eastAsia="等线" w:cs="Times New Roman"/>
        </w:rPr>
        <w:t xml:space="preserve"> </w:t>
      </w:r>
      <w:r w:rsidR="003423D0" w:rsidRPr="003423D0">
        <w:rPr>
          <w:rFonts w:eastAsia="等线" w:cs="Times New Roman"/>
        </w:rPr>
        <w:t xml:space="preserve">demonstrates that </w:t>
      </w:r>
      <w:r w:rsidR="00C34100">
        <w:rPr>
          <w:rFonts w:eastAsia="等线" w:cs="Times New Roman"/>
        </w:rPr>
        <w:t>n</w:t>
      </w:r>
      <w:r w:rsidR="00C53B67" w:rsidRPr="00C53B67">
        <w:rPr>
          <w:rFonts w:eastAsia="等线" w:cs="Times New Roman"/>
        </w:rPr>
        <w:t xml:space="preserve">ormalization </w:t>
      </w:r>
      <w:r w:rsidR="00451C1D">
        <w:rPr>
          <w:rFonts w:eastAsia="等线" w:cs="Times New Roman"/>
        </w:rPr>
        <w:t>method</w:t>
      </w:r>
      <w:r w:rsidR="00C53B67" w:rsidRPr="00C53B67">
        <w:rPr>
          <w:rFonts w:eastAsia="等线" w:cs="Times New Roman"/>
        </w:rPr>
        <w:t xml:space="preserve"> (per-sample vs. </w:t>
      </w:r>
      <w:r w:rsidR="003D0E66">
        <w:rPr>
          <w:rFonts w:eastAsia="等线" w:cs="Times New Roman"/>
        </w:rPr>
        <w:t>whole-</w:t>
      </w:r>
      <w:r w:rsidR="00C53B67">
        <w:rPr>
          <w:rFonts w:eastAsia="等线" w:cs="Times New Roman"/>
        </w:rPr>
        <w:t>dataset</w:t>
      </w:r>
      <w:r w:rsidR="003D0E66">
        <w:rPr>
          <w:rFonts w:eastAsia="等线" w:cs="Times New Roman"/>
        </w:rPr>
        <w:t xml:space="preserve"> </w:t>
      </w:r>
      <w:r w:rsidR="003D0E66">
        <w:rPr>
          <w:rFonts w:eastAsia="等线" w:cs="Times New Roman"/>
        </w:rPr>
        <w:t>n</w:t>
      </w:r>
      <w:r w:rsidR="003D0E66" w:rsidRPr="00C53B67">
        <w:rPr>
          <w:rFonts w:eastAsia="等线" w:cs="Times New Roman"/>
        </w:rPr>
        <w:t>ormalization</w:t>
      </w:r>
      <w:r w:rsidR="00C53B67" w:rsidRPr="00C53B67">
        <w:rPr>
          <w:rFonts w:eastAsia="等线" w:cs="Times New Roman"/>
        </w:rPr>
        <w:t xml:space="preserve">) </w:t>
      </w:r>
      <w:r w:rsidR="003423D0" w:rsidRPr="003423D0">
        <w:rPr>
          <w:rFonts w:eastAsia="等线" w:cs="Times New Roman"/>
        </w:rPr>
        <w:t xml:space="preserve">exhibits </w:t>
      </w:r>
      <w:r w:rsidR="00C53B67" w:rsidRPr="00C53B67">
        <w:rPr>
          <w:rFonts w:eastAsia="等线" w:cs="Times New Roman"/>
        </w:rPr>
        <w:t xml:space="preserve">negligible </w:t>
      </w:r>
      <w:r w:rsidR="003423D0" w:rsidRPr="003423D0">
        <w:rPr>
          <w:rFonts w:eastAsia="等线" w:cs="Times New Roman"/>
        </w:rPr>
        <w:t>performance</w:t>
      </w:r>
      <w:r w:rsidR="003423D0">
        <w:rPr>
          <w:rFonts w:eastAsia="等线" w:cs="Times New Roman"/>
        </w:rPr>
        <w:t xml:space="preserve"> </w:t>
      </w:r>
      <w:r w:rsidR="00C53B67" w:rsidRPr="00C53B67">
        <w:rPr>
          <w:rFonts w:eastAsia="等线" w:cs="Times New Roman"/>
        </w:rPr>
        <w:t>impact</w:t>
      </w:r>
      <w:r w:rsidR="003423D0">
        <w:rPr>
          <w:rFonts w:eastAsia="等线" w:cs="Times New Roman"/>
        </w:rPr>
        <w:t>.</w:t>
      </w:r>
    </w:p>
    <w:p w14:paraId="4C7EDEB5" w14:textId="1A3E92BC" w:rsidR="002133C4" w:rsidRPr="00391352" w:rsidRDefault="003A17CD" w:rsidP="002133C4">
      <w:pPr>
        <w:pStyle w:val="a0"/>
        <w:snapToGrid w:val="0"/>
        <w:jc w:val="both"/>
        <w:rPr>
          <w:rFonts w:eastAsia="Times New Roman" w:cs="Times New Roman"/>
          <w:b/>
          <w:bCs/>
          <w:i/>
        </w:rPr>
      </w:pPr>
      <w:r w:rsidRPr="00391352">
        <w:rPr>
          <w:rFonts w:eastAsia="Times New Roman" w:cs="Times New Roman"/>
          <w:b/>
          <w:bCs/>
          <w:i/>
        </w:rPr>
        <w:t xml:space="preserve">Observation </w:t>
      </w:r>
      <w:r w:rsidR="0052469F" w:rsidRPr="00391352">
        <w:rPr>
          <w:rFonts w:eastAsia="Times New Roman" w:cs="Times New Roman"/>
          <w:b/>
          <w:bCs/>
          <w:i/>
        </w:rPr>
        <w:t>2</w:t>
      </w:r>
      <w:r w:rsidRPr="00391352">
        <w:rPr>
          <w:rFonts w:eastAsia="Times New Roman" w:cs="Times New Roman"/>
          <w:b/>
          <w:bCs/>
          <w:i/>
        </w:rPr>
        <w:t>: Compared to benchmark#1, amplitude/phase quantization</w:t>
      </w:r>
      <w:r w:rsidR="003423D0" w:rsidRPr="003423D0">
        <w:rPr>
          <w:rFonts w:eastAsia="Times New Roman" w:cs="Times New Roman"/>
          <w:b/>
          <w:bCs/>
          <w:i/>
        </w:rPr>
        <w:t xml:space="preserve"> with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1</m:t>
            </m:r>
          </m:sub>
        </m:sSub>
        <m:r>
          <m:rPr>
            <m:sty m:val="bi"/>
          </m:rPr>
          <w:rPr>
            <w:rFonts w:ascii="Cambria Math" w:eastAsia="Times New Roman" w:hAnsi="Cambria Math" w:cs="Times New Roman"/>
          </w:rPr>
          <m:t xml:space="preserve">= </m:t>
        </m:r>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2</m:t>
            </m:r>
          </m:sub>
        </m:sSub>
        <m:r>
          <m:rPr>
            <m:sty m:val="bi"/>
          </m:rPr>
          <w:rPr>
            <w:rFonts w:ascii="Cambria Math" w:eastAsia="Times New Roman" w:hAnsi="Cambria Math" w:cs="Times New Roman"/>
          </w:rPr>
          <m:t>=3</m:t>
        </m:r>
      </m:oMath>
      <w:r w:rsidR="003423D0" w:rsidRPr="003423D0">
        <w:rPr>
          <w:rFonts w:eastAsia="Times New Roman" w:cs="Times New Roman" w:hint="eastAsia"/>
          <w:b/>
          <w:bCs/>
          <w:i/>
        </w:rPr>
        <w:t>bits</w:t>
      </w:r>
      <w:r w:rsidR="003423D0" w:rsidRPr="00391352">
        <w:rPr>
          <w:rFonts w:eastAsia="Times New Roman" w:cs="Times New Roman"/>
          <w:b/>
          <w:bCs/>
          <w:i/>
        </w:rPr>
        <w:t xml:space="preserve"> </w:t>
      </w:r>
      <w:r w:rsidR="00634B00">
        <w:rPr>
          <w:rFonts w:eastAsia="Times New Roman" w:cs="Times New Roman"/>
          <w:b/>
          <w:bCs/>
          <w:i/>
        </w:rPr>
        <w:t>shows</w:t>
      </w:r>
      <w:r w:rsidR="00634B00" w:rsidRPr="00391352">
        <w:rPr>
          <w:rFonts w:eastAsia="Times New Roman" w:cs="Times New Roman"/>
          <w:b/>
          <w:bCs/>
          <w:i/>
        </w:rPr>
        <w:t xml:space="preserve"> </w:t>
      </w:r>
      <w:r w:rsidRPr="00391352">
        <w:rPr>
          <w:rFonts w:eastAsia="Times New Roman" w:cs="Times New Roman"/>
          <w:b/>
          <w:bCs/>
          <w:i/>
        </w:rPr>
        <w:t>moderate-to-severe degradation (-5.62% to -9.23%).</w:t>
      </w:r>
    </w:p>
    <w:p w14:paraId="5F9EBE28" w14:textId="45869CE9" w:rsidR="00360E40" w:rsidRPr="000F1683" w:rsidRDefault="00F00F8E" w:rsidP="00E34C93">
      <w:pPr>
        <w:pStyle w:val="a0"/>
        <w:snapToGrid w:val="0"/>
        <w:jc w:val="both"/>
        <w:rPr>
          <w:rFonts w:eastAsia="等线" w:cs="Times New Roman"/>
        </w:rPr>
      </w:pPr>
      <w:r w:rsidRPr="00F00F8E">
        <w:rPr>
          <w:rFonts w:eastAsia="等线" w:cs="Times New Roman"/>
        </w:rPr>
        <w:t xml:space="preserve">For real/imaginary part quantization, </w:t>
      </w:r>
      <w:r w:rsidR="003423D0">
        <w:rPr>
          <w:rFonts w:eastAsia="等线" w:cs="Times New Roman"/>
        </w:rPr>
        <w:t>c</w:t>
      </w:r>
      <w:r w:rsidR="00847F51" w:rsidRPr="00847F51">
        <w:rPr>
          <w:rFonts w:eastAsia="等线" w:cs="Times New Roman"/>
        </w:rPr>
        <w:t xml:space="preserve">omparing Case 3 vs. Case 7 (or Case 4 vs. Case 8), per-sample normalization outperforms </w:t>
      </w:r>
      <w:r w:rsidR="002B0793">
        <w:rPr>
          <w:rFonts w:eastAsia="等线" w:cs="Times New Roman"/>
        </w:rPr>
        <w:t>whole-</w:t>
      </w:r>
      <w:r w:rsidR="00847F51" w:rsidRPr="00847F51">
        <w:rPr>
          <w:rFonts w:eastAsia="等线" w:cs="Times New Roman"/>
        </w:rPr>
        <w:t>dataset normalization.</w:t>
      </w:r>
      <w:r w:rsidR="00F87E9F" w:rsidRPr="00F87E9F">
        <w:t xml:space="preserve"> </w:t>
      </w:r>
      <w:r w:rsidR="00F87E9F" w:rsidRPr="00F87E9F">
        <w:rPr>
          <w:rFonts w:eastAsia="等线" w:cs="Times New Roman"/>
        </w:rPr>
        <w:t>The comparable performance between Case 4 and Case 9 (or Case 8 and Case 10) indicates that independent quantization versus joint quantization of the real and imaginary parts has minimal impact on the overall results.</w:t>
      </w:r>
      <w:r w:rsidR="00061914">
        <w:rPr>
          <w:rFonts w:eastAsia="等线" w:cs="Times New Roman"/>
        </w:rPr>
        <w:t xml:space="preserve"> However,</w:t>
      </w:r>
      <w:r w:rsidR="00847F51" w:rsidRPr="00847F51">
        <w:t xml:space="preserve"> </w:t>
      </w:r>
      <w:r w:rsidR="00061914">
        <w:rPr>
          <w:rFonts w:eastAsia="等线" w:cs="Times New Roman"/>
        </w:rPr>
        <w:t>j</w:t>
      </w:r>
      <w:r w:rsidR="0056164B" w:rsidRPr="0056164B">
        <w:rPr>
          <w:rFonts w:eastAsia="等线" w:cs="Times New Roman"/>
        </w:rPr>
        <w:t xml:space="preserve">oint quantization of the real and imaginary parts requires only one min/max values per sample, </w:t>
      </w:r>
      <w:r w:rsidR="00783213">
        <w:rPr>
          <w:rFonts w:eastAsia="等线" w:cs="Times New Roman"/>
        </w:rPr>
        <w:t>thereby</w:t>
      </w:r>
      <w:r w:rsidR="0056164B" w:rsidRPr="0056164B">
        <w:rPr>
          <w:rFonts w:eastAsia="等线" w:cs="Times New Roman"/>
        </w:rPr>
        <w:t xml:space="preserve"> </w:t>
      </w:r>
      <w:r w:rsidR="004B1F09">
        <w:rPr>
          <w:rFonts w:eastAsia="等线" w:cs="Times New Roman"/>
        </w:rPr>
        <w:t xml:space="preserve">its </w:t>
      </w:r>
      <w:r w:rsidR="0056164B" w:rsidRPr="0056164B">
        <w:rPr>
          <w:rFonts w:eastAsia="等线" w:cs="Times New Roman"/>
        </w:rPr>
        <w:t>overhead</w:t>
      </w:r>
      <w:r w:rsidR="00A507B9">
        <w:rPr>
          <w:rFonts w:eastAsia="等线" w:cs="Times New Roman"/>
        </w:rPr>
        <w:t xml:space="preserve"> is smaller</w:t>
      </w:r>
      <w:r w:rsidR="0056164B" w:rsidRPr="0056164B">
        <w:rPr>
          <w:rFonts w:eastAsia="等线" w:cs="Times New Roman"/>
        </w:rPr>
        <w:t>.</w:t>
      </w:r>
      <w:r w:rsidR="00B012B1">
        <w:rPr>
          <w:rFonts w:eastAsia="等线" w:cs="Times New Roman"/>
        </w:rPr>
        <w:t xml:space="preserve"> </w:t>
      </w:r>
      <w:r w:rsidR="004C4CD9" w:rsidRPr="004C4CD9">
        <w:rPr>
          <w:rFonts w:eastAsia="等线" w:cs="Times New Roman"/>
        </w:rPr>
        <w:t>Case 10 demonstrates comparable performance to Case 3 while achieving a one-third cost reduction</w:t>
      </w:r>
      <w:r w:rsidR="001C68D1">
        <w:rPr>
          <w:rFonts w:eastAsia="等线" w:cs="Times New Roman"/>
        </w:rPr>
        <w:t>.</w:t>
      </w:r>
      <w:r w:rsidR="00B012B1">
        <w:rPr>
          <w:rFonts w:eastAsia="等线" w:cs="Times New Roman"/>
        </w:rPr>
        <w:t xml:space="preserve"> </w:t>
      </w:r>
      <w:r w:rsidR="006A3C24" w:rsidRPr="006A3C24">
        <w:rPr>
          <w:rFonts w:eastAsia="等线" w:cs="Times New Roman"/>
        </w:rPr>
        <w:t>Overall</w:t>
      </w:r>
      <w:r w:rsidR="006A3C24">
        <w:rPr>
          <w:rFonts w:eastAsia="等线" w:cs="Times New Roman"/>
        </w:rPr>
        <w:t xml:space="preserve">, </w:t>
      </w:r>
      <w:r w:rsidR="00847F51" w:rsidRPr="00847F51">
        <w:rPr>
          <w:rFonts w:eastAsia="等线" w:cs="Times New Roman"/>
        </w:rPr>
        <w:t xml:space="preserve">Case </w:t>
      </w:r>
      <w:r w:rsidR="00B012B1">
        <w:rPr>
          <w:rFonts w:eastAsia="等线" w:cs="Times New Roman"/>
        </w:rPr>
        <w:t>1</w:t>
      </w:r>
      <w:r w:rsidR="00FD528C">
        <w:rPr>
          <w:rFonts w:eastAsia="等线" w:cs="Times New Roman"/>
        </w:rPr>
        <w:t>0</w:t>
      </w:r>
      <w:r w:rsidR="00847F51" w:rsidRPr="00847F51">
        <w:rPr>
          <w:rFonts w:eastAsia="等线" w:cs="Times New Roman"/>
        </w:rPr>
        <w:t xml:space="preserve"> achieves the best trade-off: 93.75% overhead reduction with SGCS loss ranging from -1.12% to -4.61% across layers</w:t>
      </w:r>
      <w:r w:rsidR="00847F51">
        <w:rPr>
          <w:rFonts w:eastAsia="等线" w:cs="Times New Roman"/>
        </w:rPr>
        <w:t>.</w:t>
      </w:r>
    </w:p>
    <w:p w14:paraId="2062E327" w14:textId="7707B768" w:rsidR="009A7A81" w:rsidRPr="00EF56DB" w:rsidRDefault="007F5775" w:rsidP="009A7A81">
      <w:pPr>
        <w:pStyle w:val="a0"/>
        <w:snapToGrid w:val="0"/>
        <w:jc w:val="both"/>
        <w:rPr>
          <w:rFonts w:eastAsia="Times New Roman" w:cs="Times New Roman"/>
          <w:b/>
          <w:bCs/>
          <w:i/>
        </w:rPr>
      </w:pPr>
      <w:r w:rsidRPr="00EF56DB">
        <w:rPr>
          <w:rFonts w:eastAsia="Times New Roman" w:cs="Times New Roman"/>
          <w:b/>
          <w:bCs/>
          <w:i/>
        </w:rPr>
        <w:t xml:space="preserve">Observation </w:t>
      </w:r>
      <w:r w:rsidR="0002555B" w:rsidRPr="00EF56DB">
        <w:rPr>
          <w:rFonts w:eastAsia="Times New Roman" w:cs="Times New Roman"/>
          <w:b/>
          <w:bCs/>
          <w:i/>
        </w:rPr>
        <w:t>3</w:t>
      </w:r>
      <w:r w:rsidRPr="00EF56DB">
        <w:rPr>
          <w:rFonts w:eastAsia="Times New Roman" w:cs="Times New Roman"/>
          <w:b/>
          <w:bCs/>
          <w:i/>
        </w:rPr>
        <w:t xml:space="preserve">: </w:t>
      </w:r>
      <w:r w:rsidR="00C53B67" w:rsidRPr="00EF56DB">
        <w:rPr>
          <w:rFonts w:eastAsia="Times New Roman" w:cs="Times New Roman"/>
          <w:b/>
          <w:bCs/>
          <w:i/>
        </w:rPr>
        <w:t xml:space="preserve">For real/imaginary </w:t>
      </w:r>
      <w:r w:rsidR="00394AE2" w:rsidRPr="00EF56DB">
        <w:rPr>
          <w:rFonts w:eastAsia="Times New Roman" w:cs="Times New Roman"/>
          <w:b/>
          <w:bCs/>
          <w:i/>
        </w:rPr>
        <w:t>p</w:t>
      </w:r>
      <w:r w:rsidR="00C53B67" w:rsidRPr="00EF56DB">
        <w:rPr>
          <w:rFonts w:eastAsia="Times New Roman" w:cs="Times New Roman"/>
          <w:b/>
          <w:bCs/>
          <w:i/>
        </w:rPr>
        <w:t xml:space="preserve">art </w:t>
      </w:r>
      <w:r w:rsidR="00394AE2" w:rsidRPr="00EF56DB">
        <w:rPr>
          <w:rFonts w:eastAsia="Times New Roman" w:cs="Times New Roman"/>
          <w:b/>
          <w:bCs/>
          <w:i/>
        </w:rPr>
        <w:t>q</w:t>
      </w:r>
      <w:r w:rsidR="00C53B67" w:rsidRPr="00EF56DB">
        <w:rPr>
          <w:rFonts w:eastAsia="Times New Roman" w:cs="Times New Roman"/>
          <w:b/>
          <w:bCs/>
          <w:i/>
        </w:rPr>
        <w:t xml:space="preserve">uantization, </w:t>
      </w:r>
      <w:r w:rsidR="009A7A81" w:rsidRPr="00EF56DB">
        <w:rPr>
          <w:rFonts w:eastAsia="Times New Roman" w:cs="Times New Roman"/>
          <w:b/>
          <w:bCs/>
          <w:i/>
        </w:rPr>
        <w:t>per-sample normalization outperforms</w:t>
      </w:r>
      <w:r w:rsidR="00783213">
        <w:rPr>
          <w:rFonts w:eastAsia="Times New Roman" w:cs="Times New Roman"/>
          <w:b/>
          <w:bCs/>
          <w:i/>
        </w:rPr>
        <w:t xml:space="preserve"> whole-</w:t>
      </w:r>
      <w:r w:rsidR="009A7A81" w:rsidRPr="00EF56DB">
        <w:rPr>
          <w:rFonts w:eastAsia="Times New Roman" w:cs="Times New Roman"/>
          <w:b/>
          <w:bCs/>
          <w:i/>
        </w:rPr>
        <w:t xml:space="preserve">dataset normalization. </w:t>
      </w:r>
    </w:p>
    <w:p w14:paraId="5F0B273C" w14:textId="14D042EA" w:rsidR="00F87E9F" w:rsidRPr="00F87E9F" w:rsidRDefault="00F87E9F" w:rsidP="009A7A81">
      <w:pPr>
        <w:pStyle w:val="a0"/>
        <w:snapToGrid w:val="0"/>
        <w:jc w:val="both"/>
        <w:rPr>
          <w:b/>
          <w:bCs/>
          <w:i/>
        </w:rPr>
      </w:pPr>
      <w:r w:rsidRPr="000B2B49">
        <w:rPr>
          <w:b/>
          <w:bCs/>
          <w:i/>
        </w:rPr>
        <w:t xml:space="preserve">Observation 4: For real/imaginary part quantization, </w:t>
      </w:r>
      <w:r w:rsidR="001267A9" w:rsidRPr="001267A9">
        <w:rPr>
          <w:b/>
          <w:bCs/>
          <w:i/>
        </w:rPr>
        <w:t>independent quantization of real and imaginary components results in negligible differences compared to joint quantization</w:t>
      </w:r>
      <w:r w:rsidR="001267A9">
        <w:rPr>
          <w:b/>
          <w:bCs/>
          <w:i/>
        </w:rPr>
        <w:t>.</w:t>
      </w:r>
    </w:p>
    <w:p w14:paraId="0EF18158" w14:textId="357B5150" w:rsidR="007F5775" w:rsidRDefault="007F5775" w:rsidP="007F5775">
      <w:pPr>
        <w:snapToGrid w:val="0"/>
        <w:spacing w:before="120" w:after="120"/>
        <w:jc w:val="both"/>
        <w:rPr>
          <w:b/>
          <w:bCs/>
          <w:i/>
        </w:rPr>
      </w:pPr>
      <w:r w:rsidRPr="00F341DF">
        <w:rPr>
          <w:b/>
          <w:bCs/>
          <w:i/>
        </w:rPr>
        <w:t>Proposal</w:t>
      </w:r>
      <w:r w:rsidR="001778F2" w:rsidRPr="00F341DF">
        <w:rPr>
          <w:b/>
          <w:bCs/>
          <w:i/>
        </w:rPr>
        <w:t xml:space="preserve"> </w:t>
      </w:r>
      <w:r w:rsidR="00FE1D09">
        <w:rPr>
          <w:b/>
          <w:bCs/>
          <w:i/>
        </w:rPr>
        <w:t>1</w:t>
      </w:r>
      <w:r w:rsidRPr="00F341DF">
        <w:rPr>
          <w:b/>
          <w:bCs/>
          <w:i/>
        </w:rPr>
        <w:t>:</w:t>
      </w:r>
      <w:r>
        <w:rPr>
          <w:b/>
          <w:bCs/>
          <w:i/>
        </w:rPr>
        <w:t xml:space="preserve"> For </w:t>
      </w:r>
      <w:r w:rsidR="00AD4DD1" w:rsidRPr="00E8430B">
        <w:rPr>
          <w:b/>
          <w:bCs/>
          <w:i/>
        </w:rPr>
        <w:t>Target CSI format</w:t>
      </w:r>
      <w:r w:rsidR="00AD4DD1">
        <w:rPr>
          <w:b/>
          <w:bCs/>
          <w:i/>
        </w:rPr>
        <w:t xml:space="preserve"> </w:t>
      </w:r>
      <w:r w:rsidR="00E8430B">
        <w:rPr>
          <w:b/>
          <w:bCs/>
          <w:i/>
        </w:rPr>
        <w:t>O</w:t>
      </w:r>
      <w:r>
        <w:rPr>
          <w:b/>
          <w:bCs/>
          <w:i/>
        </w:rPr>
        <w:t>ption 1,</w:t>
      </w:r>
      <w:r w:rsidR="004E5FC2">
        <w:rPr>
          <w:b/>
          <w:bCs/>
          <w:i/>
        </w:rPr>
        <w:t xml:space="preserve"> </w:t>
      </w:r>
      <w:r w:rsidR="006A3C24">
        <w:rPr>
          <w:b/>
          <w:bCs/>
          <w:i/>
        </w:rPr>
        <w:t>support</w:t>
      </w:r>
      <w:r w:rsidR="004E5FC2" w:rsidRPr="004E5FC2">
        <w:rPr>
          <w:b/>
          <w:bCs/>
          <w:i/>
        </w:rPr>
        <w:t xml:space="preserve"> </w:t>
      </w:r>
      <w:r w:rsidR="00DD123D" w:rsidRPr="00DD123D">
        <w:rPr>
          <w:b/>
          <w:bCs/>
          <w:i/>
        </w:rPr>
        <w:t xml:space="preserve">2-bit quantization </w:t>
      </w:r>
      <w:r w:rsidR="00DD123D">
        <w:rPr>
          <w:b/>
          <w:bCs/>
          <w:i/>
        </w:rPr>
        <w:t>across both</w:t>
      </w:r>
      <w:r w:rsidR="00DD123D" w:rsidRPr="00DD123D">
        <w:rPr>
          <w:b/>
          <w:bCs/>
          <w:i/>
        </w:rPr>
        <w:t xml:space="preserve"> real</w:t>
      </w:r>
      <w:r w:rsidR="00DD123D">
        <w:rPr>
          <w:b/>
          <w:bCs/>
          <w:i/>
        </w:rPr>
        <w:t xml:space="preserve"> and </w:t>
      </w:r>
      <w:r w:rsidR="00DD123D" w:rsidRPr="00DD123D">
        <w:rPr>
          <w:b/>
          <w:bCs/>
          <w:i/>
        </w:rPr>
        <w:t>imaginary parts with per-sample normalization.</w:t>
      </w:r>
    </w:p>
    <w:p w14:paraId="12D43049" w14:textId="714D1F4F" w:rsidR="007B0F1D" w:rsidRDefault="003A17CD" w:rsidP="00E34C93">
      <w:pPr>
        <w:pStyle w:val="a0"/>
        <w:snapToGrid w:val="0"/>
        <w:jc w:val="both"/>
        <w:rPr>
          <w:rFonts w:eastAsia="等线" w:cs="Times New Roman"/>
        </w:rPr>
      </w:pPr>
      <w:r w:rsidRPr="003A17CD">
        <w:rPr>
          <w:rFonts w:eastAsia="等线" w:cs="Times New Roman"/>
        </w:rPr>
        <w:t>Additionally, if</w:t>
      </w:r>
      <w:r w:rsidR="0002555B">
        <w:rPr>
          <w:rFonts w:eastAsia="等线" w:cs="Times New Roman"/>
        </w:rPr>
        <w:t xml:space="preserve"> </w:t>
      </w:r>
      <w:r w:rsidRPr="003A17CD">
        <w:rPr>
          <w:rFonts w:eastAsia="等线" w:cs="Times New Roman"/>
        </w:rPr>
        <w:t>Target CSI normalization</w:t>
      </w:r>
      <w:r>
        <w:rPr>
          <w:rFonts w:eastAsia="等线" w:cs="Times New Roman"/>
        </w:rPr>
        <w:t xml:space="preserve"> </w:t>
      </w:r>
      <w:r w:rsidRPr="003A17CD">
        <w:rPr>
          <w:rFonts w:eastAsia="等线" w:cs="Times New Roman"/>
        </w:rPr>
        <w:t>is applied,</w:t>
      </w:r>
      <w:r>
        <w:rPr>
          <w:rFonts w:eastAsia="等线" w:cs="Times New Roman"/>
        </w:rPr>
        <w:t xml:space="preserve"> </w:t>
      </w:r>
      <w:r w:rsidRPr="003A17CD">
        <w:rPr>
          <w:rFonts w:eastAsia="等线" w:cs="Times New Roman"/>
        </w:rPr>
        <w:t>denormalization</w:t>
      </w:r>
      <w:r w:rsidR="005A0A03">
        <w:rPr>
          <w:rFonts w:eastAsia="等线" w:cs="Times New Roman"/>
        </w:rPr>
        <w:t xml:space="preserve"> must</w:t>
      </w:r>
      <w:r w:rsidRPr="003A17CD">
        <w:rPr>
          <w:rFonts w:eastAsia="等线" w:cs="Times New Roman"/>
        </w:rPr>
        <w:t xml:space="preserve"> </w:t>
      </w:r>
      <w:r w:rsidR="00264D4F" w:rsidRPr="00264D4F">
        <w:rPr>
          <w:rFonts w:eastAsia="等线" w:cs="Times New Roman"/>
        </w:rPr>
        <w:t>be performed at the network side</w:t>
      </w:r>
      <w:r w:rsidR="005A0A03" w:rsidRPr="005A0A03">
        <w:rPr>
          <w:rFonts w:eastAsia="等线" w:cs="Times New Roman"/>
        </w:rPr>
        <w:t>, requiring the UE to explicitly indicate the min/max values to the network</w:t>
      </w:r>
      <w:r w:rsidRPr="003A17CD">
        <w:rPr>
          <w:rFonts w:eastAsia="等线" w:cs="Times New Roman"/>
        </w:rPr>
        <w:t>.</w:t>
      </w:r>
      <w:r w:rsidR="0030541B" w:rsidRPr="0002555B">
        <w:rPr>
          <w:rFonts w:eastAsia="等线" w:cs="Times New Roman"/>
        </w:rPr>
        <w:t xml:space="preserve"> </w:t>
      </w:r>
      <w:r w:rsidR="007B0F1D" w:rsidRPr="007B0F1D">
        <w:rPr>
          <w:rFonts w:eastAsia="等线" w:cs="Times New Roman"/>
        </w:rPr>
        <w:t>The possible reason is that denormalization ensures consistent data distribution between training and inference. If the data distribution is not consistent, the model cannot function properly</w:t>
      </w:r>
      <w:r w:rsidR="007B0F1D">
        <w:rPr>
          <w:rFonts w:eastAsia="等线" w:cs="Times New Roman"/>
        </w:rPr>
        <w:t>.</w:t>
      </w:r>
    </w:p>
    <w:p w14:paraId="63A0F6B8" w14:textId="12A6F8D1" w:rsidR="00BE36FC" w:rsidRDefault="0002555B" w:rsidP="0002555B">
      <w:pPr>
        <w:snapToGrid w:val="0"/>
        <w:spacing w:before="120" w:after="120"/>
        <w:jc w:val="both"/>
        <w:rPr>
          <w:b/>
          <w:bCs/>
          <w:i/>
        </w:rPr>
      </w:pPr>
      <w:r w:rsidRPr="0002555B">
        <w:rPr>
          <w:b/>
          <w:bCs/>
          <w:i/>
        </w:rPr>
        <w:t xml:space="preserve">Proposal </w:t>
      </w:r>
      <w:r w:rsidR="00FE1D09">
        <w:rPr>
          <w:b/>
          <w:bCs/>
          <w:i/>
        </w:rPr>
        <w:t>2</w:t>
      </w:r>
      <w:r w:rsidRPr="0002555B">
        <w:rPr>
          <w:b/>
          <w:bCs/>
          <w:i/>
        </w:rPr>
        <w:t xml:space="preserve">: To ensure consistency </w:t>
      </w:r>
      <w:r w:rsidR="00F158A4">
        <w:rPr>
          <w:b/>
          <w:bCs/>
          <w:i/>
        </w:rPr>
        <w:t>between</w:t>
      </w:r>
      <w:r w:rsidRPr="0002555B">
        <w:rPr>
          <w:b/>
          <w:bCs/>
          <w:i/>
        </w:rPr>
        <w:t xml:space="preserve"> the training and inference, normalization</w:t>
      </w:r>
      <w:r w:rsidR="000A23A2">
        <w:rPr>
          <w:b/>
          <w:bCs/>
          <w:i/>
        </w:rPr>
        <w:t xml:space="preserve"> </w:t>
      </w:r>
      <w:r w:rsidRPr="0002555B">
        <w:rPr>
          <w:b/>
          <w:bCs/>
          <w:i/>
        </w:rPr>
        <w:t>needs to be specified.</w:t>
      </w:r>
    </w:p>
    <w:p w14:paraId="7CDFD4AF" w14:textId="29CFDB55" w:rsidR="00C30F1A" w:rsidRPr="002C21CA" w:rsidRDefault="00C30F1A" w:rsidP="00C30F1A">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UE</w:t>
      </w:r>
      <w:r w:rsidRPr="002C21CA">
        <w:rPr>
          <w:rFonts w:ascii="Times New Roman" w:eastAsiaTheme="minorEastAsia" w:hAnsi="Times New Roman" w:cs="Times New Roman"/>
          <w:b/>
          <w:iCs w:val="0"/>
          <w:szCs w:val="22"/>
        </w:rPr>
        <w:t xml:space="preserve">-side </w:t>
      </w:r>
      <w:r>
        <w:rPr>
          <w:rFonts w:ascii="Times New Roman" w:eastAsiaTheme="minorEastAsia" w:hAnsi="Times New Roman" w:cs="Times New Roman"/>
          <w:b/>
          <w:iCs w:val="0"/>
          <w:szCs w:val="22"/>
        </w:rPr>
        <w:t>data collection</w:t>
      </w:r>
    </w:p>
    <w:p w14:paraId="4B526BEA" w14:textId="20BFF5A0" w:rsidR="00747A75" w:rsidRPr="00747A75" w:rsidRDefault="00747A75" w:rsidP="00747A75">
      <w:pPr>
        <w:pStyle w:val="a0"/>
        <w:snapToGrid w:val="0"/>
        <w:jc w:val="both"/>
        <w:rPr>
          <w:b/>
          <w:bCs/>
          <w:u w:val="single"/>
        </w:rPr>
      </w:pPr>
      <w:r w:rsidRPr="00567AAF">
        <w:rPr>
          <w:b/>
          <w:bCs/>
          <w:u w:val="single"/>
        </w:rPr>
        <w:t xml:space="preserve">CPU </w:t>
      </w:r>
      <w:r>
        <w:rPr>
          <w:b/>
          <w:bCs/>
          <w:u w:val="single"/>
        </w:rPr>
        <w:t xml:space="preserve">occupancy </w:t>
      </w:r>
      <w:r w:rsidRPr="00567AAF">
        <w:rPr>
          <w:b/>
          <w:bCs/>
          <w:u w:val="single"/>
        </w:rPr>
        <w:t xml:space="preserve">for </w:t>
      </w:r>
      <w:r>
        <w:rPr>
          <w:b/>
          <w:bCs/>
          <w:u w:val="single"/>
        </w:rPr>
        <w:t>UE</w:t>
      </w:r>
      <w:r w:rsidRPr="00567AAF">
        <w:rPr>
          <w:b/>
          <w:bCs/>
          <w:u w:val="single"/>
        </w:rPr>
        <w:t xml:space="preserve"> side data collection</w:t>
      </w:r>
    </w:p>
    <w:p w14:paraId="7C38DA32" w14:textId="5FC125D1" w:rsidR="00422F7D" w:rsidRPr="00427772" w:rsidRDefault="00C30F1A" w:rsidP="00427772">
      <w:pPr>
        <w:snapToGrid w:val="0"/>
        <w:spacing w:before="120" w:after="120"/>
        <w:jc w:val="both"/>
        <w:rPr>
          <w:rFonts w:eastAsia="等线" w:cs="Times New Roman"/>
          <w:lang w:val="en-GB"/>
        </w:rPr>
      </w:pPr>
      <w:r w:rsidRPr="002A3253">
        <w:rPr>
          <w:rFonts w:eastAsia="等线" w:cs="Times New Roman"/>
          <w:lang w:val="en-GB"/>
        </w:rPr>
        <w:t>In</w:t>
      </w:r>
      <w:r w:rsidR="00427772">
        <w:rPr>
          <w:rFonts w:eastAsia="等线" w:cs="Times New Roman"/>
          <w:lang w:val="en-GB"/>
        </w:rPr>
        <w:t xml:space="preserve"> the </w:t>
      </w:r>
      <w:r w:rsidRPr="002A3253">
        <w:rPr>
          <w:rFonts w:eastAsia="等线" w:cs="Times New Roman"/>
          <w:lang w:val="en-GB"/>
        </w:rPr>
        <w:t>RAN1#1</w:t>
      </w:r>
      <w:r>
        <w:rPr>
          <w:rFonts w:eastAsia="等线" w:cs="Times New Roman"/>
          <w:lang w:val="en-GB"/>
        </w:rPr>
        <w:t>22bis</w:t>
      </w:r>
      <w:r w:rsidR="00427772">
        <w:rPr>
          <w:rFonts w:eastAsia="等线" w:cs="Times New Roman"/>
          <w:lang w:val="en-GB"/>
        </w:rPr>
        <w:t xml:space="preserve"> meeting</w:t>
      </w:r>
      <w:r w:rsidRPr="002A3253">
        <w:rPr>
          <w:rFonts w:eastAsia="等线" w:cs="Times New Roman"/>
          <w:lang w:val="en-GB"/>
        </w:rPr>
        <w:t>,</w:t>
      </w:r>
      <w:r>
        <w:rPr>
          <w:rFonts w:eastAsia="等线" w:cs="Times New Roman"/>
          <w:lang w:val="en-GB"/>
        </w:rPr>
        <w:t xml:space="preserve"> </w:t>
      </w:r>
      <w:r>
        <w:rPr>
          <w:rFonts w:eastAsia="等线" w:cs="Times New Roman" w:hint="eastAsia"/>
          <w:lang w:val="en-GB"/>
        </w:rPr>
        <w:t>it</w:t>
      </w:r>
      <w:r>
        <w:rPr>
          <w:rFonts w:eastAsia="等线" w:cs="Times New Roman"/>
          <w:lang w:val="en-GB"/>
        </w:rPr>
        <w:t xml:space="preserve"> has been agreed that the </w:t>
      </w:r>
      <m:oMath>
        <m:sSub>
          <m:sSubPr>
            <m:ctrlPr>
              <w:rPr>
                <w:rFonts w:ascii="Cambria Math" w:eastAsia="等线" w:hAnsi="Cambria Math" w:cs="Times New Roman"/>
                <w:i/>
                <w:lang w:val="en-GB"/>
              </w:rPr>
            </m:ctrlPr>
          </m:sSubPr>
          <m:e>
            <m:r>
              <w:rPr>
                <w:rFonts w:ascii="Cambria Math" w:eastAsia="等线" w:hAnsi="Cambria Math" w:cs="Times New Roman"/>
                <w:lang w:val="en-GB"/>
              </w:rPr>
              <m:t>O</m:t>
            </m:r>
          </m:e>
          <m:sub>
            <m:r>
              <w:rPr>
                <w:rFonts w:ascii="Cambria Math" w:eastAsia="等线" w:hAnsi="Cambria Math" w:cs="Times New Roman"/>
                <w:lang w:val="en-GB"/>
              </w:rPr>
              <m:t>cpu</m:t>
            </m:r>
          </m:sub>
        </m:sSub>
        <m:r>
          <w:rPr>
            <w:rFonts w:ascii="Cambria Math" w:eastAsia="等线" w:hAnsi="Cambria Math" w:cs="Times New Roman"/>
            <w:lang w:val="en-GB"/>
          </w:rPr>
          <m:t>=1</m:t>
        </m:r>
      </m:oMath>
      <w:r>
        <w:rPr>
          <w:rFonts w:eastAsia="等线" w:cs="Times New Roman"/>
          <w:lang w:val="en-GB"/>
        </w:rPr>
        <w:t xml:space="preserve"> for UE-side data collection for CSI</w:t>
      </w:r>
      <w:r w:rsidR="006C6553">
        <w:rPr>
          <w:rFonts w:eastAsia="等线" w:cs="Times New Roman"/>
          <w:lang w:val="en-GB"/>
        </w:rPr>
        <w:t xml:space="preserve"> </w:t>
      </w:r>
      <w:r>
        <w:rPr>
          <w:rFonts w:eastAsia="等线" w:cs="Times New Roman"/>
          <w:lang w:val="en-GB"/>
        </w:rPr>
        <w:t>compression, which is the same as the Rel-1</w:t>
      </w:r>
      <w:r w:rsidR="006C6553">
        <w:rPr>
          <w:rFonts w:eastAsia="等线" w:cs="Times New Roman"/>
          <w:lang w:val="en-GB"/>
        </w:rPr>
        <w:t xml:space="preserve">9 </w:t>
      </w:r>
      <w:r>
        <w:rPr>
          <w:rFonts w:eastAsia="等线" w:cs="Times New Roman"/>
          <w:lang w:val="en-GB"/>
        </w:rPr>
        <w:t>AI-based CSI prediction.</w:t>
      </w:r>
      <w:r w:rsidR="00427772" w:rsidRPr="00427772">
        <w:rPr>
          <w:rFonts w:eastAsia="等线" w:cs="Times New Roman"/>
          <w:lang w:val="en-GB"/>
        </w:rPr>
        <w:t xml:space="preserve"> Given </w:t>
      </w:r>
      <w:r w:rsidR="001928A1" w:rsidRPr="00427772">
        <w:rPr>
          <w:rFonts w:eastAsia="等线" w:cs="Times New Roman"/>
          <w:lang w:val="en-GB"/>
        </w:rPr>
        <w:t xml:space="preserve">that </w:t>
      </w:r>
      <w:r w:rsidR="001928A1" w:rsidRPr="006C6553">
        <w:rPr>
          <w:rFonts w:eastAsia="等线" w:cs="Times New Roman"/>
          <w:lang w:val="en-GB"/>
        </w:rPr>
        <w:t>the</w:t>
      </w:r>
      <w:r w:rsidR="00427772" w:rsidRPr="006C6553">
        <w:rPr>
          <w:rFonts w:eastAsia="等线" w:cs="Times New Roman"/>
          <w:lang w:val="en-GB"/>
        </w:rPr>
        <w:t xml:space="preserve"> data collection for CSI prediction and CSI compression are </w:t>
      </w:r>
      <w:r w:rsidR="00F9748F" w:rsidRPr="00F9748F">
        <w:rPr>
          <w:rFonts w:eastAsia="等线" w:cs="Times New Roman"/>
          <w:lang w:val="en-GB"/>
        </w:rPr>
        <w:t xml:space="preserve">inherently </w:t>
      </w:r>
      <w:r w:rsidR="00427772" w:rsidRPr="00427772">
        <w:rPr>
          <w:rFonts w:eastAsia="等线" w:cs="Times New Roman"/>
          <w:lang w:val="en-GB"/>
        </w:rPr>
        <w:t>analogous</w:t>
      </w:r>
      <w:r w:rsidR="00427772" w:rsidRPr="006C6553">
        <w:rPr>
          <w:rFonts w:eastAsia="等线" w:cs="Times New Roman"/>
          <w:lang w:val="en-GB"/>
        </w:rPr>
        <w:t>, the CPU occupation time for CSI compression can</w:t>
      </w:r>
      <w:r w:rsidR="00F9748F">
        <w:rPr>
          <w:rFonts w:eastAsia="等线" w:cs="Times New Roman"/>
          <w:lang w:val="en-GB"/>
        </w:rPr>
        <w:t xml:space="preserve"> </w:t>
      </w:r>
      <w:r w:rsidR="00F9748F">
        <w:rPr>
          <w:rFonts w:eastAsia="等线" w:cs="Times New Roman" w:hint="eastAsia"/>
          <w:lang w:val="en-GB"/>
        </w:rPr>
        <w:t>also</w:t>
      </w:r>
      <w:r w:rsidR="00427772">
        <w:rPr>
          <w:rFonts w:eastAsia="等线" w:cs="Times New Roman"/>
          <w:lang w:val="en-GB"/>
        </w:rPr>
        <w:t xml:space="preserve"> </w:t>
      </w:r>
      <w:r w:rsidR="00427772" w:rsidRPr="006C6553">
        <w:rPr>
          <w:rFonts w:eastAsia="等线" w:cs="Times New Roman"/>
          <w:lang w:val="en-GB"/>
        </w:rPr>
        <w:t xml:space="preserve">reuse </w:t>
      </w:r>
      <w:r w:rsidR="00AB1E31">
        <w:rPr>
          <w:rFonts w:eastAsia="等线" w:cs="Times New Roman"/>
          <w:lang w:val="en-GB"/>
        </w:rPr>
        <w:t xml:space="preserve">the </w:t>
      </w:r>
      <w:r w:rsidR="00427772" w:rsidRPr="006C6553">
        <w:rPr>
          <w:rFonts w:eastAsia="等线" w:cs="Times New Roman"/>
          <w:lang w:val="en-GB"/>
        </w:rPr>
        <w:t xml:space="preserve">existing </w:t>
      </w:r>
      <w:r w:rsidR="00AB1E31">
        <w:rPr>
          <w:rFonts w:eastAsia="等线" w:cs="Times New Roman"/>
          <w:lang w:val="en-GB"/>
        </w:rPr>
        <w:t>specification</w:t>
      </w:r>
      <w:r w:rsidR="00427772" w:rsidRPr="006C6553">
        <w:rPr>
          <w:rFonts w:eastAsia="等线" w:cs="Times New Roman"/>
          <w:lang w:val="en-GB"/>
        </w:rPr>
        <w:t>.</w:t>
      </w:r>
    </w:p>
    <w:tbl>
      <w:tblPr>
        <w:tblStyle w:val="TableGrid1"/>
        <w:tblW w:w="0" w:type="auto"/>
        <w:tblLook w:val="04A0" w:firstRow="1" w:lastRow="0" w:firstColumn="1" w:lastColumn="0" w:noHBand="0" w:noVBand="1"/>
      </w:tblPr>
      <w:tblGrid>
        <w:gridCol w:w="9060"/>
      </w:tblGrid>
      <w:tr w:rsidR="00A62D65" w:rsidRPr="002A3253" w14:paraId="40B87E62" w14:textId="77777777" w:rsidTr="00AA2D99">
        <w:tc>
          <w:tcPr>
            <w:tcW w:w="9060" w:type="dxa"/>
          </w:tcPr>
          <w:p w14:paraId="55AAF9CA" w14:textId="7DAC8A7D" w:rsidR="00A62D65" w:rsidRPr="002A3253" w:rsidRDefault="00A62D65" w:rsidP="00AA2D99">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22bis</w:t>
            </w:r>
          </w:p>
          <w:p w14:paraId="59F179D0" w14:textId="77777777" w:rsidR="00A62D65" w:rsidRPr="00A62D65" w:rsidRDefault="00A62D65" w:rsidP="00A62D65">
            <w:pPr>
              <w:snapToGrid w:val="0"/>
              <w:rPr>
                <w:rFonts w:ascii="Times New Roman" w:hAnsi="Times New Roman"/>
                <w:lang w:val="en-US" w:eastAsia="en-GB"/>
              </w:rPr>
            </w:pPr>
            <w:r w:rsidRPr="00A62D65">
              <w:rPr>
                <w:rFonts w:ascii="Times New Roman" w:hAnsi="Times New Roman"/>
                <w:lang w:val="en-US" w:eastAsia="en-GB"/>
              </w:rPr>
              <w:t xml:space="preserve">For CPU counting of UE side data collection, </w:t>
            </w:r>
          </w:p>
          <w:p w14:paraId="1FDAFE86" w14:textId="6E859AC3" w:rsidR="00A62D65" w:rsidRPr="00A62D65" w:rsidRDefault="00A62D65" w:rsidP="00A62D65">
            <w:pPr>
              <w:numPr>
                <w:ilvl w:val="0"/>
                <w:numId w:val="14"/>
              </w:numPr>
              <w:snapToGrid w:val="0"/>
              <w:rPr>
                <w:rFonts w:ascii="Times New Roman" w:hAnsi="Times New Roman"/>
                <w:lang w:val="en-US" w:eastAsia="en-GB"/>
              </w:rPr>
            </w:pPr>
            <w:proofErr w:type="spellStart"/>
            <w:r w:rsidRPr="00A62D65">
              <w:rPr>
                <w:rFonts w:ascii="Times New Roman" w:hAnsi="Times New Roman"/>
                <w:lang w:val="en-US" w:eastAsia="en-GB"/>
              </w:rPr>
              <w:t>O</w:t>
            </w:r>
            <w:r w:rsidRPr="001D0122">
              <w:rPr>
                <w:rFonts w:ascii="Times New Roman" w:hAnsi="Times New Roman" w:hint="eastAsia"/>
                <w:lang w:val="en-US" w:eastAsia="en-GB"/>
              </w:rPr>
              <w:t>cpu</w:t>
            </w:r>
            <w:proofErr w:type="spellEnd"/>
            <w:r w:rsidRPr="001D0122">
              <w:rPr>
                <w:rFonts w:ascii="Times New Roman" w:hAnsi="Times New Roman"/>
                <w:lang w:val="en-US" w:eastAsia="en-GB"/>
              </w:rPr>
              <w:t xml:space="preserve"> </w:t>
            </w:r>
            <w:r w:rsidRPr="00A62D65">
              <w:rPr>
                <w:rFonts w:ascii="Times New Roman" w:hAnsi="Times New Roman"/>
                <w:lang w:val="en-US" w:eastAsia="en-GB"/>
              </w:rPr>
              <w:t>=</w:t>
            </w:r>
            <w:r w:rsidRPr="001D0122">
              <w:rPr>
                <w:rFonts w:ascii="Times New Roman" w:hAnsi="Times New Roman"/>
                <w:lang w:val="en-US" w:eastAsia="en-GB"/>
              </w:rPr>
              <w:t xml:space="preserve"> </w:t>
            </w:r>
            <w:r w:rsidRPr="00A62D65">
              <w:rPr>
                <w:rFonts w:ascii="Times New Roman" w:hAnsi="Times New Roman"/>
                <w:lang w:val="en-US" w:eastAsia="en-GB"/>
              </w:rPr>
              <w:t>1</w:t>
            </w:r>
          </w:p>
          <w:p w14:paraId="47AC86B4" w14:textId="43146C38" w:rsidR="00A62D65" w:rsidRPr="0063073D" w:rsidRDefault="00A62D65" w:rsidP="00AA2D99">
            <w:pPr>
              <w:numPr>
                <w:ilvl w:val="0"/>
                <w:numId w:val="14"/>
              </w:numPr>
              <w:snapToGrid w:val="0"/>
              <w:rPr>
                <w:rFonts w:ascii="Times New Roman" w:hAnsi="Times New Roman"/>
                <w:sz w:val="20"/>
                <w:szCs w:val="20"/>
                <w:lang w:val="en-US" w:eastAsia="en-GB"/>
              </w:rPr>
            </w:pPr>
            <w:r w:rsidRPr="00A62D65">
              <w:rPr>
                <w:rFonts w:ascii="Times New Roman" w:hAnsi="Times New Roman"/>
                <w:lang w:val="en-US" w:eastAsia="en-GB"/>
              </w:rPr>
              <w:t>FFS: The CPU occupancy duration</w:t>
            </w:r>
            <w:r w:rsidRPr="00A62D65">
              <w:rPr>
                <w:rFonts w:ascii="Times New Roman" w:hAnsi="Times New Roman"/>
                <w:sz w:val="20"/>
                <w:szCs w:val="20"/>
                <w:lang w:val="en-US" w:eastAsia="en-GB"/>
              </w:rPr>
              <w:t xml:space="preserve"> </w:t>
            </w:r>
          </w:p>
        </w:tc>
      </w:tr>
    </w:tbl>
    <w:p w14:paraId="5D034076" w14:textId="4C9C7FEB" w:rsidR="00272D94" w:rsidRPr="00E55C87" w:rsidRDefault="00567AAF" w:rsidP="00E55C87">
      <w:pPr>
        <w:snapToGrid w:val="0"/>
        <w:spacing w:before="120" w:after="120"/>
        <w:jc w:val="both"/>
        <w:rPr>
          <w:b/>
          <w:bCs/>
          <w:i/>
        </w:rPr>
      </w:pPr>
      <w:r w:rsidRPr="00F341DF">
        <w:rPr>
          <w:b/>
          <w:bCs/>
          <w:i/>
        </w:rPr>
        <w:lastRenderedPageBreak/>
        <w:t xml:space="preserve">Proposal </w:t>
      </w:r>
      <w:r w:rsidR="00B62D88">
        <w:rPr>
          <w:b/>
          <w:bCs/>
          <w:i/>
        </w:rPr>
        <w:t>3</w:t>
      </w:r>
      <w:r w:rsidRPr="00F341DF">
        <w:rPr>
          <w:b/>
          <w:bCs/>
          <w:i/>
        </w:rPr>
        <w:t>:</w:t>
      </w:r>
      <w:r>
        <w:rPr>
          <w:b/>
          <w:bCs/>
          <w:i/>
        </w:rPr>
        <w:t xml:space="preserve"> </w:t>
      </w:r>
      <w:r w:rsidRPr="003D3AA2">
        <w:rPr>
          <w:b/>
          <w:bCs/>
          <w:i/>
        </w:rPr>
        <w:t xml:space="preserve">For </w:t>
      </w:r>
      <w:r w:rsidRPr="00567AAF">
        <w:rPr>
          <w:b/>
          <w:bCs/>
          <w:i/>
        </w:rPr>
        <w:t>UE-side data collection</w:t>
      </w:r>
      <w:r w:rsidRPr="003D3AA2">
        <w:rPr>
          <w:b/>
          <w:bCs/>
          <w:i/>
        </w:rPr>
        <w:t xml:space="preserve">, </w:t>
      </w:r>
      <w:r w:rsidR="000F6C6D">
        <w:rPr>
          <w:b/>
          <w:bCs/>
          <w:i/>
        </w:rPr>
        <w:t>t</w:t>
      </w:r>
      <w:r w:rsidR="000F6C6D" w:rsidRPr="000F6C6D">
        <w:rPr>
          <w:b/>
          <w:bCs/>
          <w:i/>
        </w:rPr>
        <w:t>he CPU occupancy starts from the first symbol of each P/SP-CSI-RS occasion till Z3’ symbols after the P/SP-CSI-RS occasion.</w:t>
      </w:r>
    </w:p>
    <w:p w14:paraId="655EF6BD" w14:textId="43855C67" w:rsidR="00AF24B1" w:rsidRPr="00AF24B1" w:rsidRDefault="00AF24B1" w:rsidP="00AF24B1">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sidRPr="00AF24B1">
        <w:rPr>
          <w:rFonts w:cs="Times New Roman"/>
          <w:b/>
          <w:bCs/>
          <w:sz w:val="28"/>
          <w:szCs w:val="28"/>
          <w:lang w:eastAsia="en-US"/>
        </w:rPr>
        <w:t>Performance monitoring</w:t>
      </w:r>
    </w:p>
    <w:p w14:paraId="789738D1" w14:textId="75E4CB7A" w:rsidR="00F33497" w:rsidRPr="002C21CA" w:rsidRDefault="00F33497" w:rsidP="002C21CA">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C21CA">
        <w:rPr>
          <w:rFonts w:ascii="Times New Roman" w:eastAsiaTheme="minorEastAsia" w:hAnsi="Times New Roman" w:cs="Times New Roman"/>
          <w:b/>
          <w:iCs w:val="0"/>
          <w:szCs w:val="22"/>
        </w:rPr>
        <w:t>NW</w:t>
      </w:r>
      <w:r w:rsidR="00BF5588" w:rsidRPr="002C21CA">
        <w:rPr>
          <w:rFonts w:ascii="Times New Roman" w:eastAsiaTheme="minorEastAsia" w:hAnsi="Times New Roman" w:cs="Times New Roman"/>
          <w:b/>
          <w:iCs w:val="0"/>
          <w:szCs w:val="22"/>
        </w:rPr>
        <w:t>-</w:t>
      </w:r>
      <w:r w:rsidRPr="002C21CA">
        <w:rPr>
          <w:rFonts w:ascii="Times New Roman" w:eastAsiaTheme="minorEastAsia" w:hAnsi="Times New Roman" w:cs="Times New Roman"/>
          <w:b/>
          <w:iCs w:val="0"/>
          <w:szCs w:val="22"/>
        </w:rPr>
        <w:t xml:space="preserve">side performance monitoring  </w:t>
      </w:r>
    </w:p>
    <w:p w14:paraId="34056819" w14:textId="0A837F85" w:rsidR="00494B08" w:rsidRDefault="00494B08" w:rsidP="0088457D">
      <w:pPr>
        <w:pStyle w:val="a0"/>
        <w:snapToGrid w:val="0"/>
        <w:jc w:val="both"/>
      </w:pPr>
      <w:r>
        <w:rPr>
          <w:b/>
          <w:bCs/>
          <w:u w:val="single"/>
        </w:rPr>
        <w:t>L1 V</w:t>
      </w:r>
      <w:r>
        <w:rPr>
          <w:rFonts w:hint="eastAsia"/>
          <w:b/>
          <w:bCs/>
          <w:u w:val="single"/>
        </w:rPr>
        <w:t>s</w:t>
      </w:r>
      <w:r>
        <w:rPr>
          <w:b/>
          <w:bCs/>
          <w:u w:val="single"/>
        </w:rPr>
        <w:t xml:space="preserve"> L3 </w:t>
      </w:r>
      <w:r w:rsidRPr="00BA1DB6">
        <w:rPr>
          <w:b/>
          <w:bCs/>
          <w:u w:val="single"/>
        </w:rPr>
        <w:t>signaling.</w:t>
      </w:r>
    </w:p>
    <w:p w14:paraId="73D16844" w14:textId="1BF5C41D" w:rsidR="00550241" w:rsidRDefault="009873CB" w:rsidP="0088457D">
      <w:pPr>
        <w:pStyle w:val="a0"/>
        <w:snapToGrid w:val="0"/>
        <w:jc w:val="both"/>
      </w:pPr>
      <w:r w:rsidRPr="009873CB">
        <w:t xml:space="preserve">For NW-side performance monitoring, the UE shall report ground-truth CSI information to the network </w:t>
      </w:r>
      <w:r>
        <w:t xml:space="preserve">via </w:t>
      </w:r>
      <w:r w:rsidRPr="0097613F">
        <w:t>L1 signaling or higher-layer signaling</w:t>
      </w:r>
      <w:r>
        <w:t>.</w:t>
      </w:r>
      <w:r w:rsidRPr="009873CB">
        <w:t xml:space="preserve"> </w:t>
      </w:r>
      <w:r w:rsidR="006E37C7" w:rsidRPr="006E37C7">
        <w:t xml:space="preserve">L1 performance monitoring </w:t>
      </w:r>
      <w:r w:rsidR="00F95E2E" w:rsidRPr="00F95E2E">
        <w:t xml:space="preserve">can reuse existing </w:t>
      </w:r>
      <w:r w:rsidR="00F95E2E">
        <w:rPr>
          <w:rFonts w:hint="eastAsia"/>
        </w:rPr>
        <w:t>spe</w:t>
      </w:r>
      <w:r w:rsidR="00F95E2E">
        <w:t>cification</w:t>
      </w:r>
      <w:r w:rsidR="00D13D54" w:rsidRPr="00D13D54">
        <w:t xml:space="preserve"> </w:t>
      </w:r>
      <w:r w:rsidR="00D13D54">
        <w:t xml:space="preserve">and </w:t>
      </w:r>
      <w:r w:rsidR="00D13D54" w:rsidRPr="006E37C7">
        <w:t>has lower latency</w:t>
      </w:r>
      <w:r w:rsidR="006E37C7" w:rsidRPr="006E37C7">
        <w:t>.</w:t>
      </w:r>
      <w:r w:rsidR="00D160B6" w:rsidRPr="00D160B6">
        <w:t xml:space="preserve"> UE can report the compressed CSI and corresponding target CSI in the same report, or two separate reports</w:t>
      </w:r>
      <w:r w:rsidR="00D160B6">
        <w:t xml:space="preserve">, </w:t>
      </w:r>
      <w:r w:rsidR="004C62B7">
        <w:t>like</w:t>
      </w:r>
      <w:r w:rsidR="00D160B6">
        <w:t xml:space="preserve"> Rel-19 AI CSI </w:t>
      </w:r>
      <w:r w:rsidR="00D160B6">
        <w:rPr>
          <w:rFonts w:hint="eastAsia"/>
        </w:rPr>
        <w:t>prediction</w:t>
      </w:r>
      <w:r w:rsidR="00D160B6" w:rsidRPr="00D160B6">
        <w:t>.</w:t>
      </w:r>
      <w:r w:rsidR="003A303A">
        <w:t xml:space="preserve"> </w:t>
      </w:r>
      <w:r w:rsidR="00E21595">
        <w:t xml:space="preserve">For </w:t>
      </w:r>
      <w:r w:rsidR="003A303A" w:rsidRPr="003A303A">
        <w:t>L3 performance monitoring</w:t>
      </w:r>
      <w:r w:rsidR="005C4AFC">
        <w:t xml:space="preserve">, </w:t>
      </w:r>
      <w:r w:rsidR="00E21595">
        <w:t>o</w:t>
      </w:r>
      <w:r w:rsidR="00E21595" w:rsidRPr="00105E1E">
        <w:t>verhead is not a critical issue</w:t>
      </w:r>
      <w:r w:rsidR="00E21595">
        <w:t xml:space="preserve">. </w:t>
      </w:r>
      <w:r w:rsidR="005C4AFC">
        <w:t>H</w:t>
      </w:r>
      <w:r w:rsidR="003A303A" w:rsidRPr="003A303A">
        <w:t>igher precision Target CSI (such as Option 1 mentioned in Section 2.1)</w:t>
      </w:r>
      <w:r w:rsidR="00E21595">
        <w:t xml:space="preserve"> can be used</w:t>
      </w:r>
      <w:r w:rsidR="00F13A91">
        <w:rPr>
          <w:rFonts w:hint="eastAsia"/>
        </w:rPr>
        <w:t>.</w:t>
      </w:r>
      <w:r w:rsidR="003A303A" w:rsidRPr="003A303A">
        <w:t xml:space="preserve"> </w:t>
      </w:r>
      <w:r w:rsidR="00297D1F">
        <w:t>However,</w:t>
      </w:r>
      <w:r w:rsidR="00297D1F" w:rsidRPr="00297D1F">
        <w:t xml:space="preserve"> L3 performance monitoring </w:t>
      </w:r>
      <w:r w:rsidR="00297D1F">
        <w:t xml:space="preserve">cannot </w:t>
      </w:r>
      <w:r w:rsidR="00297D1F" w:rsidRPr="00297D1F">
        <w:t xml:space="preserve">promptly detect model performance degradation </w:t>
      </w:r>
      <w:r w:rsidR="00297D1F">
        <w:t>and</w:t>
      </w:r>
      <w:r w:rsidR="00297D1F" w:rsidRPr="00297D1F">
        <w:t xml:space="preserve"> trigger timely responses.</w:t>
      </w:r>
      <w:r w:rsidR="001D4C50">
        <w:t xml:space="preserve"> Therefore, L1 </w:t>
      </w:r>
      <w:r w:rsidR="001D4C50" w:rsidRPr="001D4C50">
        <w:t xml:space="preserve">signaling </w:t>
      </w:r>
      <w:r w:rsidR="001D4C50" w:rsidRPr="001D4C50">
        <w:rPr>
          <w:rFonts w:hint="eastAsia"/>
        </w:rPr>
        <w:t>for</w:t>
      </w:r>
      <w:r w:rsidR="001D4C50" w:rsidRPr="001D4C50">
        <w:t xml:space="preserve"> NW-side monitoring</w:t>
      </w:r>
      <w:r w:rsidR="001D4C50">
        <w:t xml:space="preserve"> is more reasonable.</w:t>
      </w:r>
    </w:p>
    <w:p w14:paraId="39225698" w14:textId="075E8A40" w:rsidR="00BB2CB5" w:rsidRDefault="002A33D6" w:rsidP="00BB2CB5">
      <w:pPr>
        <w:snapToGrid w:val="0"/>
        <w:spacing w:before="120" w:after="120"/>
        <w:jc w:val="both"/>
        <w:rPr>
          <w:b/>
          <w:bCs/>
          <w:i/>
        </w:rPr>
      </w:pPr>
      <w:r w:rsidRPr="00105E1E">
        <w:rPr>
          <w:b/>
          <w:bCs/>
          <w:i/>
        </w:rPr>
        <w:t xml:space="preserve">Proposal 4: </w:t>
      </w:r>
      <w:r w:rsidR="00705AB3">
        <w:rPr>
          <w:b/>
          <w:bCs/>
          <w:i/>
        </w:rPr>
        <w:t>S</w:t>
      </w:r>
      <w:r w:rsidR="00550241" w:rsidRPr="00105E1E">
        <w:rPr>
          <w:b/>
          <w:bCs/>
          <w:i/>
        </w:rPr>
        <w:t>upport</w:t>
      </w:r>
      <w:r w:rsidRPr="00105E1E">
        <w:rPr>
          <w:b/>
          <w:bCs/>
          <w:i/>
        </w:rPr>
        <w:t xml:space="preserve"> L1</w:t>
      </w:r>
      <w:r w:rsidR="00433C54">
        <w:rPr>
          <w:b/>
          <w:bCs/>
          <w:i/>
        </w:rPr>
        <w:t xml:space="preserve"> </w:t>
      </w:r>
      <w:r w:rsidR="000B2B49">
        <w:rPr>
          <w:b/>
          <w:bCs/>
          <w:i/>
        </w:rPr>
        <w:t>s</w:t>
      </w:r>
      <w:r w:rsidRPr="00105E1E">
        <w:rPr>
          <w:b/>
          <w:bCs/>
          <w:i/>
        </w:rPr>
        <w:t>ignaling</w:t>
      </w:r>
      <w:r w:rsidR="00705AB3">
        <w:rPr>
          <w:b/>
          <w:bCs/>
          <w:i/>
        </w:rPr>
        <w:t xml:space="preserve"> </w:t>
      </w:r>
      <w:r w:rsidR="00705AB3">
        <w:rPr>
          <w:rFonts w:hint="eastAsia"/>
          <w:b/>
          <w:bCs/>
          <w:i/>
        </w:rPr>
        <w:t>for</w:t>
      </w:r>
      <w:r w:rsidR="00705AB3">
        <w:rPr>
          <w:b/>
          <w:bCs/>
          <w:i/>
        </w:rPr>
        <w:t xml:space="preserve"> NW-side monitoring</w:t>
      </w:r>
      <w:r w:rsidRPr="00105E1E">
        <w:rPr>
          <w:b/>
          <w:bCs/>
          <w:i/>
        </w:rPr>
        <w:t>.</w:t>
      </w:r>
    </w:p>
    <w:p w14:paraId="6E8A25E7" w14:textId="03F9A152" w:rsidR="004E3832" w:rsidRPr="004E3832" w:rsidRDefault="004E3832" w:rsidP="0014310C">
      <w:pPr>
        <w:pStyle w:val="a0"/>
        <w:snapToGrid w:val="0"/>
        <w:jc w:val="both"/>
        <w:rPr>
          <w:b/>
          <w:bCs/>
          <w:u w:val="single"/>
        </w:rPr>
      </w:pPr>
      <w:r w:rsidRPr="004E3832">
        <w:rPr>
          <w:rFonts w:hint="eastAsia"/>
          <w:b/>
          <w:bCs/>
          <w:u w:val="single"/>
        </w:rPr>
        <w:t>T</w:t>
      </w:r>
      <w:r w:rsidRPr="004E3832">
        <w:rPr>
          <w:b/>
          <w:bCs/>
          <w:u w:val="single"/>
        </w:rPr>
        <w:t xml:space="preserve">arget CSI </w:t>
      </w:r>
      <w:r w:rsidR="00BA1DB6" w:rsidRPr="00230730">
        <w:rPr>
          <w:b/>
          <w:bCs/>
          <w:u w:val="single"/>
        </w:rPr>
        <w:t>reporting</w:t>
      </w:r>
      <w:r w:rsidR="00BA1DB6">
        <w:rPr>
          <w:b/>
          <w:bCs/>
          <w:u w:val="single"/>
        </w:rPr>
        <w:t xml:space="preserve"> </w:t>
      </w:r>
      <w:r w:rsidR="00F27A44">
        <w:rPr>
          <w:rFonts w:hint="eastAsia"/>
          <w:b/>
          <w:bCs/>
          <w:u w:val="single"/>
        </w:rPr>
        <w:t>for</w:t>
      </w:r>
      <w:r w:rsidR="00F27A44">
        <w:rPr>
          <w:b/>
          <w:bCs/>
          <w:u w:val="single"/>
        </w:rPr>
        <w:t xml:space="preserve"> L1 </w:t>
      </w:r>
      <w:r w:rsidR="00290702" w:rsidRPr="00BA1DB6">
        <w:rPr>
          <w:b/>
          <w:bCs/>
          <w:u w:val="single"/>
        </w:rPr>
        <w:t>signaling.</w:t>
      </w:r>
    </w:p>
    <w:p w14:paraId="3D9416AA" w14:textId="5EB2948C" w:rsidR="00F33497" w:rsidRDefault="0097613F" w:rsidP="0014310C">
      <w:pPr>
        <w:pStyle w:val="a0"/>
        <w:snapToGrid w:val="0"/>
        <w:jc w:val="both"/>
      </w:pPr>
      <w:r w:rsidRPr="0097613F">
        <w:t xml:space="preserve">For L1 signaling, the legacy codebook can be used as a starting point. In Rel-18, </w:t>
      </w:r>
      <w:r>
        <w:t>some</w:t>
      </w:r>
      <w:r w:rsidRPr="0097613F">
        <w:t xml:space="preserve"> companies have </w:t>
      </w:r>
      <w:r w:rsidR="003B72EE">
        <w:rPr>
          <w:rFonts w:hint="eastAsia"/>
        </w:rPr>
        <w:t>evaluated</w:t>
      </w:r>
      <w:r w:rsidR="003B72EE" w:rsidRPr="0097613F">
        <w:t xml:space="preserve"> </w:t>
      </w:r>
      <w:r w:rsidRPr="0097613F">
        <w:t>the monitoring accuracy under different Target CSI formats, as shown below:</w:t>
      </w:r>
    </w:p>
    <w:tbl>
      <w:tblPr>
        <w:tblStyle w:val="ae"/>
        <w:tblW w:w="0" w:type="auto"/>
        <w:tblLook w:val="04A0" w:firstRow="1" w:lastRow="0" w:firstColumn="1" w:lastColumn="0" w:noHBand="0" w:noVBand="1"/>
      </w:tblPr>
      <w:tblGrid>
        <w:gridCol w:w="9060"/>
      </w:tblGrid>
      <w:tr w:rsidR="00F32210" w14:paraId="53D14BAC" w14:textId="77777777" w:rsidTr="00AD4F00">
        <w:tc>
          <w:tcPr>
            <w:tcW w:w="9060" w:type="dxa"/>
          </w:tcPr>
          <w:p w14:paraId="5CC6E362" w14:textId="77777777" w:rsidR="004814A2" w:rsidRPr="004814A2" w:rsidRDefault="00F32210" w:rsidP="0014310C">
            <w:pPr>
              <w:snapToGrid w:val="0"/>
              <w:spacing w:before="120" w:after="120"/>
              <w:jc w:val="both"/>
              <w:rPr>
                <w:rFonts w:eastAsia="等线" w:cs="Times New Roman"/>
                <w:b/>
                <w:bCs/>
                <w:lang w:val="en-GB"/>
              </w:rPr>
            </w:pPr>
            <w:bookmarkStart w:id="2" w:name="_Hlk209985504"/>
            <w:r>
              <w:rPr>
                <w:rFonts w:eastAsia="等线" w:cs="Times New Roman" w:hint="eastAsia"/>
                <w:b/>
                <w:bCs/>
                <w:lang w:val="en-GB"/>
              </w:rPr>
              <w:t>T</w:t>
            </w:r>
            <w:r>
              <w:rPr>
                <w:rFonts w:eastAsia="等线" w:cs="Times New Roman"/>
                <w:b/>
                <w:bCs/>
                <w:lang w:val="en-GB"/>
              </w:rPr>
              <w:t xml:space="preserve">S 38.843 6.2.2.1 </w:t>
            </w:r>
            <w:r w:rsidR="004814A2" w:rsidRPr="004814A2">
              <w:rPr>
                <w:rFonts w:eastAsia="等线" w:cs="Times New Roman"/>
                <w:b/>
                <w:bCs/>
                <w:lang w:val="en-GB"/>
              </w:rPr>
              <w:t>Monitoring for intermediate KPI, NW side monitoring</w:t>
            </w:r>
          </w:p>
          <w:p w14:paraId="622F7836" w14:textId="77777777" w:rsidR="004814A2" w:rsidRPr="00133C49" w:rsidRDefault="004814A2" w:rsidP="0014310C">
            <w:pPr>
              <w:snapToGrid w:val="0"/>
              <w:spacing w:before="120" w:after="120"/>
              <w:jc w:val="both"/>
            </w:pPr>
            <w:r w:rsidRPr="00133C49">
              <w:t xml:space="preserve">For the evaluation of intermediate </w:t>
            </w:r>
            <w:r w:rsidRPr="00133C49">
              <w:rPr>
                <w:i/>
                <w:iCs/>
              </w:rPr>
              <w:t>KPI based monitoring</w:t>
            </w:r>
            <w:r w:rsidRPr="00133C49">
              <w:t xml:space="preserve"> mechanism for CSI compression, for monitoring Case 1, in terms of monitoring accuracy with Option 1,</w:t>
            </w:r>
          </w:p>
          <w:p w14:paraId="522397FE" w14:textId="77777777" w:rsidR="004814A2" w:rsidRPr="00133C49" w:rsidRDefault="004814A2" w:rsidP="0014310C">
            <w:pPr>
              <w:pStyle w:val="B1"/>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monitoring accuracy is increased with the increase of the resolution for the ground-truth CSI (number of bits for each sample of ground-truth CSI) in general, with the impact of increased overhead, wherein</w:t>
            </w:r>
          </w:p>
          <w:p w14:paraId="3A8AC616"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PC#6, 4 sources observe </w:t>
            </w:r>
            <w:proofErr w:type="spellStart"/>
            <w:r w:rsidRPr="00133C49">
              <w:t>KPI</w:t>
            </w:r>
            <w:r w:rsidRPr="00133C49">
              <w:rPr>
                <w:vertAlign w:val="subscript"/>
              </w:rPr>
              <w:t>Diff</w:t>
            </w:r>
            <w:proofErr w:type="spellEnd"/>
            <w:r w:rsidRPr="00133C49">
              <w:t xml:space="preserve"> as 13.2%~71.6%/ 28.5%~100%/ 68.4%~100% for KPI</w:t>
            </w:r>
            <w:r w:rsidRPr="00133C49">
              <w:rPr>
                <w:vertAlign w:val="subscript"/>
              </w:rPr>
              <w:t>th_1</w:t>
            </w:r>
            <w:r w:rsidRPr="00133C49">
              <w:t>=0.02/0.05/0.1, respectively.</w:t>
            </w:r>
          </w:p>
          <w:p w14:paraId="78DE1986" w14:textId="77777777" w:rsidR="004814A2" w:rsidRPr="00133C49" w:rsidRDefault="004814A2" w:rsidP="0014310C">
            <w:pPr>
              <w:pStyle w:val="B3"/>
              <w:snapToGrid w:val="0"/>
              <w:spacing w:before="120" w:after="120"/>
              <w:jc w:val="both"/>
            </w:pPr>
            <w:r w:rsidRPr="00133C49">
              <w:t>-</w:t>
            </w:r>
            <w:r w:rsidRPr="00133C49">
              <w:tab/>
              <w:t>Note: two sources observed averaging on the test samples improves the monitoring accuracy.</w:t>
            </w:r>
          </w:p>
          <w:p w14:paraId="7B861A38"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PC#8, 5 sources observe </w:t>
            </w:r>
            <w:proofErr w:type="spellStart"/>
            <w:r w:rsidRPr="00133C49">
              <w:t>KPI</w:t>
            </w:r>
            <w:r w:rsidRPr="00133C49">
              <w:rPr>
                <w:vertAlign w:val="subscript"/>
              </w:rPr>
              <w:t>Diff</w:t>
            </w:r>
            <w:proofErr w:type="spellEnd"/>
            <w:r w:rsidRPr="00133C49">
              <w:t xml:space="preserve"> as 21%~43.0%/ 48.1%~79.1%/ 79.8%~97.1% for KPI</w:t>
            </w:r>
            <w:r w:rsidRPr="00133C49">
              <w:rPr>
                <w:vertAlign w:val="subscript"/>
              </w:rPr>
              <w:t>th_1</w:t>
            </w:r>
            <w:r w:rsidRPr="00133C49">
              <w:t>=0.02/0.05/0.1, respectively.</w:t>
            </w:r>
          </w:p>
          <w:p w14:paraId="62A8CFF3"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580-750bits CSI payload size, 2 sources observe </w:t>
            </w:r>
            <w:proofErr w:type="spellStart"/>
            <w:r w:rsidRPr="00133C49">
              <w:t>KPI</w:t>
            </w:r>
            <w:r w:rsidRPr="00133C49">
              <w:rPr>
                <w:vertAlign w:val="subscript"/>
              </w:rPr>
              <w:t>Diff</w:t>
            </w:r>
            <w:proofErr w:type="spellEnd"/>
            <w:r w:rsidRPr="00133C49">
              <w:t xml:space="preserve"> as 35.4%~63%/ 77.9%~93.0%/ 99.5%~99.9% for KPI</w:t>
            </w:r>
            <w:r w:rsidRPr="00133C49">
              <w:rPr>
                <w:vertAlign w:val="subscript"/>
              </w:rPr>
              <w:t>th_1</w:t>
            </w:r>
            <w:r w:rsidRPr="00133C49">
              <w:t>=0.02/0.05/0.1, respectively, which have 12.7%~20%/ 13.9%~29.8%/ 8%~31.1% gain over PC#8.</w:t>
            </w:r>
          </w:p>
          <w:p w14:paraId="013E95FE"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1000bits CSI payload size, 4 sources observe </w:t>
            </w:r>
            <w:proofErr w:type="spellStart"/>
            <w:r w:rsidRPr="00133C49">
              <w:t>KPI</w:t>
            </w:r>
            <w:r w:rsidRPr="00133C49">
              <w:rPr>
                <w:vertAlign w:val="subscript"/>
              </w:rPr>
              <w:t>Diff</w:t>
            </w:r>
            <w:proofErr w:type="spellEnd"/>
            <w:r w:rsidRPr="00133C49">
              <w:t xml:space="preserve"> as 34.9%~89%/ 82.9%~100%/ 99.9%~100% for KPI</w:t>
            </w:r>
            <w:r w:rsidRPr="00133C49">
              <w:rPr>
                <w:vertAlign w:val="subscript"/>
              </w:rPr>
              <w:t>th_1</w:t>
            </w:r>
            <w:r w:rsidRPr="00133C49">
              <w:t>=0.02/0.05/0.1, respectively, which have 12.2%~68%/ 18%~43.62%/ 2.9%~31% gain over PC#8 from 3 sources and 4.67%~10.6%/ 0%~5.88%/ 0%~0.49% gain over PC#6 from 1 source.</w:t>
            </w:r>
          </w:p>
          <w:p w14:paraId="590CD649"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1600bits CSI payload size, 2 sources observe </w:t>
            </w:r>
            <w:proofErr w:type="spellStart"/>
            <w:r w:rsidRPr="00133C49">
              <w:t>KPI</w:t>
            </w:r>
            <w:r w:rsidRPr="00133C49">
              <w:rPr>
                <w:vertAlign w:val="subscript"/>
              </w:rPr>
              <w:t>Diff</w:t>
            </w:r>
            <w:proofErr w:type="spellEnd"/>
            <w:r w:rsidRPr="00133C49">
              <w:t xml:space="preserve"> as 89.1%~97%/ 99.9%~100%/ 100% for KPI</w:t>
            </w:r>
            <w:r w:rsidRPr="00133C49">
              <w:rPr>
                <w:vertAlign w:val="subscript"/>
              </w:rPr>
              <w:t>th_1</w:t>
            </w:r>
            <w:r w:rsidRPr="00133C49">
              <w:t>=0.02/0.05/0.1, respectively, which have 76%/33%/3% gain over PC#8 from 1 source.</w:t>
            </w:r>
          </w:p>
          <w:p w14:paraId="2CB5C19C" w14:textId="2F49C1FD" w:rsidR="00F32210" w:rsidRPr="004814A2" w:rsidRDefault="004814A2" w:rsidP="0014310C">
            <w:pPr>
              <w:pStyle w:val="B1"/>
              <w:snapToGrid w:val="0"/>
              <w:spacing w:before="120" w:after="120"/>
              <w:jc w:val="both"/>
            </w:pPr>
            <w:r w:rsidRPr="00133C49">
              <w:t>-</w:t>
            </w:r>
            <w:r w:rsidRPr="00133C49">
              <w:tab/>
              <w:t xml:space="preserve">For ground-truth CSI format of 4 bits scalar quantization, 2 sources observe </w:t>
            </w:r>
            <w:proofErr w:type="spellStart"/>
            <w:r w:rsidRPr="00133C49">
              <w:t>KPI</w:t>
            </w:r>
            <w:r w:rsidRPr="00133C49">
              <w:rPr>
                <w:vertAlign w:val="subscript"/>
              </w:rPr>
              <w:t>Diff</w:t>
            </w:r>
            <w:proofErr w:type="spellEnd"/>
            <w:r w:rsidRPr="00133C49">
              <w:t xml:space="preserve"> as 9.4%~47%/ 96.3%~100%/ 100% for KPI</w:t>
            </w:r>
            <w:r w:rsidRPr="00133C49">
              <w:rPr>
                <w:vertAlign w:val="subscript"/>
              </w:rPr>
              <w:t>th_1</w:t>
            </w:r>
            <w:r w:rsidRPr="00133C49">
              <w:t>=0.02/0.05/0.1, respectively.</w:t>
            </w:r>
          </w:p>
        </w:tc>
      </w:tr>
    </w:tbl>
    <w:bookmarkEnd w:id="2"/>
    <w:p w14:paraId="6C7722CD" w14:textId="5E757655" w:rsidR="004E3832" w:rsidRDefault="004E3832" w:rsidP="0014310C">
      <w:pPr>
        <w:pStyle w:val="a0"/>
        <w:snapToGrid w:val="0"/>
        <w:spacing w:before="120"/>
        <w:jc w:val="both"/>
      </w:pPr>
      <w:r w:rsidRPr="004E3832">
        <w:t>For NW-side monitoring, the network may detect performance degradation based on target CSI reporting</w:t>
      </w:r>
      <w:r>
        <w:t xml:space="preserve">. </w:t>
      </w:r>
      <w:r w:rsidR="004C253B" w:rsidRPr="004C253B">
        <w:t xml:space="preserve">As we all know, the higher the codebook quantization resolution, the PMI is closer to the ground-truth CSI. </w:t>
      </w:r>
      <w:r w:rsidR="000C6E60">
        <w:t>M</w:t>
      </w:r>
      <w:r w:rsidR="004814A2" w:rsidRPr="00133C49">
        <w:t>onitoring accuracy is increased with the increase of the resolution for the ground-truth CSI</w:t>
      </w:r>
      <w:r w:rsidR="004814A2">
        <w:rPr>
          <w:rFonts w:hint="eastAsia"/>
        </w:rPr>
        <w:t>.</w:t>
      </w:r>
      <w:r w:rsidR="000C6E60">
        <w:t xml:space="preserve"> </w:t>
      </w:r>
      <w:r w:rsidR="00563122" w:rsidRPr="00563122">
        <w:t xml:space="preserve">Compared to Float32 ground-truth CSI, for the ground-truth CSI format of R16 </w:t>
      </w:r>
      <w:proofErr w:type="spellStart"/>
      <w:r w:rsidR="00563122" w:rsidRPr="00563122">
        <w:t>eType</w:t>
      </w:r>
      <w:proofErr w:type="spellEnd"/>
      <w:r w:rsidR="00563122" w:rsidRPr="00563122">
        <w:t xml:space="preserve"> II CB with PC#8, 68.4%–100% of the </w:t>
      </w:r>
      <w:r w:rsidR="00563122">
        <w:t>monitoring KPI is smaller than</w:t>
      </w:r>
      <w:r w:rsidR="00563122" w:rsidRPr="00563122">
        <w:t xml:space="preserve"> 0.1. </w:t>
      </w:r>
      <w:r w:rsidR="00563122">
        <w:t>F</w:t>
      </w:r>
      <w:r w:rsidR="00563122" w:rsidRPr="00133C49">
        <w:t xml:space="preserve">or ground-truth CSI format of R16 </w:t>
      </w:r>
      <w:proofErr w:type="spellStart"/>
      <w:r w:rsidR="00563122" w:rsidRPr="00133C49">
        <w:t>eType</w:t>
      </w:r>
      <w:proofErr w:type="spellEnd"/>
      <w:r w:rsidR="00563122" w:rsidRPr="00133C49">
        <w:t xml:space="preserve"> II CB with PC#8</w:t>
      </w:r>
      <w:r w:rsidR="00563122">
        <w:rPr>
          <w:rFonts w:hint="eastAsia"/>
        </w:rPr>
        <w:t>，</w:t>
      </w:r>
      <w:r w:rsidR="00563122">
        <w:rPr>
          <w:rFonts w:hint="eastAsia"/>
        </w:rPr>
        <w:t>7</w:t>
      </w:r>
      <w:r w:rsidR="00563122">
        <w:t>9.8%</w:t>
      </w:r>
      <w:r w:rsidR="00563122" w:rsidRPr="00563122">
        <w:t xml:space="preserve">–100% of the </w:t>
      </w:r>
      <w:r w:rsidR="00563122">
        <w:t>monitoring KPI is smaller than</w:t>
      </w:r>
      <w:r w:rsidR="00563122" w:rsidRPr="00563122">
        <w:t xml:space="preserve"> 0.1. </w:t>
      </w:r>
      <w:r w:rsidRPr="004E3832">
        <w:t xml:space="preserve">Using an eT2-like </w:t>
      </w:r>
      <w:r w:rsidRPr="004E3832">
        <w:lastRenderedPageBreak/>
        <w:t>format with enhanced parameters allows target CSI to be reported with higher resolution, at the cost of increased complexity.</w:t>
      </w:r>
    </w:p>
    <w:p w14:paraId="73AC83F1" w14:textId="1CE5F0F3" w:rsidR="00563122" w:rsidRDefault="00563122" w:rsidP="0014310C">
      <w:pPr>
        <w:pStyle w:val="a0"/>
        <w:snapToGrid w:val="0"/>
        <w:spacing w:before="120"/>
        <w:jc w:val="both"/>
      </w:pPr>
      <w:r w:rsidRPr="00563122">
        <w:t>Given that network decisions can rely on multiple performance monitoring reports to enhance reliability, the legacy codebook</w:t>
      </w:r>
      <w:r>
        <w:t xml:space="preserve"> is sufficient. Therefore,</w:t>
      </w:r>
      <w:r w:rsidRPr="00563122">
        <w:t xml:space="preserve"> </w:t>
      </w:r>
      <w:r>
        <w:t>t</w:t>
      </w:r>
      <w:r w:rsidRPr="00563122">
        <w:t xml:space="preserve">here is no strong </w:t>
      </w:r>
      <w:r>
        <w:t>motivation</w:t>
      </w:r>
      <w:r w:rsidRPr="00563122">
        <w:t xml:space="preserve"> to introduce the R16 </w:t>
      </w:r>
      <w:proofErr w:type="spellStart"/>
      <w:r w:rsidRPr="00563122">
        <w:t>eType</w:t>
      </w:r>
      <w:proofErr w:type="spellEnd"/>
      <w:r w:rsidRPr="00563122">
        <w:t xml:space="preserve"> II CB with new parameters solely for L1 performance monitoring.</w:t>
      </w:r>
      <w:r w:rsidR="00626C86" w:rsidRPr="00626C86">
        <w:t xml:space="preserve"> </w:t>
      </w:r>
      <w:r w:rsidR="00626C86">
        <w:t>B</w:t>
      </w:r>
      <w:r w:rsidR="00626C86" w:rsidRPr="00DE5FE1">
        <w:t>ased on the above analysis, to ensure monitoring accuracy, it is expected that</w:t>
      </w:r>
      <w:r w:rsidR="00626C86">
        <w:t xml:space="preserve"> the </w:t>
      </w:r>
      <w:r w:rsidR="00626C86" w:rsidRPr="00133C49">
        <w:t xml:space="preserve">ground-truth CSI </w:t>
      </w:r>
      <w:r w:rsidR="00626C86">
        <w:t>is a higher resolution</w:t>
      </w:r>
      <w:r w:rsidR="00626C86" w:rsidRPr="00DE5FE1">
        <w:t xml:space="preserve"> </w:t>
      </w:r>
      <w:r w:rsidR="003B72EE">
        <w:rPr>
          <w:rFonts w:hint="eastAsia"/>
        </w:rPr>
        <w:t>CSI</w:t>
      </w:r>
      <w:r w:rsidR="00626C86" w:rsidRPr="00DE5FE1">
        <w:t>, such as PC#8</w:t>
      </w:r>
      <w:r w:rsidR="003B72EE">
        <w:rPr>
          <w:rFonts w:hint="eastAsia"/>
        </w:rPr>
        <w:t xml:space="preserve"> for PMI generation</w:t>
      </w:r>
      <w:r w:rsidR="00626C86" w:rsidRPr="00DE5FE1">
        <w:t>.</w:t>
      </w:r>
    </w:p>
    <w:p w14:paraId="65F382B5" w14:textId="4A2A256B" w:rsidR="00C55BCC" w:rsidRDefault="00C55BCC" w:rsidP="0014310C">
      <w:pPr>
        <w:snapToGrid w:val="0"/>
        <w:spacing w:before="120" w:after="120"/>
        <w:jc w:val="both"/>
        <w:rPr>
          <w:b/>
          <w:bCs/>
          <w:i/>
        </w:rPr>
      </w:pPr>
      <w:r w:rsidRPr="004D4AF8">
        <w:rPr>
          <w:b/>
          <w:bCs/>
          <w:i/>
        </w:rPr>
        <w:t xml:space="preserve">Proposal </w:t>
      </w:r>
      <w:r w:rsidR="00744D79">
        <w:rPr>
          <w:b/>
          <w:bCs/>
          <w:i/>
        </w:rPr>
        <w:t>5</w:t>
      </w:r>
      <w:r w:rsidRPr="004D4AF8">
        <w:rPr>
          <w:b/>
          <w:bCs/>
          <w:i/>
        </w:rPr>
        <w:t>:</w:t>
      </w:r>
      <w:r w:rsidRPr="00C55BCC">
        <w:t xml:space="preserve"> </w:t>
      </w:r>
      <w:r w:rsidRPr="00C55BCC">
        <w:rPr>
          <w:b/>
          <w:bCs/>
          <w:i/>
        </w:rPr>
        <w:t>For L1 performance monitoring, reuse the legacy codebook without introducing new codebook parameters.</w:t>
      </w:r>
    </w:p>
    <w:p w14:paraId="47946CC2" w14:textId="339CDA97" w:rsidR="001C390D" w:rsidRPr="002832BC" w:rsidRDefault="00DE5FE1" w:rsidP="0014310C">
      <w:pPr>
        <w:snapToGrid w:val="0"/>
        <w:spacing w:before="120" w:after="120"/>
        <w:jc w:val="both"/>
      </w:pPr>
      <w:r w:rsidRPr="00DE5FE1">
        <w:t xml:space="preserve">According to the existing </w:t>
      </w:r>
      <w:r>
        <w:t>specification</w:t>
      </w:r>
      <w:r w:rsidRPr="00DE5FE1">
        <w:t xml:space="preserve">, the number of layers </w:t>
      </w:r>
      <w:r>
        <w:t xml:space="preserve">to be </w:t>
      </w:r>
      <w:r w:rsidRPr="00DE5FE1">
        <w:t xml:space="preserve">monitored </w:t>
      </w:r>
      <w:r>
        <w:t xml:space="preserve">is </w:t>
      </w:r>
      <w:r w:rsidRPr="00DE5FE1">
        <w:t xml:space="preserve">the </w:t>
      </w:r>
      <w:r>
        <w:t xml:space="preserve">same as the </w:t>
      </w:r>
      <w:r w:rsidRPr="00DE5FE1">
        <w:t>RI of the inference report</w:t>
      </w:r>
      <w:r w:rsidR="00130EA0" w:rsidRPr="00130EA0">
        <w:t xml:space="preserve"> </w:t>
      </w:r>
      <w:r w:rsidR="00130EA0" w:rsidRPr="00DE5FE1">
        <w:t>for AI CSI prediction</w:t>
      </w:r>
      <w:r>
        <w:t xml:space="preserve">, </w:t>
      </w:r>
      <w:r w:rsidRPr="00DE5FE1">
        <w:t>as shown below.</w:t>
      </w:r>
      <w:r w:rsidR="00CC5643" w:rsidRPr="00CC5643">
        <w:t xml:space="preserve"> </w:t>
      </w:r>
      <w:r w:rsidR="00CC5643">
        <w:t>T</w:t>
      </w:r>
      <w:r w:rsidR="00CC5643" w:rsidRPr="00E91320">
        <w:t xml:space="preserve">he </w:t>
      </w:r>
      <w:r w:rsidR="00CC5643">
        <w:rPr>
          <w:rFonts w:hint="eastAsia"/>
        </w:rPr>
        <w:t>sim</w:t>
      </w:r>
      <w:r w:rsidR="00CC5643">
        <w:t xml:space="preserve">ilar </w:t>
      </w:r>
      <w:r w:rsidR="00CC5643" w:rsidRPr="00E91320">
        <w:t>mechanism can be reused</w:t>
      </w:r>
      <w:r w:rsidR="00CC5643">
        <w:t xml:space="preserve"> </w:t>
      </w:r>
      <w:r w:rsidR="00CC5643" w:rsidRPr="00E91320">
        <w:t>for AI CSI compression.</w:t>
      </w:r>
    </w:p>
    <w:tbl>
      <w:tblPr>
        <w:tblStyle w:val="ae"/>
        <w:tblW w:w="0" w:type="auto"/>
        <w:tblLook w:val="04A0" w:firstRow="1" w:lastRow="0" w:firstColumn="1" w:lastColumn="0" w:noHBand="0" w:noVBand="1"/>
      </w:tblPr>
      <w:tblGrid>
        <w:gridCol w:w="9060"/>
      </w:tblGrid>
      <w:tr w:rsidR="00670FFA" w14:paraId="59A5F71F" w14:textId="77777777" w:rsidTr="00AD4F00">
        <w:tc>
          <w:tcPr>
            <w:tcW w:w="9060" w:type="dxa"/>
          </w:tcPr>
          <w:p w14:paraId="3F5ED74F" w14:textId="0EB0A31E" w:rsidR="00670FFA" w:rsidRPr="007022D3" w:rsidRDefault="00670FFA" w:rsidP="007022D3">
            <w:pPr>
              <w:snapToGrid w:val="0"/>
              <w:spacing w:before="120" w:after="120"/>
              <w:jc w:val="both"/>
              <w:rPr>
                <w:rFonts w:eastAsia="等线" w:cs="Times New Roman"/>
                <w:b/>
                <w:bCs/>
                <w:lang w:val="en-GB"/>
              </w:rPr>
            </w:pPr>
            <w:r w:rsidRPr="007022D3">
              <w:rPr>
                <w:rFonts w:eastAsia="等线" w:cs="Times New Roman"/>
                <w:b/>
                <w:bCs/>
                <w:lang w:val="en-GB"/>
              </w:rPr>
              <w:t>TS 38.214 5.2.1.4.6</w:t>
            </w:r>
            <w:r w:rsidR="007022D3" w:rsidRPr="007022D3">
              <w:rPr>
                <w:rFonts w:eastAsia="等线" w:cs="Times New Roman"/>
                <w:b/>
                <w:bCs/>
                <w:lang w:val="en-GB"/>
              </w:rPr>
              <w:t xml:space="preserve"> CSI-PAI reporting</w:t>
            </w:r>
          </w:p>
          <w:p w14:paraId="3EB7AE2E" w14:textId="728E9E6C" w:rsidR="00670FFA" w:rsidRPr="00336E1E" w:rsidRDefault="00670FFA" w:rsidP="00336E1E">
            <w:pPr>
              <w:snapToGrid w:val="0"/>
              <w:spacing w:before="120" w:after="120"/>
              <w:jc w:val="both"/>
              <w:rPr>
                <w:rFonts w:cs="Times New Roman"/>
                <w:lang w:val="x-none" w:eastAsia="en-US"/>
              </w:rPr>
            </w:pPr>
            <w:r w:rsidRPr="00336E1E">
              <w:rPr>
                <w:rFonts w:cs="Times New Roman"/>
                <w:lang w:val="x-none" w:eastAsia="en-US"/>
              </w:rPr>
              <w:t xml:space="preserve">for </w:t>
            </w:r>
            <m:oMath>
              <m:r>
                <w:rPr>
                  <w:rFonts w:ascii="Cambria Math" w:hAnsi="Cambria Math" w:cs="Times New Roman"/>
                  <w:lang w:val="x-none" w:eastAsia="en-US"/>
                </w:rPr>
                <m:t>k</m:t>
              </m:r>
              <m:r>
                <m:rPr>
                  <m:sty m:val="p"/>
                </m:rPr>
                <w:rPr>
                  <w:rFonts w:ascii="Cambria Math" w:hAnsi="Cambria Math" w:cs="Times New Roman"/>
                  <w:lang w:val="x-none" w:eastAsia="en-US"/>
                </w:rPr>
                <m:t xml:space="preserve"> ∈</m:t>
              </m:r>
              <m:d>
                <m:dPr>
                  <m:begChr m:val="{"/>
                  <m:endChr m:val="}"/>
                  <m:ctrlPr>
                    <w:rPr>
                      <w:rFonts w:ascii="Cambria Math" w:hAnsi="Cambria Math" w:cs="Times New Roman"/>
                      <w:lang w:val="x-none" w:eastAsia="en-US"/>
                    </w:rPr>
                  </m:ctrlPr>
                </m:dPr>
                <m:e>
                  <m:r>
                    <m:rPr>
                      <m:sty m:val="p"/>
                    </m:rPr>
                    <w:rPr>
                      <w:rFonts w:ascii="Cambria Math" w:hAnsi="Cambria Math" w:cs="Times New Roman"/>
                      <w:lang w:val="x-none" w:eastAsia="en-US"/>
                    </w:rPr>
                    <m:t>1,2,…,</m:t>
                  </m:r>
                  <m:r>
                    <w:rPr>
                      <w:rFonts w:ascii="Cambria Math" w:hAnsi="Cambria Math" w:cs="Times New Roman"/>
                      <w:lang w:val="x-none" w:eastAsia="en-US"/>
                    </w:rPr>
                    <m:t>v</m:t>
                  </m:r>
                </m:e>
              </m:d>
            </m:oMath>
            <w:r w:rsidRPr="00336E1E">
              <w:rPr>
                <w:rFonts w:cs="Times New Roman"/>
                <w:lang w:val="x-none" w:eastAsia="en-US"/>
              </w:rPr>
              <w:t xml:space="preserve">, </w:t>
            </w:r>
            <m:oMath>
              <m:r>
                <w:rPr>
                  <w:rFonts w:ascii="Cambria Math" w:hAnsi="Cambria Math" w:cs="Times New Roman"/>
                  <w:lang w:val="x-none" w:eastAsia="en-US"/>
                </w:rPr>
                <m:t>v</m:t>
              </m:r>
            </m:oMath>
            <w:r w:rsidRPr="00336E1E">
              <w:rPr>
                <w:rFonts w:cs="Times New Roman"/>
                <w:lang w:val="x-none" w:eastAsia="en-US"/>
              </w:rPr>
              <w:t xml:space="preserve"> is the RI reported for the CSI report corresponding to the first Reporting Setting, </w:t>
            </w:r>
            <w:bookmarkStart w:id="3" w:name="_Hlk205826708"/>
            <w:r w:rsidRPr="00336E1E">
              <w:rPr>
                <w:rFonts w:cs="Times New Roman"/>
                <w:lang w:val="x-none" w:eastAsia="en-US"/>
              </w:rPr>
              <w:t>calculate SGCS value(s)</w:t>
            </w:r>
            <w:bookmarkEnd w:id="3"/>
            <w:r w:rsidRPr="00336E1E">
              <w:rPr>
                <w:rFonts w:cs="Times New Roman"/>
                <w:lang w:val="x-none" w:eastAsia="en-US"/>
              </w:rPr>
              <w:t xml:space="preserve"> as, </w:t>
            </w:r>
          </w:p>
          <w:p w14:paraId="27A1ED49" w14:textId="6B4B00BB" w:rsidR="00670FFA" w:rsidRPr="00670FFA" w:rsidRDefault="00000000" w:rsidP="007022D3">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1</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hr m:val="̃"/>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hr m:val="̃"/>
                                      <m:ctrlPr>
                                        <w:rPr>
                                          <w:rFonts w:ascii="Cambria Math" w:hAnsi="Cambria Math" w:cs="Times New Roman"/>
                                          <w:b/>
                                          <w:bCs/>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670FFA" w:rsidRPr="00670FFA">
              <w:rPr>
                <w:rFonts w:cs="Times New Roman"/>
                <w:color w:val="000000"/>
                <w:lang w:eastAsia="en-US"/>
              </w:rPr>
              <w:t>,</w:t>
            </w:r>
          </w:p>
          <w:p w14:paraId="0A18C371" w14:textId="3767F92D" w:rsidR="00670FFA" w:rsidRPr="00670FFA" w:rsidRDefault="00000000" w:rsidP="007022D3">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2</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670FFA" w:rsidRPr="00670FFA">
              <w:rPr>
                <w:rFonts w:cs="Times New Roman"/>
                <w:color w:val="000000"/>
                <w:lang w:eastAsia="en-US"/>
              </w:rPr>
              <w:t>,</w:t>
            </w:r>
          </w:p>
          <w:p w14:paraId="01C76623" w14:textId="0357945F" w:rsidR="00670FFA" w:rsidRPr="00670FFA" w:rsidRDefault="00670FFA" w:rsidP="00336E1E">
            <w:pPr>
              <w:snapToGrid w:val="0"/>
              <w:spacing w:before="120" w:after="120"/>
              <w:jc w:val="both"/>
              <w:rPr>
                <w:rFonts w:cs="Times New Roman"/>
                <w:sz w:val="20"/>
                <w:szCs w:val="20"/>
                <w:lang w:val="x-none" w:eastAsia="en-US"/>
              </w:rPr>
            </w:pPr>
            <w:r w:rsidRPr="00670FFA">
              <w:rPr>
                <w:rFonts w:cs="Times New Roman"/>
                <w:lang w:val="x-none" w:eastAsia="en-US"/>
              </w:rPr>
              <w:t xml:space="preserve">where </w:t>
            </w:r>
            <m:oMath>
              <m:sSub>
                <m:sSubPr>
                  <m:ctrlPr>
                    <w:rPr>
                      <w:rFonts w:ascii="Cambria Math" w:hAnsi="Cambria Math" w:cs="Times New Roman"/>
                      <w:lang w:val="x-none" w:eastAsia="en-US"/>
                    </w:rPr>
                  </m:ctrlPr>
                </m:sSubPr>
                <m:e>
                  <m:acc>
                    <m:accPr>
                      <m:chr m:val="̃"/>
                      <m:ctrlPr>
                        <w:rPr>
                          <w:rFonts w:ascii="Cambria Math" w:hAnsi="Cambria Math" w:cs="Times New Roman"/>
                          <w:lang w:val="x-none" w:eastAsia="en-US"/>
                        </w:rPr>
                      </m:ctrlPr>
                    </m:accPr>
                    <m:e>
                      <m:r>
                        <m:rPr>
                          <m:sty m:val="bi"/>
                        </m:rPr>
                        <w:rPr>
                          <w:rFonts w:ascii="Cambria Math" w:hAnsi="Cambria Math" w:cs="Times New Roman"/>
                          <w:lang w:val="x-none" w:eastAsia="en-US"/>
                        </w:rPr>
                        <m:t>w</m:t>
                      </m:r>
                    </m:e>
                  </m:acc>
                </m:e>
                <m:sub>
                  <m:r>
                    <w:rPr>
                      <w:rFonts w:ascii="Cambria Math" w:hAnsi="Cambria Math" w:cs="Times New Roman"/>
                      <w:lang w:val="x-none" w:eastAsia="en-US"/>
                    </w:rPr>
                    <m:t>k</m:t>
                  </m:r>
                </m:sub>
              </m:sSub>
            </m:oMath>
            <w:r w:rsidRPr="00670FFA">
              <w:rPr>
                <w:rFonts w:cs="Times New Roman"/>
                <w:lang w:val="x-none" w:eastAsia="en-US"/>
              </w:rPr>
              <w:t xml:space="preserve"> is the predicted precoder represented by 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and for </w:t>
            </w:r>
            <m:oMath>
              <m:r>
                <w:rPr>
                  <w:rFonts w:ascii="Cambria Math" w:hAnsi="Cambria Math" w:cs="Times New Roman"/>
                  <w:lang w:val="x-none" w:eastAsia="en-US"/>
                </w:rPr>
                <m:t>S</m:t>
              </m:r>
            </m:oMath>
            <w:r w:rsidRPr="00670FFA">
              <w:rPr>
                <w:rFonts w:cs="Times New Roman"/>
                <w:lang w:val="x-none" w:eastAsia="en-US"/>
              </w:rPr>
              <w:t xml:space="preserve">-th time instance corresponding to the report of the first Reporting Setting, </w:t>
            </w:r>
            <m:oMath>
              <m:sSub>
                <m:sSubPr>
                  <m:ctrlPr>
                    <w:rPr>
                      <w:rFonts w:ascii="Cambria Math" w:hAnsi="Cambria Math" w:cs="Times New Roman"/>
                      <w:i/>
                      <w:color w:val="000000"/>
                      <w:lang w:val="x-none" w:eastAsia="en-US"/>
                    </w:rPr>
                  </m:ctrlPr>
                </m:sSubPr>
                <m:e>
                  <m:r>
                    <m:rPr>
                      <m:sty m:val="bi"/>
                    </m:rPr>
                    <w:rPr>
                      <w:rFonts w:ascii="Cambria Math" w:hAnsi="Cambria Math" w:cs="Times New Roman"/>
                      <w:color w:val="000000"/>
                      <w:lang w:val="x-none" w:eastAsia="en-US"/>
                    </w:rPr>
                    <m:t>w</m:t>
                  </m:r>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non-predicted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based on the channel measurement corresponding to the second Reporting Setting, and </w:t>
            </w:r>
            <m:oMath>
              <m:sSub>
                <m:sSubPr>
                  <m:ctrlPr>
                    <w:rPr>
                      <w:rFonts w:ascii="Cambria Math" w:hAnsi="Cambria Math" w:cs="Times New Roman"/>
                      <w:i/>
                      <w:color w:val="000000"/>
                      <w:lang w:val="x-none" w:eastAsia="en-US"/>
                    </w:rPr>
                  </m:ctrlPr>
                </m:sSubPr>
                <m:e>
                  <m:acc>
                    <m:accPr>
                      <m:ctrlPr>
                        <w:rPr>
                          <w:rFonts w:ascii="Cambria Math" w:hAnsi="Cambria Math" w:cs="Times New Roman"/>
                          <w:i/>
                          <w:color w:val="000000"/>
                          <w:lang w:val="x-none" w:eastAsia="en-US"/>
                        </w:rPr>
                      </m:ctrlPr>
                    </m:accPr>
                    <m:e>
                      <m:r>
                        <m:rPr>
                          <m:sty m:val="bi"/>
                        </m:rPr>
                        <w:rPr>
                          <w:rFonts w:ascii="Cambria Math" w:hAnsi="Cambria Math" w:cs="Times New Roman"/>
                          <w:color w:val="000000"/>
                          <w:lang w:val="x-none" w:eastAsia="en-US"/>
                        </w:rPr>
                        <m:t>w</m:t>
                      </m:r>
                    </m:e>
                  </m:acc>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based on the latest CSI-RS resource transmission occasion, no later than CSI reference resource, corresponding to the report of the first Reporting Setting.</w:t>
            </w:r>
            <w:r w:rsidRPr="00670FFA">
              <w:rPr>
                <w:rFonts w:cs="Times New Roman"/>
                <w:sz w:val="20"/>
                <w:szCs w:val="20"/>
                <w:lang w:val="x-none" w:eastAsia="en-US"/>
              </w:rPr>
              <w:t xml:space="preserve"> </w:t>
            </w:r>
          </w:p>
        </w:tc>
      </w:tr>
    </w:tbl>
    <w:p w14:paraId="2790A284" w14:textId="011DEAF8" w:rsidR="006156B4" w:rsidRDefault="009459C0" w:rsidP="00AF5CDA">
      <w:pPr>
        <w:snapToGrid w:val="0"/>
        <w:spacing w:before="120" w:after="120"/>
        <w:jc w:val="both"/>
      </w:pPr>
      <w:r>
        <w:t>Given that t</w:t>
      </w:r>
      <w:r w:rsidR="00437401" w:rsidRPr="00A36ADA">
        <w:t xml:space="preserve">he legacy codebook </w:t>
      </w:r>
      <w:r w:rsidR="009615FB" w:rsidRPr="00AC13FB">
        <w:t xml:space="preserve">parameter </w:t>
      </w:r>
      <w:r w:rsidR="00437401" w:rsidRPr="00A36ADA">
        <w:t>configuration</w:t>
      </w:r>
      <w:r w:rsidR="009615FB">
        <w:t>s</w:t>
      </w:r>
      <w:r w:rsidR="00437401" w:rsidRPr="00A36ADA">
        <w:t xml:space="preserve"> ha</w:t>
      </w:r>
      <w:r w:rsidR="009615FB">
        <w:t>ve</w:t>
      </w:r>
      <w:r w:rsidR="00437401" w:rsidRPr="00A36ADA">
        <w:t xml:space="preserve"> limitations</w:t>
      </w:r>
      <w:r w:rsidR="009615FB">
        <w:t xml:space="preserve"> as shown in the following table</w:t>
      </w:r>
      <w:r w:rsidR="00437401">
        <w:rPr>
          <w:rFonts w:hint="eastAsia"/>
        </w:rPr>
        <w:t>,</w:t>
      </w:r>
      <w:r w:rsidR="00437401" w:rsidRPr="00403088">
        <w:t xml:space="preserve"> </w:t>
      </w:r>
      <w:r w:rsidR="00437401" w:rsidRPr="00A36ADA">
        <w:t>PC#</w:t>
      </w:r>
      <w:proofErr w:type="gramStart"/>
      <w:r w:rsidR="00437401" w:rsidRPr="00A36ADA">
        <w:t>7</w:t>
      </w:r>
      <w:proofErr w:type="gramEnd"/>
      <w:r w:rsidR="00437401" w:rsidRPr="00A36ADA">
        <w:t xml:space="preserve"> and PC#8 only support rank=1/2</w:t>
      </w:r>
      <w:r w:rsidR="00657E51">
        <w:t>. F</w:t>
      </w:r>
      <w:r w:rsidRPr="00AC13FB">
        <w:t xml:space="preserve">or inference reports with rank &gt; 2, </w:t>
      </w:r>
      <w:r w:rsidR="00A432C2">
        <w:t>t</w:t>
      </w:r>
      <w:r w:rsidR="00ED1C58" w:rsidRPr="00ED1C58">
        <w:t xml:space="preserve">he codebook with PC#6 is the highest resolution codebook </w:t>
      </w:r>
      <w:r w:rsidR="00ED1C58">
        <w:t>which can be used for monitoring</w:t>
      </w:r>
      <w:r>
        <w:t>.</w:t>
      </w:r>
      <w:r w:rsidR="00B80881">
        <w:t xml:space="preserve"> </w:t>
      </w:r>
      <w:r w:rsidR="00AC13FB" w:rsidRPr="00AC13FB">
        <w:t>H</w:t>
      </w:r>
      <w:r w:rsidR="00B80881">
        <w:t>o</w:t>
      </w:r>
      <w:r w:rsidR="00AC13FB" w:rsidRPr="00AC13FB">
        <w:t xml:space="preserve">wever, </w:t>
      </w:r>
      <w:r w:rsidR="00AC13FB">
        <w:t xml:space="preserve">the </w:t>
      </w:r>
      <w:r w:rsidR="00AC13FB" w:rsidRPr="00AC13FB">
        <w:t>simulation</w:t>
      </w:r>
      <w:r w:rsidR="00AC13FB">
        <w:t xml:space="preserve"> </w:t>
      </w:r>
      <w:r w:rsidR="003564D4">
        <w:t>results [</w:t>
      </w:r>
      <w:r w:rsidR="00AC13FB">
        <w:t>2] demonstrate</w:t>
      </w:r>
      <w:r w:rsidR="00AC13FB" w:rsidRPr="00AC13FB">
        <w:t xml:space="preserve"> </w:t>
      </w:r>
      <w:r w:rsidR="00A050C9">
        <w:t>that t</w:t>
      </w:r>
      <w:r w:rsidR="00A050C9" w:rsidRPr="00ED1C58">
        <w:t xml:space="preserve">he </w:t>
      </w:r>
      <w:r w:rsidR="00A050C9">
        <w:t>Target CSI format of codebook</w:t>
      </w:r>
      <w:r w:rsidR="00A050C9" w:rsidRPr="00ED1C58">
        <w:t xml:space="preserve"> with PC#6 </w:t>
      </w:r>
      <w:r w:rsidR="00A050C9">
        <w:t xml:space="preserve">has </w:t>
      </w:r>
      <w:r w:rsidR="00AC13FB" w:rsidRPr="00AC13FB">
        <w:t xml:space="preserve">significant quantization losses for Layer 3 and Layer 4, </w:t>
      </w:r>
      <w:r w:rsidR="00E915E8" w:rsidRPr="00E915E8">
        <w:t>leading to degraded monitoring accuracy.</w:t>
      </w:r>
    </w:p>
    <w:p w14:paraId="11ED4302" w14:textId="5C61780D" w:rsidR="00EA002B" w:rsidRPr="00890FA7" w:rsidRDefault="00EA002B" w:rsidP="00EA002B">
      <w:pPr>
        <w:rPr>
          <w:rFonts w:cs="Times New Roman"/>
        </w:rPr>
      </w:pPr>
      <w:r w:rsidRPr="00323CFF">
        <w:rPr>
          <w:rFonts w:eastAsia="Times New Roman" w:cs="Times New Roman"/>
          <w:b/>
          <w:bCs/>
          <w:i/>
        </w:rPr>
        <w:t xml:space="preserve">Observation </w:t>
      </w:r>
      <w:r w:rsidR="004C65C7">
        <w:rPr>
          <w:rFonts w:eastAsia="Times New Roman" w:cs="Times New Roman"/>
          <w:b/>
          <w:bCs/>
          <w:i/>
        </w:rPr>
        <w:t>5</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 xml:space="preserve">For inference reports with rank &gt; 2, the </w:t>
      </w:r>
      <w:r w:rsidR="00B147F7" w:rsidRPr="00EA002B">
        <w:rPr>
          <w:rFonts w:eastAsia="Times New Roman" w:cs="Times New Roman"/>
          <w:b/>
          <w:bCs/>
          <w:i/>
        </w:rPr>
        <w:t>high-resolution</w:t>
      </w:r>
      <w:r w:rsidRPr="00EA002B">
        <w:rPr>
          <w:rFonts w:eastAsia="Times New Roman" w:cs="Times New Roman"/>
          <w:b/>
          <w:bCs/>
          <w:i/>
        </w:rPr>
        <w:t xml:space="preserve">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tbl>
      <w:tblPr>
        <w:tblStyle w:val="ae"/>
        <w:tblW w:w="0" w:type="auto"/>
        <w:tblLook w:val="04A0" w:firstRow="1" w:lastRow="0" w:firstColumn="1" w:lastColumn="0" w:noHBand="0" w:noVBand="1"/>
      </w:tblPr>
      <w:tblGrid>
        <w:gridCol w:w="9060"/>
      </w:tblGrid>
      <w:tr w:rsidR="004C253B" w14:paraId="7B85AD51" w14:textId="77777777" w:rsidTr="00AD4F00">
        <w:tc>
          <w:tcPr>
            <w:tcW w:w="9060" w:type="dxa"/>
          </w:tcPr>
          <w:p w14:paraId="4668AF22" w14:textId="77777777" w:rsidR="004C253B" w:rsidRPr="00730841" w:rsidRDefault="004C253B" w:rsidP="00730841">
            <w:pPr>
              <w:snapToGrid w:val="0"/>
              <w:spacing w:before="120" w:after="120"/>
              <w:jc w:val="both"/>
              <w:rPr>
                <w:rFonts w:eastAsia="等线" w:cs="Times New Roman"/>
                <w:b/>
                <w:bCs/>
                <w:lang w:val="en-GB"/>
              </w:rPr>
            </w:pPr>
            <w:bookmarkStart w:id="4" w:name="_Ref21610708"/>
            <w:bookmarkStart w:id="5" w:name="_Hlk205918900"/>
            <w:r w:rsidRPr="00730841">
              <w:rPr>
                <w:rFonts w:eastAsia="等线" w:cs="Times New Roman"/>
                <w:b/>
                <w:bCs/>
                <w:lang w:val="en-GB"/>
              </w:rPr>
              <w:t>TS 38.214 5.2.2.2.5</w:t>
            </w:r>
            <w:r w:rsidRPr="00730841">
              <w:rPr>
                <w:rFonts w:eastAsia="等线" w:cs="Times New Roman"/>
                <w:b/>
                <w:bCs/>
                <w:lang w:val="en-GB"/>
              </w:rPr>
              <w:tab/>
              <w:t>Enhanced Type II Codebook</w:t>
            </w:r>
          </w:p>
          <w:p w14:paraId="39137BAD" w14:textId="77777777" w:rsidR="004C253B" w:rsidRPr="00730841" w:rsidRDefault="004C253B" w:rsidP="00AD4F00">
            <w:pPr>
              <w:pStyle w:val="TH"/>
              <w:rPr>
                <w:rFonts w:ascii="Times New Roman" w:hAnsi="Times New Roman"/>
                <w:color w:val="44546A" w:themeColor="text2"/>
              </w:rPr>
            </w:pPr>
            <w:r w:rsidRPr="00730841">
              <w:rPr>
                <w:rFonts w:ascii="Times New Roman" w:hAnsi="Times New Roman"/>
              </w:rPr>
              <w:t>Table 5.2.2.2.5-</w:t>
            </w:r>
            <w:bookmarkEnd w:id="4"/>
            <w:r w:rsidRPr="00730841">
              <w:rPr>
                <w:rFonts w:ascii="Times New Roman" w:hAnsi="Times New Roman"/>
                <w:lang w:val="en-US"/>
              </w:rPr>
              <w:t>1</w:t>
            </w:r>
            <w:r w:rsidRPr="00730841">
              <w:rPr>
                <w:rFonts w:ascii="Times New Roman" w:hAnsi="Times New Roman"/>
              </w:rPr>
              <w:t xml:space="preserve">: Codebook parameter configurations for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rsidRPr="00730841">
              <w:rPr>
                <w:rFonts w:ascii="Times New Roman" w:hAnsi="Times New Roman"/>
              </w:rPr>
              <w:t xml:space="preserve"> </w:t>
            </w:r>
            <m:oMath>
              <m:r>
                <m:rPr>
                  <m:sty m:val="b"/>
                </m:rPr>
                <w:rPr>
                  <w:rFonts w:ascii="Cambria Math" w:eastAsia="Calibri" w:hAnsi="Cambria Math"/>
                  <w:lang w:val="en-US"/>
                </w:rPr>
                <m:t>β</m:t>
              </m:r>
            </m:oMath>
            <w:r w:rsidRPr="00730841">
              <w:rPr>
                <w:rFonts w:ascii="Times New Roman" w:eastAsia="Calibri" w:hAnsi="Times New Roman"/>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4C253B" w14:paraId="17D10E41" w14:textId="77777777" w:rsidTr="00AD4F00">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3B7C6AE6" w14:textId="77777777" w:rsidR="004C253B" w:rsidRDefault="004C253B" w:rsidP="00AD4F00">
                  <w:pPr>
                    <w:spacing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DC53C" w14:textId="77777777" w:rsidR="004C253B" w:rsidRDefault="004C253B" w:rsidP="00AD4F00">
                  <w:pPr>
                    <w:spacing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2453CF" w14:textId="77777777" w:rsidR="004C253B" w:rsidRDefault="00000000" w:rsidP="00AD4F00">
                  <w:pPr>
                    <w:spacing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AFEAD7" w14:textId="77777777" w:rsidR="004C253B" w:rsidRDefault="004C253B" w:rsidP="00AD4F00">
                  <w:pPr>
                    <w:spacing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4C253B" w14:paraId="0A066F04" w14:textId="77777777" w:rsidTr="00AD4F00">
              <w:trPr>
                <w:trHeight w:val="185"/>
                <w:jc w:val="center"/>
              </w:trPr>
              <w:tc>
                <w:tcPr>
                  <w:tcW w:w="0" w:type="auto"/>
                  <w:vMerge/>
                  <w:tcBorders>
                    <w:left w:val="single" w:sz="8" w:space="0" w:color="000000"/>
                    <w:bottom w:val="single" w:sz="8" w:space="0" w:color="000000"/>
                    <w:right w:val="single" w:sz="8" w:space="0" w:color="000000"/>
                  </w:tcBorders>
                </w:tcPr>
                <w:p w14:paraId="4A1C866A" w14:textId="77777777" w:rsidR="004C253B" w:rsidRDefault="004C253B" w:rsidP="00AD4F00">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5D7031" w14:textId="77777777" w:rsidR="004C253B" w:rsidRDefault="004C253B" w:rsidP="00AD4F00">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5DFEA" w14:textId="77777777" w:rsidR="004C253B" w:rsidRDefault="004C253B" w:rsidP="00AD4F00">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08C0539" w14:textId="77777777" w:rsidR="004C253B" w:rsidRDefault="004C253B" w:rsidP="00AD4F00">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1473A" w14:textId="77777777" w:rsidR="004C253B" w:rsidRDefault="004C253B" w:rsidP="00AD4F00">
                  <w:pPr>
                    <w:spacing w:line="256" w:lineRule="auto"/>
                    <w:rPr>
                      <w:rFonts w:ascii="Arial" w:hAnsi="Arial" w:cs="Arial"/>
                      <w:color w:val="000000" w:themeColor="text1"/>
                      <w:lang w:val="fr-FR" w:eastAsia="fr-FR"/>
                    </w:rPr>
                  </w:pPr>
                </w:p>
              </w:tc>
            </w:tr>
            <w:tr w:rsidR="004C253B" w14:paraId="3B3FB58E"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3DD9225"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3C56E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FB8D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C3A5F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C1D61C"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FA4081D"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624EA1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34741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55FE4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9C46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0D479"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6749A21"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2D81894"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33A9A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034E0"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F93A9D"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463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3CCA96C"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2499810"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B80D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BA36F"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9AA8C"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C092C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8BD3D9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D8C841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4D18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D8150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B31E3"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A5BFD6"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4C253B" w14:paraId="68C4022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EEFF92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65BAE"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80EA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06305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8A0F8"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00AB7B36"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292F3D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lastRenderedPageBreak/>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A0C0D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2D41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605ED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230CB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27C9D56" w14:textId="77777777" w:rsidTr="00AD4F00">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4DA2846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F6A8B"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7421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F664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E3067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21ACC170" w14:textId="77777777" w:rsidR="004C253B" w:rsidRDefault="004C253B" w:rsidP="00AD4F00">
            <w:pPr>
              <w:pStyle w:val="a0"/>
              <w:snapToGrid w:val="0"/>
            </w:pPr>
          </w:p>
        </w:tc>
      </w:tr>
    </w:tbl>
    <w:bookmarkEnd w:id="5"/>
    <w:p w14:paraId="52CD96CC" w14:textId="06B30A7B" w:rsidR="00AF5CDA" w:rsidRDefault="00AF5CDA" w:rsidP="00AF5CDA">
      <w:pPr>
        <w:snapToGrid w:val="0"/>
        <w:spacing w:before="120" w:after="120"/>
        <w:jc w:val="both"/>
      </w:pPr>
      <w:r w:rsidRPr="008865BC">
        <w:lastRenderedPageBreak/>
        <w:t xml:space="preserve">To address this </w:t>
      </w:r>
      <w:r w:rsidR="00126728">
        <w:t>issue</w:t>
      </w:r>
      <w:r w:rsidRPr="008865BC">
        <w:t xml:space="preserve"> and improve monitoring precision for rank &gt; 2 inference reports, the following options can be </w:t>
      </w:r>
      <w:r w:rsidR="00126728">
        <w:t>considered</w:t>
      </w:r>
      <w:r w:rsidRPr="008865BC">
        <w:t>:</w:t>
      </w:r>
    </w:p>
    <w:p w14:paraId="5A56D32E" w14:textId="46DBCDDF" w:rsidR="00AF5CDA" w:rsidRPr="00FD2B43" w:rsidRDefault="00AF5CDA">
      <w:pPr>
        <w:pStyle w:val="aa"/>
        <w:numPr>
          <w:ilvl w:val="0"/>
          <w:numId w:val="12"/>
        </w:numPr>
        <w:snapToGrid w:val="0"/>
        <w:spacing w:before="120" w:after="120"/>
        <w:jc w:val="both"/>
        <w:rPr>
          <w:rFonts w:ascii="Times New Roman" w:eastAsia="宋体" w:hAnsi="Times New Roman" w:cs="宋体"/>
        </w:rPr>
      </w:pPr>
      <w:r w:rsidRPr="006156B4">
        <w:rPr>
          <w:rFonts w:ascii="Times New Roman" w:eastAsia="宋体" w:hAnsi="Times New Roman" w:cs="宋体"/>
        </w:rPr>
        <w:t>Option 1</w:t>
      </w:r>
      <w:r w:rsidR="00EF22D9">
        <w:rPr>
          <w:rFonts w:ascii="Times New Roman" w:eastAsia="宋体" w:hAnsi="Times New Roman" w:cs="宋体"/>
        </w:rPr>
        <w:t>:</w:t>
      </w:r>
      <w:r w:rsidRPr="006156B4">
        <w:rPr>
          <w:rFonts w:ascii="Times New Roman" w:eastAsia="宋体" w:hAnsi="Times New Roman" w:cs="宋体"/>
        </w:rPr>
        <w:t xml:space="preserve"> </w:t>
      </w:r>
      <w:r w:rsidR="005B4AF4">
        <w:rPr>
          <w:rFonts w:ascii="Times New Roman" w:eastAsia="宋体" w:hAnsi="Times New Roman" w:cs="宋体"/>
        </w:rPr>
        <w:t>P</w:t>
      </w:r>
      <w:r w:rsidR="00670A16" w:rsidRPr="00670A16">
        <w:rPr>
          <w:rFonts w:ascii="Times New Roman" w:eastAsia="宋体" w:hAnsi="Times New Roman" w:cs="宋体"/>
        </w:rPr>
        <w:t>artial layers of the Target CS</w:t>
      </w:r>
      <w:r w:rsidR="005B4AF4">
        <w:rPr>
          <w:rFonts w:ascii="Times New Roman" w:eastAsia="宋体" w:hAnsi="Times New Roman" w:cs="宋体"/>
        </w:rPr>
        <w:t>I can be reported by UE</w:t>
      </w:r>
      <w:r w:rsidR="004D3895">
        <w:rPr>
          <w:rFonts w:ascii="Times New Roman" w:eastAsia="宋体" w:hAnsi="Times New Roman" w:cs="宋体"/>
        </w:rPr>
        <w:t xml:space="preserve"> </w:t>
      </w:r>
      <w:r w:rsidR="004D3895" w:rsidRPr="004D3895">
        <w:rPr>
          <w:rFonts w:ascii="Times New Roman" w:eastAsia="宋体" w:hAnsi="Times New Roman" w:cs="宋体"/>
        </w:rPr>
        <w:t>via higher-resolution codebook with PC#8</w:t>
      </w:r>
      <w:r>
        <w:rPr>
          <w:rFonts w:ascii="Times New Roman" w:eastAsia="宋体" w:hAnsi="Times New Roman" w:cs="宋体"/>
        </w:rPr>
        <w:t>.</w:t>
      </w:r>
    </w:p>
    <w:p w14:paraId="477B965B" w14:textId="28A2B40B" w:rsidR="00AF5CDA" w:rsidRDefault="00AF5CDA">
      <w:pPr>
        <w:pStyle w:val="aa"/>
        <w:numPr>
          <w:ilvl w:val="0"/>
          <w:numId w:val="12"/>
        </w:numPr>
        <w:snapToGrid w:val="0"/>
        <w:spacing w:before="120" w:after="120"/>
        <w:jc w:val="both"/>
      </w:pPr>
      <w:r w:rsidRPr="006156B4">
        <w:rPr>
          <w:rFonts w:ascii="Times New Roman" w:eastAsia="宋体" w:hAnsi="Times New Roman" w:cs="宋体" w:hint="eastAsia"/>
        </w:rPr>
        <w:t>O</w:t>
      </w:r>
      <w:r w:rsidRPr="006156B4">
        <w:rPr>
          <w:rFonts w:ascii="Times New Roman" w:eastAsia="宋体" w:hAnsi="Times New Roman" w:cs="宋体"/>
        </w:rPr>
        <w:t xml:space="preserve">ption 2: </w:t>
      </w:r>
      <w:r w:rsidR="00432D9F">
        <w:rPr>
          <w:rFonts w:ascii="Times New Roman" w:eastAsia="宋体" w:hAnsi="Times New Roman" w:cs="宋体"/>
        </w:rPr>
        <w:t>E</w:t>
      </w:r>
      <w:r w:rsidRPr="006156B4">
        <w:rPr>
          <w:rFonts w:ascii="Times New Roman" w:eastAsia="宋体" w:hAnsi="Times New Roman" w:cs="宋体"/>
        </w:rPr>
        <w:t>xpand the existing codebook limitations of PC#7 and PC#8</w:t>
      </w:r>
      <w:r w:rsidR="00432D9F">
        <w:rPr>
          <w:rFonts w:ascii="Times New Roman" w:eastAsia="宋体" w:hAnsi="Times New Roman" w:cs="宋体"/>
        </w:rPr>
        <w:t xml:space="preserve"> to support rank &gt; 2.</w:t>
      </w:r>
    </w:p>
    <w:p w14:paraId="51AF3D1C" w14:textId="780079B0" w:rsidR="00F13D94" w:rsidRDefault="00131676" w:rsidP="00AF5CDA">
      <w:pPr>
        <w:snapToGrid w:val="0"/>
        <w:spacing w:before="120" w:after="120"/>
        <w:jc w:val="both"/>
      </w:pPr>
      <w:r w:rsidRPr="00131676">
        <w:t xml:space="preserve">The higher-resolution codebook (e.g., PC#8) for high-rank scenarios leads to </w:t>
      </w:r>
      <w:r w:rsidR="009C591E">
        <w:t xml:space="preserve">higher </w:t>
      </w:r>
      <w:r w:rsidRPr="00131676">
        <w:t xml:space="preserve">computational complexity and </w:t>
      </w:r>
      <w:r>
        <w:rPr>
          <w:rFonts w:hint="eastAsia"/>
        </w:rPr>
        <w:t>la</w:t>
      </w:r>
      <w:r>
        <w:t>rge</w:t>
      </w:r>
      <w:r w:rsidR="009C591E">
        <w:t>r</w:t>
      </w:r>
      <w:r w:rsidRPr="00131676">
        <w:t xml:space="preserve"> signaling overhead.</w:t>
      </w:r>
      <w:r w:rsidR="00F13D94" w:rsidRPr="00F13D94">
        <w:t xml:space="preserve"> </w:t>
      </w:r>
      <w:r w:rsidR="009B6AC4" w:rsidRPr="009B6AC4">
        <w:t>Consequently</w:t>
      </w:r>
      <w:r w:rsidR="00F13D94" w:rsidRPr="00F13D94">
        <w:t>, Option 1</w:t>
      </w:r>
      <w:r w:rsidR="001915EC">
        <w:t xml:space="preserve"> </w:t>
      </w:r>
      <w:r w:rsidR="00F13D94" w:rsidRPr="00F13D94">
        <w:t>is preferred.</w:t>
      </w:r>
    </w:p>
    <w:p w14:paraId="018F6A4E" w14:textId="3283C623" w:rsidR="00793C24" w:rsidRPr="004C65C7" w:rsidRDefault="00C523E9" w:rsidP="004C65C7">
      <w:pPr>
        <w:snapToGrid w:val="0"/>
        <w:spacing w:before="120" w:after="120"/>
        <w:jc w:val="both"/>
        <w:rPr>
          <w:b/>
          <w:bCs/>
          <w:i/>
        </w:rPr>
      </w:pPr>
      <w:r w:rsidRPr="004D4AF8">
        <w:rPr>
          <w:b/>
          <w:bCs/>
          <w:i/>
        </w:rPr>
        <w:t xml:space="preserve">Proposal </w:t>
      </w:r>
      <w:r w:rsidR="00744D79">
        <w:rPr>
          <w:b/>
          <w:bCs/>
          <w:i/>
        </w:rPr>
        <w:t>6</w:t>
      </w:r>
      <w:r w:rsidRPr="004D4AF8">
        <w:rPr>
          <w:b/>
          <w:bCs/>
          <w:i/>
        </w:rPr>
        <w:t>:</w:t>
      </w:r>
      <w:r>
        <w:rPr>
          <w:b/>
          <w:bCs/>
          <w:i/>
        </w:rPr>
        <w:t xml:space="preserve"> </w:t>
      </w:r>
      <w:r w:rsidR="00F30924" w:rsidRPr="00F30924">
        <w:rPr>
          <w:b/>
          <w:bCs/>
          <w:i/>
        </w:rPr>
        <w:t>Based on the legacy PC table, for</w:t>
      </w:r>
      <w:r w:rsidR="004D3895">
        <w:rPr>
          <w:b/>
          <w:bCs/>
          <w:i/>
        </w:rPr>
        <w:t xml:space="preserve"> the</w:t>
      </w:r>
      <w:r w:rsidR="00F30924" w:rsidRPr="00F30924">
        <w:rPr>
          <w:b/>
          <w:bCs/>
          <w:i/>
        </w:rPr>
        <w:t xml:space="preserve"> inference reports with rank </w:t>
      </w:r>
      <w:r w:rsidR="00820D89">
        <w:rPr>
          <w:rFonts w:hint="eastAsia"/>
          <w:b/>
          <w:bCs/>
          <w:i/>
        </w:rPr>
        <w:t>&gt;</w:t>
      </w:r>
      <w:r w:rsidR="00F30924" w:rsidRPr="00F30924">
        <w:rPr>
          <w:b/>
          <w:bCs/>
          <w:i/>
        </w:rPr>
        <w:t xml:space="preserve"> 2, </w:t>
      </w:r>
      <w:r w:rsidR="00C624A0">
        <w:rPr>
          <w:b/>
          <w:bCs/>
          <w:i/>
        </w:rPr>
        <w:t>p</w:t>
      </w:r>
      <w:r w:rsidR="00FB03B9" w:rsidRPr="00FB03B9">
        <w:rPr>
          <w:b/>
          <w:bCs/>
          <w:i/>
        </w:rPr>
        <w:t>artial layers of the Target CSI can be reported by UE via higher-resolution codebook with PC#8</w:t>
      </w:r>
      <w:r w:rsidR="00F30924" w:rsidRPr="00F30924">
        <w:rPr>
          <w:b/>
          <w:bCs/>
          <w:i/>
        </w:rPr>
        <w:t>.</w:t>
      </w:r>
    </w:p>
    <w:p w14:paraId="38B98C7D" w14:textId="1F04FEEF" w:rsidR="00F33497" w:rsidRPr="00D57824" w:rsidRDefault="00F33497"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UE</w:t>
      </w:r>
      <w:r w:rsidR="00BF5588">
        <w:rPr>
          <w:rFonts w:ascii="Times New Roman" w:eastAsiaTheme="minorEastAsia" w:hAnsi="Times New Roman" w:cs="Times New Roman"/>
          <w:b/>
          <w:iCs w:val="0"/>
          <w:szCs w:val="22"/>
        </w:rPr>
        <w:t>-</w:t>
      </w:r>
      <w:r>
        <w:rPr>
          <w:rFonts w:ascii="Times New Roman" w:eastAsiaTheme="minorEastAsia" w:hAnsi="Times New Roman" w:cs="Times New Roman"/>
          <w:b/>
          <w:iCs w:val="0"/>
          <w:szCs w:val="22"/>
        </w:rPr>
        <w:t>side performance monitoring</w:t>
      </w:r>
      <w:r w:rsidRPr="00251FD6">
        <w:rPr>
          <w:rFonts w:ascii="Times New Roman" w:eastAsiaTheme="minorEastAsia" w:hAnsi="Times New Roman" w:cs="Times New Roman"/>
          <w:b/>
          <w:iCs w:val="0"/>
          <w:szCs w:val="22"/>
        </w:rPr>
        <w:t xml:space="preserve"> </w:t>
      </w:r>
      <w:r w:rsidRPr="00D57824">
        <w:rPr>
          <w:rFonts w:ascii="Times New Roman" w:eastAsiaTheme="minorEastAsia" w:hAnsi="Times New Roman" w:cs="Times New Roman"/>
          <w:b/>
          <w:iCs w:val="0"/>
          <w:szCs w:val="22"/>
        </w:rPr>
        <w:t xml:space="preserve"> </w:t>
      </w:r>
    </w:p>
    <w:p w14:paraId="4B41FF09" w14:textId="77777777" w:rsidR="002A3253" w:rsidRPr="002A3253" w:rsidRDefault="002A3253" w:rsidP="0014310C">
      <w:pPr>
        <w:snapToGrid w:val="0"/>
        <w:spacing w:before="120" w:after="120"/>
        <w:jc w:val="both"/>
        <w:rPr>
          <w:rFonts w:eastAsia="Yu Mincho" w:cs="Times New Roman"/>
          <w:lang w:val="en-GB" w:eastAsia="ja-JP"/>
        </w:rPr>
      </w:pPr>
      <w:r w:rsidRPr="002A3253">
        <w:rPr>
          <w:rFonts w:eastAsia="等线" w:cs="Times New Roman"/>
          <w:lang w:val="en-GB"/>
        </w:rPr>
        <w:t>In RAN1#117, the following agreement was achieved for the monitoring types.</w:t>
      </w:r>
    </w:p>
    <w:tbl>
      <w:tblPr>
        <w:tblStyle w:val="TableGrid1"/>
        <w:tblW w:w="0" w:type="auto"/>
        <w:tblLook w:val="04A0" w:firstRow="1" w:lastRow="0" w:firstColumn="1" w:lastColumn="0" w:noHBand="0" w:noVBand="1"/>
      </w:tblPr>
      <w:tblGrid>
        <w:gridCol w:w="9060"/>
      </w:tblGrid>
      <w:tr w:rsidR="002A3253" w:rsidRPr="002A3253" w14:paraId="74B8AA39" w14:textId="77777777" w:rsidTr="00AE0101">
        <w:tc>
          <w:tcPr>
            <w:tcW w:w="9060" w:type="dxa"/>
          </w:tcPr>
          <w:p w14:paraId="3DE1DB21" w14:textId="48688259" w:rsidR="002A3253" w:rsidRPr="002A3253" w:rsidRDefault="002A3253" w:rsidP="0014310C">
            <w:pPr>
              <w:snapToGrid w:val="0"/>
              <w:rPr>
                <w:rFonts w:ascii="Times New Roman" w:eastAsia="等线" w:hAnsi="Times New Roman"/>
                <w:b/>
                <w:bCs/>
                <w:lang w:val="en-GB" w:eastAsia="zh-CN"/>
              </w:rPr>
            </w:pPr>
            <w:bookmarkStart w:id="6" w:name="_Hlk209891101"/>
            <w:r w:rsidRPr="002A3253">
              <w:rPr>
                <w:rFonts w:ascii="Times New Roman" w:eastAsia="等线" w:hAnsi="Times New Roman"/>
                <w:b/>
                <w:bCs/>
                <w:lang w:val="en-GB" w:eastAsia="zh-CN"/>
              </w:rPr>
              <w:t>Agreement</w:t>
            </w:r>
            <w:r w:rsidR="00BC7DB7" w:rsidRPr="00BC7DB7">
              <w:rPr>
                <w:rFonts w:ascii="Times New Roman" w:eastAsia="等线" w:hAnsi="Times New Roman"/>
                <w:b/>
                <w:bCs/>
                <w:lang w:val="en-GB" w:eastAsia="zh-CN"/>
              </w:rPr>
              <w:t xml:space="preserve"> in RAN1#1</w:t>
            </w:r>
            <w:r w:rsidR="00BC7DB7">
              <w:rPr>
                <w:rFonts w:ascii="Times New Roman" w:eastAsia="等线" w:hAnsi="Times New Roman"/>
                <w:b/>
                <w:bCs/>
                <w:lang w:val="en-GB" w:eastAsia="zh-CN"/>
              </w:rPr>
              <w:t>17</w:t>
            </w:r>
          </w:p>
          <w:p w14:paraId="1CA0592E" w14:textId="77777777" w:rsidR="002A3253" w:rsidRPr="002A3253" w:rsidRDefault="002A3253" w:rsidP="0014310C">
            <w:pPr>
              <w:snapToGrid w:val="0"/>
              <w:rPr>
                <w:rFonts w:ascii="Times New Roman" w:hAnsi="Times New Roman"/>
                <w:sz w:val="20"/>
                <w:szCs w:val="20"/>
                <w:lang w:val="en-US" w:eastAsia="en-GB"/>
              </w:rPr>
            </w:pPr>
            <w:r w:rsidRPr="002A3253">
              <w:rPr>
                <w:rFonts w:ascii="Times New Roman" w:hAnsi="Times New Roman"/>
                <w:sz w:val="20"/>
                <w:szCs w:val="20"/>
                <w:lang w:val="en-US" w:eastAsia="en-GB"/>
              </w:rPr>
              <w:t xml:space="preserve">Further study following monitoring options in Rel-19, including the necessity and feasibility, </w:t>
            </w:r>
          </w:p>
          <w:p w14:paraId="4E8A0B88"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NW-side monitoring, considering overhead, latency, complexity, monitoring accuracy, UE capability</w:t>
            </w:r>
          </w:p>
          <w:p w14:paraId="20E947BC"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target CSI reported by the UE via legacy eT2 codebook or eT2-like high-resolution codebook (Case 1)</w:t>
            </w:r>
          </w:p>
          <w:p w14:paraId="3071BD48"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SRS-based monitoring</w:t>
            </w:r>
          </w:p>
          <w:p w14:paraId="16773FA9"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UE-side monitoring, considering overhead, latency, complexity, monitoring accuracy, UE capability</w:t>
            </w:r>
          </w:p>
          <w:p w14:paraId="77D1FB53"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at the UE (Case 2-1)</w:t>
            </w:r>
          </w:p>
          <w:p w14:paraId="4DA3A38D" w14:textId="77777777" w:rsidR="002A3253" w:rsidRPr="002A3253" w:rsidRDefault="002A3253">
            <w:pPr>
              <w:numPr>
                <w:ilvl w:val="2"/>
                <w:numId w:val="10"/>
              </w:numPr>
              <w:suppressAutoHyphens/>
              <w:snapToGrid w:val="0"/>
              <w:rPr>
                <w:rFonts w:ascii="Times New Roman" w:hAnsi="Times New Roman"/>
                <w:lang w:val="x-none"/>
              </w:rPr>
            </w:pPr>
            <w:r w:rsidRPr="002A3253">
              <w:rPr>
                <w:rFonts w:ascii="Times New Roman" w:hAnsi="Times New Roman"/>
                <w:lang w:val="x-none"/>
              </w:rPr>
              <w:t>Note: CSI reconstruction model at the UE-side can be the same as the actual CSI reconstruction model used at the NW-side, a reference model provided by NW, or a proxy model developed by the UE side.</w:t>
            </w:r>
          </w:p>
          <w:p w14:paraId="19C63091"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direct estimation of intermediate KPI (e.g., SGCS) without reconstructing a target CSI (Case 2-2)</w:t>
            </w:r>
          </w:p>
          <w:p w14:paraId="6341E412"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estimation of monitoring output other than intermediate KPI without reconstructing a target CSI</w:t>
            </w:r>
          </w:p>
          <w:p w14:paraId="71D7659F"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 xml:space="preserve">Based on </w:t>
            </w:r>
            <w:proofErr w:type="spellStart"/>
            <w:r w:rsidRPr="002A3253">
              <w:rPr>
                <w:rFonts w:ascii="Times New Roman" w:hAnsi="Times New Roman"/>
                <w:lang w:val="x-none"/>
              </w:rPr>
              <w:t>precoded</w:t>
            </w:r>
            <w:proofErr w:type="spellEnd"/>
            <w:r w:rsidRPr="002A3253">
              <w:rPr>
                <w:rFonts w:ascii="Times New Roman" w:hAnsi="Times New Roman"/>
                <w:lang w:val="x-none"/>
              </w:rPr>
              <w:t xml:space="preserve"> RS (e.g., CSI-RS, DMRS) transmitted from NW based on the output of the CSI reconstruction model </w:t>
            </w:r>
          </w:p>
          <w:p w14:paraId="6F6271DB"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indicated by the NW via legacy eT2 codebook or eT2-like high-resolution codebook</w:t>
            </w:r>
          </w:p>
          <w:p w14:paraId="2EB6CA62"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Regarding monitoring metrics:</w:t>
            </w:r>
          </w:p>
          <w:p w14:paraId="357ED3C4"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accuracy also includes generalization considerations, if applicable.</w:t>
            </w:r>
          </w:p>
          <w:p w14:paraId="5D8EC897"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Complexity also includes LCM complexity, if applicable.</w:t>
            </w:r>
          </w:p>
          <w:p w14:paraId="49B22026"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overhead, latency, complexity, and accuracy analysis may have to consider using at N&gt;1 CSI feedback occasions.</w:t>
            </w:r>
          </w:p>
          <w:p w14:paraId="51881CB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Testability of UE reported metrics</w:t>
            </w:r>
          </w:p>
          <w:p w14:paraId="6DC32459"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Discussion may include the following aspects:</w:t>
            </w:r>
          </w:p>
          <w:p w14:paraId="7256522E"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lastRenderedPageBreak/>
              <w:t>Consideration of Options 1-5 and their sub-options for alleviating / resolving the issues related to inter-vendor training collaboration</w:t>
            </w:r>
          </w:p>
          <w:p w14:paraId="749BA59F"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Temporal domain aspects of CSI compression</w:t>
            </w:r>
          </w:p>
          <w:p w14:paraId="122DA8C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How the above monitoring approaches or combination of them may help identifying the cause (e.g., NW side, UE side, data drift) of the performance degradation</w:t>
            </w:r>
          </w:p>
          <w:p w14:paraId="7CB13A1A" w14:textId="77777777" w:rsidR="002A3253" w:rsidRPr="002A3253" w:rsidRDefault="002A3253" w:rsidP="0014310C">
            <w:pPr>
              <w:snapToGrid w:val="0"/>
              <w:rPr>
                <w:rFonts w:ascii="Times New Roman" w:hAnsi="Times New Roman"/>
                <w:lang w:val="x-none"/>
              </w:rPr>
            </w:pPr>
            <w:r w:rsidRPr="002A3253">
              <w:rPr>
                <w:rFonts w:ascii="Times New Roman" w:hAnsi="Times New Roman"/>
                <w:lang w:val="x-none"/>
              </w:rPr>
              <w:t>Note: for UE-side monitoring, the final reported monitoring output, if specified, may be different, e.g., be further derived based on the output of the above approaches.</w:t>
            </w:r>
          </w:p>
          <w:p w14:paraId="360EE6CA" w14:textId="77777777" w:rsidR="002A3253" w:rsidRPr="002A3253" w:rsidRDefault="002A3253" w:rsidP="0014310C">
            <w:pPr>
              <w:snapToGrid w:val="0"/>
              <w:rPr>
                <w:sz w:val="20"/>
                <w:szCs w:val="20"/>
                <w:lang w:val="en-US" w:eastAsia="en-GB"/>
              </w:rPr>
            </w:pPr>
            <w:r w:rsidRPr="002A3253">
              <w:rPr>
                <w:rFonts w:ascii="Times New Roman" w:hAnsi="Times New Roman"/>
                <w:lang w:val="x-none"/>
              </w:rPr>
              <w:t>Note: implementation-based monitoring solutions can be considered in assessing the necessity of the above monitoring approaches.</w:t>
            </w:r>
          </w:p>
        </w:tc>
      </w:tr>
    </w:tbl>
    <w:bookmarkEnd w:id="6"/>
    <w:p w14:paraId="6E0671A2" w14:textId="02B53A88" w:rsidR="00BC7DB7" w:rsidRPr="00AE0101" w:rsidRDefault="00AE0101" w:rsidP="0014310C">
      <w:pPr>
        <w:snapToGrid w:val="0"/>
        <w:spacing w:before="120" w:after="120"/>
        <w:jc w:val="both"/>
        <w:rPr>
          <w:rFonts w:eastAsia="等线" w:cs="Times New Roman"/>
          <w:lang w:val="en-GB"/>
        </w:rPr>
      </w:pPr>
      <w:r w:rsidRPr="00AE0101">
        <w:rPr>
          <w:rFonts w:eastAsia="等线" w:cs="Times New Roman"/>
          <w:lang w:val="en-GB"/>
        </w:rPr>
        <w:lastRenderedPageBreak/>
        <w:t>According to the conclusions of the 120b meeting, the reliability of UE-side performance monitoring cannot be guaranteed and can only be used as an auxiliary method.</w:t>
      </w:r>
    </w:p>
    <w:tbl>
      <w:tblPr>
        <w:tblStyle w:val="TableGrid1"/>
        <w:tblW w:w="0" w:type="auto"/>
        <w:tblLook w:val="04A0" w:firstRow="1" w:lastRow="0" w:firstColumn="1" w:lastColumn="0" w:noHBand="0" w:noVBand="1"/>
      </w:tblPr>
      <w:tblGrid>
        <w:gridCol w:w="9060"/>
      </w:tblGrid>
      <w:tr w:rsidR="00267569" w:rsidRPr="002A3253" w14:paraId="0FFCC645" w14:textId="77777777" w:rsidTr="00AD4F00">
        <w:tc>
          <w:tcPr>
            <w:tcW w:w="9629" w:type="dxa"/>
          </w:tcPr>
          <w:p w14:paraId="206D506E" w14:textId="2A61376C"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Conclusion in RAN1#117</w:t>
            </w:r>
          </w:p>
          <w:p w14:paraId="252DAAFF" w14:textId="79C3E136" w:rsidR="00267569" w:rsidRPr="00125DDB" w:rsidRDefault="00267569" w:rsidP="0014310C">
            <w:pPr>
              <w:snapToGrid w:val="0"/>
              <w:rPr>
                <w:rFonts w:ascii="Times New Roman" w:hAnsi="Times New Roman"/>
                <w:lang w:val="x-none"/>
              </w:rPr>
            </w:pPr>
            <w:r w:rsidRPr="00125DDB">
              <w:rPr>
                <w:rFonts w:ascii="Times New Roman" w:hAnsi="Times New Roman"/>
                <w:lang w:val="x-none"/>
              </w:rPr>
              <w:t>UE-side monitoring is feasible.</w:t>
            </w:r>
          </w:p>
          <w:p w14:paraId="6405C849" w14:textId="6AA3D66E"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Observation in RAN1#117</w:t>
            </w:r>
          </w:p>
          <w:p w14:paraId="47A13F0E" w14:textId="4CE17594" w:rsidR="00267569" w:rsidRPr="002A3253" w:rsidRDefault="00267569" w:rsidP="0014310C">
            <w:pPr>
              <w:snapToGrid w:val="0"/>
              <w:rPr>
                <w:sz w:val="20"/>
                <w:szCs w:val="20"/>
                <w:lang w:val="en-US" w:eastAsia="en-GB"/>
              </w:rPr>
            </w:pPr>
            <w:r w:rsidRPr="00125DDB">
              <w:rPr>
                <w:rFonts w:ascii="Times New Roman" w:hAnsi="Times New Roman"/>
                <w:lang w:val="x-none"/>
              </w:rPr>
              <w:t>Some companies think that, at least in some UE-side monitoring options, NW-side monitoring with target CSI reporting is needed to check the reliability of UE-side monitoring reports.</w:t>
            </w:r>
          </w:p>
        </w:tc>
      </w:tr>
    </w:tbl>
    <w:p w14:paraId="6B673A8D" w14:textId="45114AB5" w:rsidR="002A3253" w:rsidRPr="002A3253" w:rsidRDefault="002A3253" w:rsidP="0014310C">
      <w:pPr>
        <w:snapToGrid w:val="0"/>
        <w:spacing w:before="120" w:after="120"/>
        <w:jc w:val="both"/>
        <w:rPr>
          <w:rFonts w:eastAsia="等线" w:cs="Times New Roman"/>
          <w:b/>
          <w:bCs/>
          <w:u w:val="single"/>
          <w:lang w:val="en-GB"/>
        </w:rPr>
      </w:pPr>
      <w:r w:rsidRPr="002A3253">
        <w:rPr>
          <w:rFonts w:eastAsia="等线" w:cs="Times New Roman"/>
          <w:b/>
          <w:bCs/>
          <w:u w:val="single"/>
          <w:lang w:val="en-GB"/>
        </w:rPr>
        <w:t xml:space="preserve">Proxy </w:t>
      </w:r>
      <w:proofErr w:type="gramStart"/>
      <w:r w:rsidRPr="002A3253">
        <w:rPr>
          <w:rFonts w:eastAsia="等线" w:cs="Times New Roman"/>
          <w:b/>
          <w:bCs/>
          <w:u w:val="single"/>
          <w:lang w:val="en-GB"/>
        </w:rPr>
        <w:t>model based</w:t>
      </w:r>
      <w:proofErr w:type="gramEnd"/>
      <w:r w:rsidRPr="002A3253">
        <w:rPr>
          <w:rFonts w:eastAsia="等线" w:cs="Times New Roman"/>
          <w:b/>
          <w:bCs/>
          <w:u w:val="single"/>
          <w:lang w:val="en-GB"/>
        </w:rPr>
        <w:t xml:space="preserve"> monitoring (Case 2-1/Case 2-2)</w:t>
      </w:r>
    </w:p>
    <w:p w14:paraId="723E1826" w14:textId="0729C0F9" w:rsidR="002A3253" w:rsidRDefault="002A3253" w:rsidP="0014310C">
      <w:pPr>
        <w:snapToGrid w:val="0"/>
        <w:spacing w:before="120" w:after="120"/>
        <w:jc w:val="both"/>
        <w:rPr>
          <w:rFonts w:eastAsia="等线" w:cs="Times New Roman"/>
          <w:lang w:val="en-GB"/>
        </w:rPr>
      </w:pPr>
      <w:r w:rsidRPr="002A3253">
        <w:rPr>
          <w:rFonts w:eastAsia="等线" w:cs="Times New Roman"/>
          <w:lang w:val="en-GB"/>
        </w:rPr>
        <w:t xml:space="preserve">In Case 2-1, the UE determines intermediate KPIs based on the CSI reconstruction part deployed at the UE side. In Case 2-2, the UE determines intermediate KPIs based on a UE-side KPI estimator. Both approaches require a proxy model at the UE side. </w:t>
      </w:r>
      <w:r w:rsidR="002C2EC0">
        <w:rPr>
          <w:rFonts w:eastAsia="等线" w:cs="Times New Roman"/>
          <w:lang w:val="en-GB"/>
        </w:rPr>
        <w:t>T</w:t>
      </w:r>
      <w:r w:rsidRPr="002A3253">
        <w:rPr>
          <w:rFonts w:eastAsia="等线" w:cs="Times New Roman"/>
          <w:lang w:val="en-GB"/>
        </w:rPr>
        <w:t>he proxy model introduces the following challenges:</w:t>
      </w:r>
    </w:p>
    <w:p w14:paraId="59909A66" w14:textId="2DB8351B" w:rsidR="00D63F58" w:rsidRPr="005D0644"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 xml:space="preserve">Require additional UE </w:t>
      </w:r>
      <w:r w:rsidR="005C10A3" w:rsidRPr="005D0644">
        <w:rPr>
          <w:rFonts w:ascii="Times New Roman" w:eastAsia="宋体" w:hAnsi="Times New Roman" w:cs="宋体"/>
          <w:iCs/>
        </w:rPr>
        <w:t>capabilities</w:t>
      </w:r>
      <w:r w:rsidR="005C10A3">
        <w:rPr>
          <w:rFonts w:ascii="Times New Roman" w:eastAsia="宋体" w:hAnsi="Times New Roman" w:cs="宋体"/>
          <w:iCs/>
        </w:rPr>
        <w:t>.</w:t>
      </w:r>
    </w:p>
    <w:p w14:paraId="4D9EA490" w14:textId="7E699E4F" w:rsidR="00D63F58"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 xml:space="preserve">High UE computational </w:t>
      </w:r>
      <w:r w:rsidR="005C10A3" w:rsidRPr="005D0644">
        <w:rPr>
          <w:rFonts w:ascii="Times New Roman" w:eastAsia="宋体" w:hAnsi="Times New Roman" w:cs="宋体"/>
          <w:iCs/>
        </w:rPr>
        <w:t>complexity</w:t>
      </w:r>
      <w:r w:rsidR="005C10A3">
        <w:rPr>
          <w:rFonts w:ascii="Times New Roman" w:eastAsia="宋体" w:hAnsi="Times New Roman" w:cs="宋体"/>
          <w:iCs/>
        </w:rPr>
        <w:t>.</w:t>
      </w:r>
    </w:p>
    <w:p w14:paraId="5EA43966" w14:textId="7744CB70" w:rsidR="00D077B6" w:rsidRPr="002A3253" w:rsidRDefault="00D077B6">
      <w:pPr>
        <w:pStyle w:val="aa"/>
        <w:numPr>
          <w:ilvl w:val="0"/>
          <w:numId w:val="11"/>
        </w:numPr>
        <w:snapToGrid w:val="0"/>
        <w:spacing w:before="120" w:after="120"/>
        <w:jc w:val="both"/>
        <w:rPr>
          <w:rFonts w:ascii="Times New Roman" w:eastAsia="宋体" w:hAnsi="Times New Roman" w:cs="宋体"/>
          <w:iCs/>
        </w:rPr>
      </w:pPr>
      <w:r>
        <w:rPr>
          <w:rFonts w:ascii="Times New Roman" w:eastAsia="宋体" w:hAnsi="Times New Roman" w:cs="宋体" w:hint="eastAsia"/>
          <w:iCs/>
        </w:rPr>
        <w:t>Generalization issue on the proxy model.</w:t>
      </w:r>
    </w:p>
    <w:p w14:paraId="70A9A372" w14:textId="77777777" w:rsidR="00D077B6" w:rsidRDefault="00D077B6" w:rsidP="0014310C">
      <w:pPr>
        <w:snapToGrid w:val="0"/>
        <w:spacing w:before="120" w:after="120"/>
        <w:jc w:val="both"/>
        <w:rPr>
          <w:rFonts w:eastAsia="等线" w:cs="Times New Roman"/>
          <w:b/>
          <w:bCs/>
          <w:u w:val="single"/>
          <w:lang w:val="en-GB"/>
        </w:rPr>
      </w:pPr>
    </w:p>
    <w:p w14:paraId="0851A28C" w14:textId="74B8CD51" w:rsidR="002A3253" w:rsidRPr="002A3253" w:rsidRDefault="002A3253" w:rsidP="0014310C">
      <w:pPr>
        <w:snapToGrid w:val="0"/>
        <w:spacing w:before="120" w:after="120"/>
        <w:jc w:val="both"/>
        <w:rPr>
          <w:rFonts w:eastAsia="等线" w:cs="Times New Roman"/>
          <w:b/>
          <w:bCs/>
          <w:u w:val="single"/>
          <w:lang w:val="en-GB"/>
        </w:rPr>
      </w:pPr>
      <w:proofErr w:type="spellStart"/>
      <w:r w:rsidRPr="002A3253">
        <w:rPr>
          <w:rFonts w:eastAsia="等线" w:cs="Times New Roman"/>
          <w:b/>
          <w:bCs/>
          <w:u w:val="single"/>
          <w:lang w:val="en-GB"/>
        </w:rPr>
        <w:t>Precoded</w:t>
      </w:r>
      <w:proofErr w:type="spellEnd"/>
      <w:r w:rsidRPr="002A3253">
        <w:rPr>
          <w:rFonts w:eastAsia="等线" w:cs="Times New Roman"/>
          <w:b/>
          <w:bCs/>
          <w:u w:val="single"/>
          <w:lang w:val="en-GB"/>
        </w:rPr>
        <w:t xml:space="preserve"> RS based </w:t>
      </w:r>
      <w:proofErr w:type="gramStart"/>
      <w:r w:rsidRPr="002A3253">
        <w:rPr>
          <w:rFonts w:eastAsia="等线" w:cs="Times New Roman"/>
          <w:b/>
          <w:bCs/>
          <w:u w:val="single"/>
          <w:lang w:val="en-GB"/>
        </w:rPr>
        <w:t>monitoring</w:t>
      </w:r>
      <w:proofErr w:type="gramEnd"/>
    </w:p>
    <w:p w14:paraId="7072A173" w14:textId="79942089" w:rsidR="00AB7B27" w:rsidRDefault="00EC36A6" w:rsidP="0014310C">
      <w:pPr>
        <w:snapToGrid w:val="0"/>
        <w:spacing w:before="120" w:after="120"/>
        <w:jc w:val="both"/>
        <w:rPr>
          <w:rFonts w:eastAsia="等线" w:cs="Times New Roman"/>
          <w:lang w:val="en-GB"/>
        </w:rPr>
      </w:pPr>
      <w:r w:rsidRPr="00EC36A6">
        <w:rPr>
          <w:rFonts w:eastAsia="等线" w:cs="Times New Roman"/>
          <w:lang w:val="en-GB"/>
        </w:rPr>
        <w:t xml:space="preserve">Compared to L1 network-side performance monitoring, </w:t>
      </w:r>
      <w:proofErr w:type="spellStart"/>
      <w:r w:rsidR="00F44C4E">
        <w:rPr>
          <w:rFonts w:eastAsia="等线" w:cs="Times New Roman"/>
          <w:lang w:val="en-GB"/>
        </w:rPr>
        <w:t>p</w:t>
      </w:r>
      <w:r w:rsidR="003F02F8" w:rsidRPr="002A3253">
        <w:rPr>
          <w:rFonts w:eastAsia="等线" w:cs="Times New Roman"/>
          <w:lang w:val="en-GB"/>
        </w:rPr>
        <w:t>recoded</w:t>
      </w:r>
      <w:proofErr w:type="spellEnd"/>
      <w:r w:rsidR="003F02F8" w:rsidRPr="002A3253">
        <w:rPr>
          <w:rFonts w:eastAsia="等线" w:cs="Times New Roman"/>
          <w:lang w:val="en-GB"/>
        </w:rPr>
        <w:t xml:space="preserve"> RS based monitoring</w:t>
      </w:r>
      <w:r w:rsidR="003F02F8">
        <w:rPr>
          <w:rFonts w:eastAsia="等线" w:cs="Times New Roman"/>
          <w:lang w:val="en-GB"/>
        </w:rPr>
        <w:t xml:space="preserve"> </w:t>
      </w:r>
      <w:r w:rsidRPr="00EC36A6">
        <w:rPr>
          <w:rFonts w:eastAsia="等线" w:cs="Times New Roman"/>
          <w:lang w:val="en-GB"/>
        </w:rPr>
        <w:t>is simpl</w:t>
      </w:r>
      <w:r w:rsidR="003F02F8">
        <w:rPr>
          <w:rFonts w:eastAsia="等线" w:cs="Times New Roman"/>
          <w:lang w:val="en-GB"/>
        </w:rPr>
        <w:t>er</w:t>
      </w:r>
      <w:r w:rsidRPr="00EC36A6">
        <w:rPr>
          <w:rFonts w:eastAsia="等线" w:cs="Times New Roman"/>
          <w:lang w:val="en-GB"/>
        </w:rPr>
        <w:t xml:space="preserve"> to implement, more UE-friendly, and can reduce air interface overhead.</w:t>
      </w:r>
      <w:r w:rsidRPr="00EC36A6">
        <w:t xml:space="preserve"> </w:t>
      </w:r>
      <w:r w:rsidRPr="00EC36A6">
        <w:rPr>
          <w:rFonts w:eastAsia="等线" w:cs="Times New Roman"/>
          <w:lang w:val="en-GB"/>
        </w:rPr>
        <w:t>Additionally, existing protocols can be reused.</w:t>
      </w:r>
      <w:r w:rsidRPr="00EC36A6">
        <w:t xml:space="preserve"> </w:t>
      </w:r>
      <w:r w:rsidR="00F94F70" w:rsidRPr="00F94F70">
        <w:rPr>
          <w:rFonts w:eastAsia="等线" w:cs="Times New Roman"/>
          <w:lang w:val="en-GB"/>
        </w:rPr>
        <w:t xml:space="preserve">The main issue is that the network needs to obtain the reconstructed CSI first </w:t>
      </w:r>
      <w:proofErr w:type="gramStart"/>
      <w:r w:rsidR="00F94F70" w:rsidRPr="00F94F70">
        <w:rPr>
          <w:rFonts w:eastAsia="等线" w:cs="Times New Roman"/>
          <w:lang w:val="en-GB"/>
        </w:rPr>
        <w:t>in order to</w:t>
      </w:r>
      <w:proofErr w:type="gramEnd"/>
      <w:r w:rsidR="00F94F70" w:rsidRPr="00F94F70">
        <w:rPr>
          <w:rFonts w:eastAsia="等线" w:cs="Times New Roman"/>
          <w:lang w:val="en-GB"/>
        </w:rPr>
        <w:t xml:space="preserve"> get the downlink precoding matrix, which results in large delay, further leading to channel aging and thus affecting monitoring accuracy.</w:t>
      </w:r>
    </w:p>
    <w:p w14:paraId="197D6053" w14:textId="50F7BD5C" w:rsidR="0049203D" w:rsidRDefault="00AB7B27" w:rsidP="0014310C">
      <w:pPr>
        <w:snapToGrid w:val="0"/>
        <w:spacing w:before="120" w:after="120"/>
        <w:jc w:val="both"/>
        <w:rPr>
          <w:rFonts w:eastAsia="等线" w:cs="Times New Roman"/>
          <w:b/>
          <w:bCs/>
          <w:i/>
          <w:iCs/>
          <w:lang w:val="en-GB"/>
        </w:rPr>
      </w:pPr>
      <w:r w:rsidRPr="004D4AF8">
        <w:rPr>
          <w:b/>
          <w:bCs/>
          <w:i/>
        </w:rPr>
        <w:t xml:space="preserve">Proposal </w:t>
      </w:r>
      <w:r w:rsidR="00A24852">
        <w:rPr>
          <w:b/>
          <w:bCs/>
          <w:i/>
        </w:rPr>
        <w:t>5</w:t>
      </w:r>
      <w:r w:rsidR="00A35FBC">
        <w:rPr>
          <w:b/>
          <w:bCs/>
          <w:i/>
        </w:rPr>
        <w:t xml:space="preserve">: </w:t>
      </w:r>
      <w:r w:rsidR="008737EC">
        <w:rPr>
          <w:rFonts w:eastAsia="等线" w:cs="Times New Roman"/>
          <w:b/>
          <w:bCs/>
          <w:i/>
          <w:iCs/>
          <w:lang w:val="en-GB"/>
        </w:rPr>
        <w:t>D</w:t>
      </w:r>
      <w:r w:rsidR="008737EC">
        <w:rPr>
          <w:rFonts w:eastAsia="等线" w:cs="Times New Roman" w:hint="eastAsia"/>
          <w:b/>
          <w:bCs/>
          <w:i/>
          <w:iCs/>
          <w:lang w:val="en-GB"/>
        </w:rPr>
        <w:t>e</w:t>
      </w:r>
      <w:r w:rsidR="008737EC">
        <w:rPr>
          <w:rFonts w:eastAsia="等线" w:cs="Times New Roman"/>
          <w:b/>
          <w:bCs/>
          <w:i/>
          <w:iCs/>
          <w:lang w:val="en-GB"/>
        </w:rPr>
        <w:t>prioritize</w:t>
      </w:r>
      <w:r w:rsidR="008737EC" w:rsidRPr="008737EC">
        <w:t xml:space="preserve"> </w:t>
      </w:r>
      <w:r w:rsidR="008737EC" w:rsidRPr="008737EC">
        <w:rPr>
          <w:rFonts w:eastAsia="等线" w:cs="Times New Roman"/>
          <w:b/>
          <w:bCs/>
          <w:i/>
          <w:iCs/>
          <w:lang w:val="en-GB"/>
        </w:rPr>
        <w:t>UE</w:t>
      </w:r>
      <w:r w:rsidR="008737EC">
        <w:rPr>
          <w:rFonts w:eastAsia="等线" w:cs="Times New Roman"/>
          <w:b/>
          <w:bCs/>
          <w:i/>
          <w:iCs/>
          <w:lang w:val="en-GB"/>
        </w:rPr>
        <w:t>-side</w:t>
      </w:r>
      <w:r w:rsidR="008737EC" w:rsidRPr="008737EC">
        <w:rPr>
          <w:rFonts w:eastAsia="等线" w:cs="Times New Roman"/>
          <w:b/>
          <w:bCs/>
          <w:i/>
          <w:iCs/>
          <w:lang w:val="en-GB"/>
        </w:rPr>
        <w:t xml:space="preserve"> performance monitoring</w:t>
      </w:r>
      <w:r w:rsidR="008737EC">
        <w:rPr>
          <w:rFonts w:eastAsia="等线" w:cs="Times New Roman"/>
          <w:b/>
          <w:bCs/>
          <w:i/>
          <w:iCs/>
          <w:lang w:val="en-GB"/>
        </w:rPr>
        <w:t>, if</w:t>
      </w:r>
      <w:r w:rsidR="006A3988">
        <w:rPr>
          <w:rFonts w:eastAsia="等线" w:cs="Times New Roman"/>
          <w:b/>
          <w:bCs/>
          <w:i/>
          <w:iCs/>
          <w:lang w:val="en-GB"/>
        </w:rPr>
        <w:t xml:space="preserve"> supported, </w:t>
      </w:r>
      <w:proofErr w:type="spellStart"/>
      <w:r w:rsidR="0082367D">
        <w:rPr>
          <w:rFonts w:eastAsia="等线" w:cs="Times New Roman"/>
          <w:b/>
          <w:bCs/>
          <w:i/>
          <w:iCs/>
          <w:lang w:val="en-GB"/>
        </w:rPr>
        <w:t>p</w:t>
      </w:r>
      <w:r w:rsidR="0082367D" w:rsidRPr="002A3253">
        <w:rPr>
          <w:rFonts w:eastAsia="等线" w:cs="Times New Roman"/>
          <w:b/>
          <w:bCs/>
          <w:i/>
          <w:iCs/>
          <w:lang w:val="en-GB"/>
        </w:rPr>
        <w:t>rec</w:t>
      </w:r>
      <w:r w:rsidR="006B18AC">
        <w:rPr>
          <w:rFonts w:eastAsia="等线" w:cs="Times New Roman"/>
          <w:b/>
          <w:bCs/>
          <w:i/>
          <w:iCs/>
          <w:lang w:val="en-GB"/>
        </w:rPr>
        <w:t>o</w:t>
      </w:r>
      <w:r w:rsidR="0082367D" w:rsidRPr="002A3253">
        <w:rPr>
          <w:rFonts w:eastAsia="等线" w:cs="Times New Roman"/>
          <w:b/>
          <w:bCs/>
          <w:i/>
          <w:iCs/>
          <w:lang w:val="en-GB"/>
        </w:rPr>
        <w:t>ded</w:t>
      </w:r>
      <w:proofErr w:type="spellEnd"/>
      <w:r w:rsidR="006A3988" w:rsidRPr="002A3253">
        <w:rPr>
          <w:rFonts w:eastAsia="等线" w:cs="Times New Roman"/>
          <w:b/>
          <w:bCs/>
          <w:i/>
          <w:iCs/>
          <w:lang w:val="en-GB"/>
        </w:rPr>
        <w:t xml:space="preserve"> RS based monitoring</w:t>
      </w:r>
      <w:r w:rsidR="006A3988">
        <w:rPr>
          <w:rFonts w:eastAsia="等线" w:cs="Times New Roman"/>
          <w:b/>
          <w:bCs/>
          <w:i/>
          <w:iCs/>
          <w:lang w:val="en-GB"/>
        </w:rPr>
        <w:t xml:space="preserve"> can be considered.</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444D34F0" w14:textId="360711E4" w:rsidR="006873C4" w:rsidRDefault="00DA5160" w:rsidP="006B3AA7">
      <w:pPr>
        <w:pStyle w:val="a0"/>
        <w:snapToGrid w:val="0"/>
        <w:spacing w:before="120"/>
        <w:jc w:val="both"/>
      </w:pPr>
      <w:r w:rsidRPr="00AA16C0">
        <w:t>In this paper we make the following observations and proposals:</w:t>
      </w:r>
    </w:p>
    <w:p w14:paraId="7980FB3F" w14:textId="6FF50521" w:rsidR="004C65C7" w:rsidRDefault="004C65C7" w:rsidP="004C65C7">
      <w:pPr>
        <w:rPr>
          <w:rFonts w:eastAsia="Times New Roman" w:cs="Times New Roman"/>
          <w:b/>
          <w:bCs/>
          <w:i/>
        </w:rPr>
      </w:pPr>
      <w:r w:rsidRPr="00323CFF">
        <w:rPr>
          <w:rFonts w:eastAsia="Times New Roman" w:cs="Times New Roman"/>
          <w:b/>
          <w:bCs/>
          <w:i/>
        </w:rPr>
        <w:t xml:space="preserve">Observation </w:t>
      </w:r>
      <w:r>
        <w:rPr>
          <w:rFonts w:eastAsia="Times New Roman" w:cs="Times New Roman"/>
          <w:b/>
          <w:bCs/>
          <w:i/>
        </w:rPr>
        <w:t>1</w:t>
      </w:r>
      <w:r w:rsidRPr="003422DD">
        <w:rPr>
          <w:rFonts w:eastAsia="Times New Roman" w:cs="Times New Roman"/>
          <w:b/>
          <w:bCs/>
          <w:i/>
        </w:rPr>
        <w:t>:</w:t>
      </w:r>
      <w:r w:rsidRPr="00821855">
        <w:rPr>
          <w:rFonts w:cs="Times New Roman"/>
        </w:rPr>
        <w:t xml:space="preserve"> </w:t>
      </w:r>
      <w:r w:rsidRPr="00A75B41">
        <w:rPr>
          <w:rFonts w:eastAsia="Times New Roman" w:cs="Times New Roman"/>
          <w:b/>
          <w:bCs/>
          <w:i/>
        </w:rPr>
        <w:t>Option 4 is based on the R16 codebook, resulting in additional UE capabilities</w:t>
      </w:r>
      <w:r>
        <w:rPr>
          <w:rFonts w:eastAsia="Times New Roman" w:cs="Times New Roman"/>
          <w:b/>
          <w:bCs/>
          <w:i/>
        </w:rPr>
        <w:t>,</w:t>
      </w:r>
      <w:r w:rsidRPr="00A75B41">
        <w:rPr>
          <w:rFonts w:eastAsia="Times New Roman" w:cs="Times New Roman"/>
          <w:b/>
          <w:bCs/>
          <w:i/>
        </w:rPr>
        <w:t xml:space="preserve"> higher implementation complexity</w:t>
      </w:r>
      <w:r>
        <w:rPr>
          <w:rFonts w:eastAsia="Times New Roman" w:cs="Times New Roman"/>
          <w:b/>
          <w:bCs/>
          <w:i/>
        </w:rPr>
        <w:t xml:space="preserve"> and larger s</w:t>
      </w:r>
      <w:r w:rsidRPr="00821826">
        <w:rPr>
          <w:rFonts w:eastAsia="Times New Roman" w:cs="Times New Roman"/>
          <w:b/>
          <w:bCs/>
          <w:i/>
        </w:rPr>
        <w:t>pecification</w:t>
      </w:r>
      <w:r>
        <w:rPr>
          <w:rFonts w:eastAsia="Times New Roman" w:cs="Times New Roman"/>
          <w:b/>
          <w:bCs/>
          <w:i/>
        </w:rPr>
        <w:t xml:space="preserve"> </w:t>
      </w:r>
      <w:r w:rsidR="004C7B92">
        <w:rPr>
          <w:rFonts w:eastAsia="Times New Roman" w:cs="Times New Roman"/>
          <w:b/>
          <w:bCs/>
          <w:i/>
        </w:rPr>
        <w:t>impact</w:t>
      </w:r>
      <w:r w:rsidR="004C7B92">
        <w:rPr>
          <w:rFonts w:eastAsia="Times New Roman" w:cs="Times New Roman"/>
          <w:b/>
          <w:bCs/>
          <w:i/>
        </w:rPr>
        <w:t>s</w:t>
      </w:r>
      <w:r w:rsidRPr="00A75B41">
        <w:rPr>
          <w:rFonts w:eastAsia="Times New Roman" w:cs="Times New Roman"/>
          <w:b/>
          <w:bCs/>
          <w:i/>
        </w:rPr>
        <w:t>.</w:t>
      </w:r>
    </w:p>
    <w:p w14:paraId="7774A2A0" w14:textId="24BC8FC6" w:rsidR="004C65C7" w:rsidRPr="00391352" w:rsidRDefault="004C65C7" w:rsidP="004C65C7">
      <w:pPr>
        <w:pStyle w:val="a0"/>
        <w:snapToGrid w:val="0"/>
        <w:jc w:val="both"/>
        <w:rPr>
          <w:rFonts w:eastAsia="Times New Roman" w:cs="Times New Roman"/>
          <w:b/>
          <w:bCs/>
          <w:i/>
        </w:rPr>
      </w:pPr>
      <w:r w:rsidRPr="00391352">
        <w:rPr>
          <w:rFonts w:eastAsia="Times New Roman" w:cs="Times New Roman"/>
          <w:b/>
          <w:bCs/>
          <w:i/>
        </w:rPr>
        <w:t>Observation 2: Compared to benchmark#1, amplitude/phase quantization</w:t>
      </w:r>
      <w:r w:rsidRPr="003423D0">
        <w:rPr>
          <w:rFonts w:eastAsia="Times New Roman" w:cs="Times New Roman"/>
          <w:b/>
          <w:bCs/>
          <w:i/>
        </w:rPr>
        <w:t xml:space="preserve"> with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1</m:t>
            </m:r>
          </m:sub>
        </m:sSub>
        <m:r>
          <m:rPr>
            <m:sty m:val="bi"/>
          </m:rPr>
          <w:rPr>
            <w:rFonts w:ascii="Cambria Math" w:eastAsia="Times New Roman" w:hAnsi="Cambria Math" w:cs="Times New Roman"/>
          </w:rPr>
          <m:t xml:space="preserve">= </m:t>
        </m:r>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2</m:t>
            </m:r>
          </m:sub>
        </m:sSub>
        <m:r>
          <m:rPr>
            <m:sty m:val="bi"/>
          </m:rPr>
          <w:rPr>
            <w:rFonts w:ascii="Cambria Math" w:eastAsia="Times New Roman" w:hAnsi="Cambria Math" w:cs="Times New Roman"/>
          </w:rPr>
          <m:t>=3</m:t>
        </m:r>
      </m:oMath>
      <w:r w:rsidRPr="003423D0">
        <w:rPr>
          <w:rFonts w:eastAsia="Times New Roman" w:cs="Times New Roman" w:hint="eastAsia"/>
          <w:b/>
          <w:bCs/>
          <w:i/>
        </w:rPr>
        <w:t>bits</w:t>
      </w:r>
      <w:r w:rsidRPr="00391352">
        <w:rPr>
          <w:rFonts w:eastAsia="Times New Roman" w:cs="Times New Roman"/>
          <w:b/>
          <w:bCs/>
          <w:i/>
        </w:rPr>
        <w:t xml:space="preserve"> </w:t>
      </w:r>
      <w:r w:rsidR="00D7332B">
        <w:rPr>
          <w:rFonts w:eastAsia="Times New Roman" w:cs="Times New Roman"/>
          <w:b/>
          <w:bCs/>
          <w:i/>
        </w:rPr>
        <w:t>shows</w:t>
      </w:r>
      <w:r w:rsidR="00D7332B" w:rsidRPr="00391352">
        <w:rPr>
          <w:rFonts w:eastAsia="Times New Roman" w:cs="Times New Roman"/>
          <w:b/>
          <w:bCs/>
          <w:i/>
        </w:rPr>
        <w:t xml:space="preserve"> </w:t>
      </w:r>
      <w:r w:rsidRPr="00391352">
        <w:rPr>
          <w:rFonts w:eastAsia="Times New Roman" w:cs="Times New Roman"/>
          <w:b/>
          <w:bCs/>
          <w:i/>
        </w:rPr>
        <w:t>moderate-to-severe degradation (-5.62% to -9.23%).</w:t>
      </w:r>
    </w:p>
    <w:p w14:paraId="06B13E02" w14:textId="77777777" w:rsidR="004C65C7" w:rsidRPr="00EF56DB" w:rsidRDefault="004C65C7" w:rsidP="004C65C7">
      <w:pPr>
        <w:pStyle w:val="a0"/>
        <w:snapToGrid w:val="0"/>
        <w:jc w:val="both"/>
        <w:rPr>
          <w:rFonts w:eastAsia="Times New Roman" w:cs="Times New Roman"/>
          <w:b/>
          <w:bCs/>
          <w:i/>
        </w:rPr>
      </w:pPr>
      <w:r w:rsidRPr="00EF56DB">
        <w:rPr>
          <w:rFonts w:eastAsia="Times New Roman" w:cs="Times New Roman"/>
          <w:b/>
          <w:bCs/>
          <w:i/>
        </w:rPr>
        <w:t>Observation 3: For real/imaginary part quantization, per-sample normalization outperforms</w:t>
      </w:r>
      <w:r>
        <w:rPr>
          <w:rFonts w:eastAsia="Times New Roman" w:cs="Times New Roman"/>
          <w:b/>
          <w:bCs/>
          <w:i/>
        </w:rPr>
        <w:t xml:space="preserve"> whole-</w:t>
      </w:r>
      <w:r w:rsidRPr="00EF56DB">
        <w:rPr>
          <w:rFonts w:eastAsia="Times New Roman" w:cs="Times New Roman"/>
          <w:b/>
          <w:bCs/>
          <w:i/>
        </w:rPr>
        <w:t xml:space="preserve">dataset normalization. </w:t>
      </w:r>
    </w:p>
    <w:p w14:paraId="58A48EBE" w14:textId="77777777" w:rsidR="004C65C7" w:rsidRDefault="004C65C7" w:rsidP="004C65C7">
      <w:pPr>
        <w:pStyle w:val="a0"/>
        <w:snapToGrid w:val="0"/>
        <w:jc w:val="both"/>
        <w:rPr>
          <w:b/>
          <w:bCs/>
          <w:i/>
        </w:rPr>
      </w:pPr>
      <w:r w:rsidRPr="000B2B49">
        <w:rPr>
          <w:b/>
          <w:bCs/>
          <w:i/>
        </w:rPr>
        <w:lastRenderedPageBreak/>
        <w:t xml:space="preserve">Observation 4: For real/imaginary part quantization, </w:t>
      </w:r>
      <w:r w:rsidRPr="001267A9">
        <w:rPr>
          <w:b/>
          <w:bCs/>
          <w:i/>
        </w:rPr>
        <w:t>independent quantization of real and imaginary components results in negligible differences compared to joint quantization</w:t>
      </w:r>
      <w:r>
        <w:rPr>
          <w:b/>
          <w:bCs/>
          <w:i/>
        </w:rPr>
        <w:t>.</w:t>
      </w:r>
    </w:p>
    <w:p w14:paraId="2D9B6130" w14:textId="0BE9EFE0" w:rsidR="00715068" w:rsidRPr="00715068" w:rsidRDefault="00715068" w:rsidP="00715068">
      <w:pPr>
        <w:rPr>
          <w:rFonts w:cs="Times New Roman"/>
        </w:rPr>
      </w:pPr>
      <w:r w:rsidRPr="00323CFF">
        <w:rPr>
          <w:rFonts w:eastAsia="Times New Roman" w:cs="Times New Roman"/>
          <w:b/>
          <w:bCs/>
          <w:i/>
        </w:rPr>
        <w:t xml:space="preserve">Observation </w:t>
      </w:r>
      <w:r>
        <w:rPr>
          <w:rFonts w:eastAsia="Times New Roman" w:cs="Times New Roman"/>
          <w:b/>
          <w:bCs/>
          <w:i/>
        </w:rPr>
        <w:t>5</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For inference reports with rank &gt; 2, the high-resolution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p w14:paraId="263D773D" w14:textId="77777777" w:rsidR="004C65C7" w:rsidRDefault="004C65C7" w:rsidP="004C65C7">
      <w:pPr>
        <w:snapToGrid w:val="0"/>
        <w:spacing w:before="120" w:after="120"/>
        <w:jc w:val="both"/>
        <w:rPr>
          <w:b/>
          <w:bCs/>
          <w:i/>
        </w:rPr>
      </w:pPr>
      <w:r w:rsidRPr="00F341DF">
        <w:rPr>
          <w:b/>
          <w:bCs/>
          <w:i/>
        </w:rPr>
        <w:t xml:space="preserve">Proposal </w:t>
      </w:r>
      <w:r>
        <w:rPr>
          <w:b/>
          <w:bCs/>
          <w:i/>
        </w:rPr>
        <w:t>1</w:t>
      </w:r>
      <w:r w:rsidRPr="00F341DF">
        <w:rPr>
          <w:b/>
          <w:bCs/>
          <w:i/>
        </w:rPr>
        <w:t>:</w:t>
      </w:r>
      <w:r>
        <w:rPr>
          <w:b/>
          <w:bCs/>
          <w:i/>
        </w:rPr>
        <w:t xml:space="preserve"> For </w:t>
      </w:r>
      <w:r w:rsidRPr="00E8430B">
        <w:rPr>
          <w:b/>
          <w:bCs/>
          <w:i/>
        </w:rPr>
        <w:t>Target CSI format</w:t>
      </w:r>
      <w:r>
        <w:rPr>
          <w:b/>
          <w:bCs/>
          <w:i/>
        </w:rPr>
        <w:t xml:space="preserve"> Option 1, support</w:t>
      </w:r>
      <w:r w:rsidRPr="004E5FC2">
        <w:rPr>
          <w:b/>
          <w:bCs/>
          <w:i/>
        </w:rPr>
        <w:t xml:space="preserve"> </w:t>
      </w:r>
      <w:r w:rsidRPr="00DD123D">
        <w:rPr>
          <w:b/>
          <w:bCs/>
          <w:i/>
        </w:rPr>
        <w:t xml:space="preserve">2-bit quantization </w:t>
      </w:r>
      <w:r>
        <w:rPr>
          <w:b/>
          <w:bCs/>
          <w:i/>
        </w:rPr>
        <w:t>across both</w:t>
      </w:r>
      <w:r w:rsidRPr="00DD123D">
        <w:rPr>
          <w:b/>
          <w:bCs/>
          <w:i/>
        </w:rPr>
        <w:t xml:space="preserve"> real</w:t>
      </w:r>
      <w:r>
        <w:rPr>
          <w:b/>
          <w:bCs/>
          <w:i/>
        </w:rPr>
        <w:t xml:space="preserve"> and </w:t>
      </w:r>
      <w:r w:rsidRPr="00DD123D">
        <w:rPr>
          <w:b/>
          <w:bCs/>
          <w:i/>
        </w:rPr>
        <w:t>imaginary parts with per-sample normalization.</w:t>
      </w:r>
    </w:p>
    <w:p w14:paraId="64C4B337" w14:textId="77777777" w:rsidR="004C65C7" w:rsidRDefault="004C65C7" w:rsidP="004C65C7">
      <w:pPr>
        <w:snapToGrid w:val="0"/>
        <w:spacing w:before="120" w:after="120"/>
        <w:jc w:val="both"/>
        <w:rPr>
          <w:b/>
          <w:bCs/>
          <w:i/>
        </w:rPr>
      </w:pPr>
      <w:r w:rsidRPr="0002555B">
        <w:rPr>
          <w:b/>
          <w:bCs/>
          <w:i/>
        </w:rPr>
        <w:t xml:space="preserve">Proposal </w:t>
      </w:r>
      <w:r>
        <w:rPr>
          <w:b/>
          <w:bCs/>
          <w:i/>
        </w:rPr>
        <w:t>2</w:t>
      </w:r>
      <w:r w:rsidRPr="0002555B">
        <w:rPr>
          <w:b/>
          <w:bCs/>
          <w:i/>
        </w:rPr>
        <w:t xml:space="preserve">: To ensure consistency </w:t>
      </w:r>
      <w:r>
        <w:rPr>
          <w:b/>
          <w:bCs/>
          <w:i/>
        </w:rPr>
        <w:t>between</w:t>
      </w:r>
      <w:r w:rsidRPr="0002555B">
        <w:rPr>
          <w:b/>
          <w:bCs/>
          <w:i/>
        </w:rPr>
        <w:t xml:space="preserve"> the training and inference, normalization</w:t>
      </w:r>
      <w:r>
        <w:rPr>
          <w:b/>
          <w:bCs/>
          <w:i/>
        </w:rPr>
        <w:t xml:space="preserve"> </w:t>
      </w:r>
      <w:r w:rsidRPr="0002555B">
        <w:rPr>
          <w:b/>
          <w:bCs/>
          <w:i/>
        </w:rPr>
        <w:t>needs to be specified.</w:t>
      </w:r>
    </w:p>
    <w:p w14:paraId="792FF4EE" w14:textId="77777777" w:rsidR="004C65C7" w:rsidRPr="00E55C87" w:rsidRDefault="004C65C7" w:rsidP="004C65C7">
      <w:pPr>
        <w:snapToGrid w:val="0"/>
        <w:spacing w:before="120" w:after="120"/>
        <w:jc w:val="both"/>
        <w:rPr>
          <w:b/>
          <w:bCs/>
          <w:i/>
        </w:rPr>
      </w:pPr>
      <w:r w:rsidRPr="00F341DF">
        <w:rPr>
          <w:b/>
          <w:bCs/>
          <w:i/>
        </w:rPr>
        <w:t xml:space="preserve">Proposal </w:t>
      </w:r>
      <w:r>
        <w:rPr>
          <w:b/>
          <w:bCs/>
          <w:i/>
        </w:rPr>
        <w:t>3</w:t>
      </w:r>
      <w:r w:rsidRPr="00F341DF">
        <w:rPr>
          <w:b/>
          <w:bCs/>
          <w:i/>
        </w:rPr>
        <w:t>:</w:t>
      </w:r>
      <w:r>
        <w:rPr>
          <w:b/>
          <w:bCs/>
          <w:i/>
        </w:rPr>
        <w:t xml:space="preserve"> </w:t>
      </w:r>
      <w:r w:rsidRPr="003D3AA2">
        <w:rPr>
          <w:b/>
          <w:bCs/>
          <w:i/>
        </w:rPr>
        <w:t xml:space="preserve">For </w:t>
      </w:r>
      <w:r w:rsidRPr="00567AAF">
        <w:rPr>
          <w:b/>
          <w:bCs/>
          <w:i/>
        </w:rPr>
        <w:t>UE-side data collection</w:t>
      </w:r>
      <w:r w:rsidRPr="003D3AA2">
        <w:rPr>
          <w:b/>
          <w:bCs/>
          <w:i/>
        </w:rPr>
        <w:t xml:space="preserve">, </w:t>
      </w:r>
      <w:r>
        <w:rPr>
          <w:b/>
          <w:bCs/>
          <w:i/>
        </w:rPr>
        <w:t>t</w:t>
      </w:r>
      <w:r w:rsidRPr="000F6C6D">
        <w:rPr>
          <w:b/>
          <w:bCs/>
          <w:i/>
        </w:rPr>
        <w:t>he CPU occupancy starts from the first symbol of each P/SP-CSI-RS occasion till Z3’ symbols after the P/SP-CSI-RS occasion.</w:t>
      </w:r>
    </w:p>
    <w:p w14:paraId="4C31603B" w14:textId="77777777" w:rsidR="004C65C7" w:rsidRDefault="004C65C7" w:rsidP="004C65C7">
      <w:pPr>
        <w:snapToGrid w:val="0"/>
        <w:spacing w:before="120" w:after="120"/>
        <w:jc w:val="both"/>
        <w:rPr>
          <w:b/>
          <w:bCs/>
          <w:i/>
        </w:rPr>
      </w:pPr>
      <w:r w:rsidRPr="00105E1E">
        <w:rPr>
          <w:b/>
          <w:bCs/>
          <w:i/>
        </w:rPr>
        <w:t xml:space="preserve">Proposal 4: </w:t>
      </w:r>
      <w:r>
        <w:rPr>
          <w:b/>
          <w:bCs/>
          <w:i/>
        </w:rPr>
        <w:t>S</w:t>
      </w:r>
      <w:r w:rsidRPr="00105E1E">
        <w:rPr>
          <w:b/>
          <w:bCs/>
          <w:i/>
        </w:rPr>
        <w:t>upport L1</w:t>
      </w:r>
      <w:r>
        <w:rPr>
          <w:b/>
          <w:bCs/>
          <w:i/>
        </w:rPr>
        <w:t xml:space="preserve"> s</w:t>
      </w:r>
      <w:r w:rsidRPr="00105E1E">
        <w:rPr>
          <w:b/>
          <w:bCs/>
          <w:i/>
        </w:rPr>
        <w:t>ignaling</w:t>
      </w:r>
      <w:r>
        <w:rPr>
          <w:b/>
          <w:bCs/>
          <w:i/>
        </w:rPr>
        <w:t xml:space="preserve"> </w:t>
      </w:r>
      <w:r>
        <w:rPr>
          <w:rFonts w:hint="eastAsia"/>
          <w:b/>
          <w:bCs/>
          <w:i/>
        </w:rPr>
        <w:t>for</w:t>
      </w:r>
      <w:r>
        <w:rPr>
          <w:b/>
          <w:bCs/>
          <w:i/>
        </w:rPr>
        <w:t xml:space="preserve"> NW-side monitoring</w:t>
      </w:r>
      <w:r w:rsidRPr="00105E1E">
        <w:rPr>
          <w:b/>
          <w:bCs/>
          <w:i/>
        </w:rPr>
        <w:t>.</w:t>
      </w:r>
    </w:p>
    <w:p w14:paraId="0FCC28A6" w14:textId="77777777" w:rsidR="004C65C7" w:rsidRDefault="004C65C7" w:rsidP="004C65C7">
      <w:pPr>
        <w:snapToGrid w:val="0"/>
        <w:spacing w:before="120" w:after="120"/>
        <w:jc w:val="both"/>
        <w:rPr>
          <w:b/>
          <w:bCs/>
          <w:i/>
        </w:rPr>
      </w:pPr>
      <w:r w:rsidRPr="004D4AF8">
        <w:rPr>
          <w:b/>
          <w:bCs/>
          <w:i/>
        </w:rPr>
        <w:t xml:space="preserve">Proposal </w:t>
      </w:r>
      <w:r>
        <w:rPr>
          <w:b/>
          <w:bCs/>
          <w:i/>
        </w:rPr>
        <w:t>5</w:t>
      </w:r>
      <w:r w:rsidRPr="004D4AF8">
        <w:rPr>
          <w:b/>
          <w:bCs/>
          <w:i/>
        </w:rPr>
        <w:t>:</w:t>
      </w:r>
      <w:r w:rsidRPr="00C55BCC">
        <w:t xml:space="preserve"> </w:t>
      </w:r>
      <w:r w:rsidRPr="00C55BCC">
        <w:rPr>
          <w:b/>
          <w:bCs/>
          <w:i/>
        </w:rPr>
        <w:t>For L1 performance monitoring, reuse the legacy codebook without introducing new codebook parameters.</w:t>
      </w:r>
    </w:p>
    <w:p w14:paraId="0106133E" w14:textId="28A40904" w:rsidR="006B3AA7" w:rsidRPr="00715068" w:rsidRDefault="00715068" w:rsidP="00715068">
      <w:pPr>
        <w:snapToGrid w:val="0"/>
        <w:spacing w:before="120" w:after="120"/>
        <w:jc w:val="both"/>
        <w:rPr>
          <w:b/>
          <w:bCs/>
          <w:i/>
        </w:rPr>
      </w:pPr>
      <w:r w:rsidRPr="004D4AF8">
        <w:rPr>
          <w:b/>
          <w:bCs/>
          <w:i/>
        </w:rPr>
        <w:t xml:space="preserve">Proposal </w:t>
      </w:r>
      <w:r>
        <w:rPr>
          <w:b/>
          <w:bCs/>
          <w:i/>
        </w:rPr>
        <w:t>6</w:t>
      </w:r>
      <w:r w:rsidRPr="004D4AF8">
        <w:rPr>
          <w:b/>
          <w:bCs/>
          <w:i/>
        </w:rPr>
        <w:t>:</w:t>
      </w:r>
      <w:r>
        <w:rPr>
          <w:b/>
          <w:bCs/>
          <w:i/>
        </w:rPr>
        <w:t xml:space="preserve"> </w:t>
      </w:r>
      <w:r w:rsidRPr="00F30924">
        <w:rPr>
          <w:b/>
          <w:bCs/>
          <w:i/>
        </w:rPr>
        <w:t>Based on the legacy PC table, for</w:t>
      </w:r>
      <w:r>
        <w:rPr>
          <w:b/>
          <w:bCs/>
          <w:i/>
        </w:rPr>
        <w:t xml:space="preserve"> the</w:t>
      </w:r>
      <w:r w:rsidRPr="00F30924">
        <w:rPr>
          <w:b/>
          <w:bCs/>
          <w:i/>
        </w:rPr>
        <w:t xml:space="preserve"> inference reports with rank </w:t>
      </w:r>
      <w:r>
        <w:rPr>
          <w:rFonts w:hint="eastAsia"/>
          <w:b/>
          <w:bCs/>
          <w:i/>
        </w:rPr>
        <w:t>&gt;</w:t>
      </w:r>
      <w:r w:rsidRPr="00F30924">
        <w:rPr>
          <w:b/>
          <w:bCs/>
          <w:i/>
        </w:rPr>
        <w:t xml:space="preserve"> 2, </w:t>
      </w:r>
      <w:r>
        <w:rPr>
          <w:b/>
          <w:bCs/>
          <w:i/>
        </w:rPr>
        <w:t>p</w:t>
      </w:r>
      <w:r w:rsidRPr="00FB03B9">
        <w:rPr>
          <w:b/>
          <w:bCs/>
          <w:i/>
        </w:rPr>
        <w:t>artial layers of the Target CSI can be reported by UE via higher-resolution codebook with PC#8</w:t>
      </w:r>
      <w:r w:rsidRPr="00F30924">
        <w:rPr>
          <w:b/>
          <w:bCs/>
          <w:i/>
        </w:rPr>
        <w:t>.</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6F391B31" w14:textId="7ECFDB91" w:rsidR="00A20883" w:rsidRPr="00A20883" w:rsidRDefault="000E3E4E">
      <w:pPr>
        <w:pStyle w:val="References"/>
        <w:numPr>
          <w:ilvl w:val="0"/>
          <w:numId w:val="3"/>
        </w:numPr>
        <w:jc w:val="both"/>
        <w:rPr>
          <w:lang w:val="en-GB"/>
        </w:rPr>
      </w:pPr>
      <w:bookmarkStart w:id="7"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7"/>
    </w:p>
    <w:p w14:paraId="28E4EE0A" w14:textId="7E20336E" w:rsidR="00C70B08" w:rsidRPr="00A20883" w:rsidRDefault="00486EFB">
      <w:pPr>
        <w:pStyle w:val="References"/>
        <w:numPr>
          <w:ilvl w:val="0"/>
          <w:numId w:val="3"/>
        </w:numPr>
        <w:jc w:val="both"/>
        <w:rPr>
          <w:lang w:val="en-GB"/>
        </w:rPr>
      </w:pPr>
      <w:r w:rsidRPr="00486EFB">
        <w:rPr>
          <w:lang w:val="en-GB"/>
        </w:rPr>
        <w:t>R1-2505133</w:t>
      </w:r>
      <w:r>
        <w:rPr>
          <w:lang w:val="en-GB"/>
        </w:rPr>
        <w:t>, “</w:t>
      </w:r>
      <w:r w:rsidRPr="00486EFB">
        <w:rPr>
          <w:lang w:val="en-GB"/>
        </w:rPr>
        <w:t>Inference related aspects of AI/ML for CSI compression</w:t>
      </w:r>
      <w:r>
        <w:rPr>
          <w:lang w:val="en-GB"/>
        </w:rPr>
        <w:t>”,</w:t>
      </w:r>
      <w:r w:rsidRPr="000E3E4E">
        <w:rPr>
          <w:szCs w:val="22"/>
          <w:lang w:val="en-GB"/>
        </w:rPr>
        <w:t xml:space="preserve"> 3GPP TSG RAN</w:t>
      </w:r>
      <w:r>
        <w:rPr>
          <w:szCs w:val="22"/>
          <w:lang w:val="en-GB"/>
        </w:rPr>
        <w:t>1</w:t>
      </w:r>
      <w:r w:rsidRPr="000E3E4E">
        <w:rPr>
          <w:szCs w:val="22"/>
          <w:lang w:val="en-GB"/>
        </w:rPr>
        <w:t xml:space="preserve"> Meeting #1</w:t>
      </w:r>
      <w:r>
        <w:rPr>
          <w:szCs w:val="22"/>
          <w:lang w:val="en-GB"/>
        </w:rPr>
        <w:t>22,</w:t>
      </w:r>
      <w:r w:rsidRPr="00486EFB">
        <w:t xml:space="preserve"> </w:t>
      </w:r>
      <w:r w:rsidRPr="00486EFB">
        <w:rPr>
          <w:szCs w:val="22"/>
          <w:lang w:val="en-GB"/>
        </w:rPr>
        <w:t>Ericsson</w:t>
      </w:r>
      <w:r>
        <w:rPr>
          <w:szCs w:val="22"/>
          <w:lang w:val="en-GB"/>
        </w:rPr>
        <w:t xml:space="preserve">, </w:t>
      </w:r>
      <w:r w:rsidRPr="00486EFB">
        <w:rPr>
          <w:szCs w:val="22"/>
          <w:lang w:val="en-GB"/>
        </w:rPr>
        <w:t xml:space="preserve">Bengaluru, India, August 25th – August 29th, </w:t>
      </w:r>
      <w:proofErr w:type="gramStart"/>
      <w:r w:rsidRPr="00486EFB">
        <w:rPr>
          <w:szCs w:val="22"/>
          <w:lang w:val="en-GB"/>
        </w:rPr>
        <w:t>2025</w:t>
      </w:r>
      <w:proofErr w:type="gramEnd"/>
    </w:p>
    <w:sectPr w:rsidR="00C70B08" w:rsidRPr="00A20883"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F5C2" w14:textId="77777777" w:rsidR="00446B66" w:rsidRDefault="00446B66" w:rsidP="00274D37">
      <w:r>
        <w:separator/>
      </w:r>
    </w:p>
  </w:endnote>
  <w:endnote w:type="continuationSeparator" w:id="0">
    <w:p w14:paraId="5FCD9C10" w14:textId="77777777" w:rsidR="00446B66" w:rsidRDefault="00446B66"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9FE8" w14:textId="77777777" w:rsidR="00446B66" w:rsidRDefault="00446B66" w:rsidP="00274D37">
      <w:r>
        <w:separator/>
      </w:r>
    </w:p>
  </w:footnote>
  <w:footnote w:type="continuationSeparator" w:id="0">
    <w:p w14:paraId="353FE387" w14:textId="77777777" w:rsidR="00446B66" w:rsidRDefault="00446B66"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51CBA"/>
    <w:multiLevelType w:val="hybridMultilevel"/>
    <w:tmpl w:val="882A45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241778"/>
    <w:multiLevelType w:val="hybridMultilevel"/>
    <w:tmpl w:val="3766B67A"/>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5BD3552"/>
    <w:multiLevelType w:val="hybridMultilevel"/>
    <w:tmpl w:val="95765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CE4319"/>
    <w:multiLevelType w:val="hybridMultilevel"/>
    <w:tmpl w:val="B58A1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5135A94"/>
    <w:multiLevelType w:val="hybridMultilevel"/>
    <w:tmpl w:val="62F27CE0"/>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9"/>
  </w:num>
  <w:num w:numId="2" w16cid:durableId="1323269098">
    <w:abstractNumId w:val="12"/>
  </w:num>
  <w:num w:numId="3" w16cid:durableId="1114136745">
    <w:abstractNumId w:val="5"/>
  </w:num>
  <w:num w:numId="4" w16cid:durableId="1522357723">
    <w:abstractNumId w:val="14"/>
  </w:num>
  <w:num w:numId="5" w16cid:durableId="1835753396">
    <w:abstractNumId w:val="2"/>
  </w:num>
  <w:num w:numId="6" w16cid:durableId="1817985570">
    <w:abstractNumId w:val="8"/>
  </w:num>
  <w:num w:numId="7" w16cid:durableId="1884100130">
    <w:abstractNumId w:val="7"/>
  </w:num>
  <w:num w:numId="8" w16cid:durableId="1223639178">
    <w:abstractNumId w:val="16"/>
  </w:num>
  <w:num w:numId="9" w16cid:durableId="1357387777">
    <w:abstractNumId w:val="15"/>
  </w:num>
  <w:num w:numId="10" w16cid:durableId="125125471">
    <w:abstractNumId w:val="17"/>
  </w:num>
  <w:num w:numId="11" w16cid:durableId="1357077044">
    <w:abstractNumId w:val="13"/>
  </w:num>
  <w:num w:numId="12" w16cid:durableId="563297136">
    <w:abstractNumId w:val="19"/>
  </w:num>
  <w:num w:numId="13" w16cid:durableId="584805574">
    <w:abstractNumId w:val="6"/>
  </w:num>
  <w:num w:numId="14" w16cid:durableId="1059934135">
    <w:abstractNumId w:val="18"/>
  </w:num>
  <w:num w:numId="15" w16cid:durableId="387270123">
    <w:abstractNumId w:val="0"/>
  </w:num>
  <w:num w:numId="16" w16cid:durableId="353458285">
    <w:abstractNumId w:val="3"/>
  </w:num>
  <w:num w:numId="17" w16cid:durableId="1949773906">
    <w:abstractNumId w:val="11"/>
  </w:num>
  <w:num w:numId="18" w16cid:durableId="1275555899">
    <w:abstractNumId w:val="10"/>
  </w:num>
  <w:num w:numId="19" w16cid:durableId="1617904593">
    <w:abstractNumId w:val="1"/>
  </w:num>
  <w:num w:numId="20" w16cid:durableId="1884886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318D"/>
    <w:rsid w:val="000034E5"/>
    <w:rsid w:val="00003E4D"/>
    <w:rsid w:val="000043F8"/>
    <w:rsid w:val="000044F8"/>
    <w:rsid w:val="00004B02"/>
    <w:rsid w:val="00004CE5"/>
    <w:rsid w:val="00005F15"/>
    <w:rsid w:val="00005F9D"/>
    <w:rsid w:val="0000673B"/>
    <w:rsid w:val="00006B5A"/>
    <w:rsid w:val="00010F9C"/>
    <w:rsid w:val="0001130E"/>
    <w:rsid w:val="00011CB2"/>
    <w:rsid w:val="00011CD9"/>
    <w:rsid w:val="00012B96"/>
    <w:rsid w:val="000133E5"/>
    <w:rsid w:val="000134C4"/>
    <w:rsid w:val="00014254"/>
    <w:rsid w:val="0001507F"/>
    <w:rsid w:val="000154F5"/>
    <w:rsid w:val="00015D0C"/>
    <w:rsid w:val="00015E17"/>
    <w:rsid w:val="00015EBA"/>
    <w:rsid w:val="00016052"/>
    <w:rsid w:val="00017288"/>
    <w:rsid w:val="000229E7"/>
    <w:rsid w:val="00022F09"/>
    <w:rsid w:val="00023EE7"/>
    <w:rsid w:val="000248B4"/>
    <w:rsid w:val="00024B19"/>
    <w:rsid w:val="000251EA"/>
    <w:rsid w:val="0002555B"/>
    <w:rsid w:val="00025A9B"/>
    <w:rsid w:val="000260C8"/>
    <w:rsid w:val="000262FA"/>
    <w:rsid w:val="0002672B"/>
    <w:rsid w:val="0002682C"/>
    <w:rsid w:val="00027E83"/>
    <w:rsid w:val="00027E8F"/>
    <w:rsid w:val="00030623"/>
    <w:rsid w:val="00031215"/>
    <w:rsid w:val="00031B78"/>
    <w:rsid w:val="00031DC0"/>
    <w:rsid w:val="00031EF2"/>
    <w:rsid w:val="000327F8"/>
    <w:rsid w:val="0003430E"/>
    <w:rsid w:val="0003442D"/>
    <w:rsid w:val="000347DA"/>
    <w:rsid w:val="0003480A"/>
    <w:rsid w:val="000349DD"/>
    <w:rsid w:val="00034A62"/>
    <w:rsid w:val="00034CB7"/>
    <w:rsid w:val="00034CE8"/>
    <w:rsid w:val="00034E9D"/>
    <w:rsid w:val="000352BC"/>
    <w:rsid w:val="000355C9"/>
    <w:rsid w:val="00035828"/>
    <w:rsid w:val="000358FF"/>
    <w:rsid w:val="00035A31"/>
    <w:rsid w:val="00035E45"/>
    <w:rsid w:val="00035F31"/>
    <w:rsid w:val="000364D6"/>
    <w:rsid w:val="00036AE3"/>
    <w:rsid w:val="00040862"/>
    <w:rsid w:val="00041B7E"/>
    <w:rsid w:val="00042236"/>
    <w:rsid w:val="000428A9"/>
    <w:rsid w:val="00042A42"/>
    <w:rsid w:val="00042E49"/>
    <w:rsid w:val="00042EA9"/>
    <w:rsid w:val="0004313B"/>
    <w:rsid w:val="00043214"/>
    <w:rsid w:val="00043A47"/>
    <w:rsid w:val="00043A85"/>
    <w:rsid w:val="00043BE4"/>
    <w:rsid w:val="00044A2B"/>
    <w:rsid w:val="00044EAB"/>
    <w:rsid w:val="000462AC"/>
    <w:rsid w:val="00046320"/>
    <w:rsid w:val="000467AD"/>
    <w:rsid w:val="00046CB4"/>
    <w:rsid w:val="0004721B"/>
    <w:rsid w:val="0004729E"/>
    <w:rsid w:val="00047586"/>
    <w:rsid w:val="00050FFF"/>
    <w:rsid w:val="00052324"/>
    <w:rsid w:val="00052680"/>
    <w:rsid w:val="00053560"/>
    <w:rsid w:val="000535E8"/>
    <w:rsid w:val="00053E65"/>
    <w:rsid w:val="00054C51"/>
    <w:rsid w:val="00054D48"/>
    <w:rsid w:val="00054E67"/>
    <w:rsid w:val="000559AA"/>
    <w:rsid w:val="00056270"/>
    <w:rsid w:val="000567C6"/>
    <w:rsid w:val="00056BC2"/>
    <w:rsid w:val="000574ED"/>
    <w:rsid w:val="00057513"/>
    <w:rsid w:val="00060673"/>
    <w:rsid w:val="000610EB"/>
    <w:rsid w:val="00061775"/>
    <w:rsid w:val="00061914"/>
    <w:rsid w:val="00061BF4"/>
    <w:rsid w:val="00062A86"/>
    <w:rsid w:val="000634F3"/>
    <w:rsid w:val="00063F42"/>
    <w:rsid w:val="00064516"/>
    <w:rsid w:val="0006453A"/>
    <w:rsid w:val="00065454"/>
    <w:rsid w:val="000673C9"/>
    <w:rsid w:val="0006741A"/>
    <w:rsid w:val="0006747A"/>
    <w:rsid w:val="00067C29"/>
    <w:rsid w:val="00067C99"/>
    <w:rsid w:val="00070549"/>
    <w:rsid w:val="00070F5B"/>
    <w:rsid w:val="0007333C"/>
    <w:rsid w:val="00073BC2"/>
    <w:rsid w:val="0007405F"/>
    <w:rsid w:val="000741FC"/>
    <w:rsid w:val="000744DE"/>
    <w:rsid w:val="0007578F"/>
    <w:rsid w:val="00080613"/>
    <w:rsid w:val="000806A8"/>
    <w:rsid w:val="00080E96"/>
    <w:rsid w:val="00080EB0"/>
    <w:rsid w:val="00080F28"/>
    <w:rsid w:val="00080F91"/>
    <w:rsid w:val="00081589"/>
    <w:rsid w:val="00081AB7"/>
    <w:rsid w:val="00081DA0"/>
    <w:rsid w:val="000827BD"/>
    <w:rsid w:val="00082A92"/>
    <w:rsid w:val="00082F5B"/>
    <w:rsid w:val="0008323D"/>
    <w:rsid w:val="00084B2B"/>
    <w:rsid w:val="000858EF"/>
    <w:rsid w:val="00085BD6"/>
    <w:rsid w:val="00085CEE"/>
    <w:rsid w:val="000867B6"/>
    <w:rsid w:val="00087C32"/>
    <w:rsid w:val="00090052"/>
    <w:rsid w:val="000900EE"/>
    <w:rsid w:val="00090825"/>
    <w:rsid w:val="00091226"/>
    <w:rsid w:val="000927CE"/>
    <w:rsid w:val="00093C43"/>
    <w:rsid w:val="00093DBE"/>
    <w:rsid w:val="00093F4B"/>
    <w:rsid w:val="00094125"/>
    <w:rsid w:val="000944F8"/>
    <w:rsid w:val="000954B0"/>
    <w:rsid w:val="00095CBD"/>
    <w:rsid w:val="00095CEB"/>
    <w:rsid w:val="00096026"/>
    <w:rsid w:val="0009618B"/>
    <w:rsid w:val="000966CB"/>
    <w:rsid w:val="0009672D"/>
    <w:rsid w:val="0009742A"/>
    <w:rsid w:val="00097C98"/>
    <w:rsid w:val="000A0506"/>
    <w:rsid w:val="000A1591"/>
    <w:rsid w:val="000A1BE9"/>
    <w:rsid w:val="000A1ED0"/>
    <w:rsid w:val="000A23A2"/>
    <w:rsid w:val="000A29D3"/>
    <w:rsid w:val="000A2D8F"/>
    <w:rsid w:val="000A310C"/>
    <w:rsid w:val="000A3552"/>
    <w:rsid w:val="000A376B"/>
    <w:rsid w:val="000A3CEF"/>
    <w:rsid w:val="000A4BCB"/>
    <w:rsid w:val="000A54D4"/>
    <w:rsid w:val="000A6AB9"/>
    <w:rsid w:val="000A6D03"/>
    <w:rsid w:val="000A70F3"/>
    <w:rsid w:val="000A713D"/>
    <w:rsid w:val="000A7927"/>
    <w:rsid w:val="000B05B2"/>
    <w:rsid w:val="000B0658"/>
    <w:rsid w:val="000B1234"/>
    <w:rsid w:val="000B248E"/>
    <w:rsid w:val="000B2645"/>
    <w:rsid w:val="000B29C2"/>
    <w:rsid w:val="000B2B49"/>
    <w:rsid w:val="000B2C7F"/>
    <w:rsid w:val="000B309F"/>
    <w:rsid w:val="000B3586"/>
    <w:rsid w:val="000B3E87"/>
    <w:rsid w:val="000B404E"/>
    <w:rsid w:val="000B5100"/>
    <w:rsid w:val="000B5D7B"/>
    <w:rsid w:val="000B6004"/>
    <w:rsid w:val="000B69CD"/>
    <w:rsid w:val="000B7080"/>
    <w:rsid w:val="000B7111"/>
    <w:rsid w:val="000C00B4"/>
    <w:rsid w:val="000C017C"/>
    <w:rsid w:val="000C0984"/>
    <w:rsid w:val="000C0D23"/>
    <w:rsid w:val="000C0E51"/>
    <w:rsid w:val="000C124D"/>
    <w:rsid w:val="000C12D3"/>
    <w:rsid w:val="000C179E"/>
    <w:rsid w:val="000C1DC5"/>
    <w:rsid w:val="000C24F5"/>
    <w:rsid w:val="000C26F5"/>
    <w:rsid w:val="000C2DDD"/>
    <w:rsid w:val="000C2DEC"/>
    <w:rsid w:val="000C3237"/>
    <w:rsid w:val="000C3935"/>
    <w:rsid w:val="000C5859"/>
    <w:rsid w:val="000C5F96"/>
    <w:rsid w:val="000C670C"/>
    <w:rsid w:val="000C6C0B"/>
    <w:rsid w:val="000C6E60"/>
    <w:rsid w:val="000C764C"/>
    <w:rsid w:val="000C79CA"/>
    <w:rsid w:val="000C7FF9"/>
    <w:rsid w:val="000D007F"/>
    <w:rsid w:val="000D1246"/>
    <w:rsid w:val="000D1749"/>
    <w:rsid w:val="000D17C7"/>
    <w:rsid w:val="000D17EA"/>
    <w:rsid w:val="000D1897"/>
    <w:rsid w:val="000D1F7E"/>
    <w:rsid w:val="000D22EA"/>
    <w:rsid w:val="000D265C"/>
    <w:rsid w:val="000D2BBF"/>
    <w:rsid w:val="000D2EF2"/>
    <w:rsid w:val="000D3261"/>
    <w:rsid w:val="000D37AD"/>
    <w:rsid w:val="000D3DA2"/>
    <w:rsid w:val="000D5177"/>
    <w:rsid w:val="000D5247"/>
    <w:rsid w:val="000D68FF"/>
    <w:rsid w:val="000D70E2"/>
    <w:rsid w:val="000D7DBC"/>
    <w:rsid w:val="000E0083"/>
    <w:rsid w:val="000E03B6"/>
    <w:rsid w:val="000E0420"/>
    <w:rsid w:val="000E04E3"/>
    <w:rsid w:val="000E0622"/>
    <w:rsid w:val="000E07A5"/>
    <w:rsid w:val="000E0F67"/>
    <w:rsid w:val="000E1448"/>
    <w:rsid w:val="000E149C"/>
    <w:rsid w:val="000E1A83"/>
    <w:rsid w:val="000E1B82"/>
    <w:rsid w:val="000E1C73"/>
    <w:rsid w:val="000E2739"/>
    <w:rsid w:val="000E2742"/>
    <w:rsid w:val="000E2FA8"/>
    <w:rsid w:val="000E3069"/>
    <w:rsid w:val="000E3A8C"/>
    <w:rsid w:val="000E3E4E"/>
    <w:rsid w:val="000E4023"/>
    <w:rsid w:val="000E4577"/>
    <w:rsid w:val="000E464A"/>
    <w:rsid w:val="000E562B"/>
    <w:rsid w:val="000E57B5"/>
    <w:rsid w:val="000E5D72"/>
    <w:rsid w:val="000E7067"/>
    <w:rsid w:val="000E72CE"/>
    <w:rsid w:val="000E73F8"/>
    <w:rsid w:val="000E7F1D"/>
    <w:rsid w:val="000F07B3"/>
    <w:rsid w:val="000F1683"/>
    <w:rsid w:val="000F1C38"/>
    <w:rsid w:val="000F297E"/>
    <w:rsid w:val="000F2CAD"/>
    <w:rsid w:val="000F3913"/>
    <w:rsid w:val="000F39B9"/>
    <w:rsid w:val="000F443F"/>
    <w:rsid w:val="000F47B4"/>
    <w:rsid w:val="000F56ED"/>
    <w:rsid w:val="000F59C6"/>
    <w:rsid w:val="000F5E37"/>
    <w:rsid w:val="000F6C6D"/>
    <w:rsid w:val="000F7044"/>
    <w:rsid w:val="000F7486"/>
    <w:rsid w:val="000F781A"/>
    <w:rsid w:val="00100700"/>
    <w:rsid w:val="00101FDD"/>
    <w:rsid w:val="001030EE"/>
    <w:rsid w:val="0010366F"/>
    <w:rsid w:val="001043B5"/>
    <w:rsid w:val="0010562A"/>
    <w:rsid w:val="00105E1E"/>
    <w:rsid w:val="00105E64"/>
    <w:rsid w:val="00106A8C"/>
    <w:rsid w:val="001075A5"/>
    <w:rsid w:val="00107740"/>
    <w:rsid w:val="00107BF4"/>
    <w:rsid w:val="00110CA8"/>
    <w:rsid w:val="001112E9"/>
    <w:rsid w:val="001114AF"/>
    <w:rsid w:val="00111FD4"/>
    <w:rsid w:val="00112E3F"/>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0D4A"/>
    <w:rsid w:val="00122881"/>
    <w:rsid w:val="0012365C"/>
    <w:rsid w:val="00124AF9"/>
    <w:rsid w:val="00124D26"/>
    <w:rsid w:val="00125D46"/>
    <w:rsid w:val="00125DC4"/>
    <w:rsid w:val="00125DDB"/>
    <w:rsid w:val="00125F99"/>
    <w:rsid w:val="001266C6"/>
    <w:rsid w:val="00126728"/>
    <w:rsid w:val="001267A9"/>
    <w:rsid w:val="00130EA0"/>
    <w:rsid w:val="00131676"/>
    <w:rsid w:val="00131FCB"/>
    <w:rsid w:val="0013236C"/>
    <w:rsid w:val="00132699"/>
    <w:rsid w:val="00132731"/>
    <w:rsid w:val="0013367C"/>
    <w:rsid w:val="0013438D"/>
    <w:rsid w:val="001353B8"/>
    <w:rsid w:val="001355F1"/>
    <w:rsid w:val="0013563C"/>
    <w:rsid w:val="0013608F"/>
    <w:rsid w:val="0013691F"/>
    <w:rsid w:val="00136938"/>
    <w:rsid w:val="00136B2D"/>
    <w:rsid w:val="00137393"/>
    <w:rsid w:val="0014040D"/>
    <w:rsid w:val="00141514"/>
    <w:rsid w:val="00141A48"/>
    <w:rsid w:val="00141F7C"/>
    <w:rsid w:val="00142097"/>
    <w:rsid w:val="00142C42"/>
    <w:rsid w:val="0014310C"/>
    <w:rsid w:val="001438B0"/>
    <w:rsid w:val="00144442"/>
    <w:rsid w:val="001444C1"/>
    <w:rsid w:val="001449E6"/>
    <w:rsid w:val="00145A3F"/>
    <w:rsid w:val="00145B73"/>
    <w:rsid w:val="00146433"/>
    <w:rsid w:val="0014768E"/>
    <w:rsid w:val="001476EB"/>
    <w:rsid w:val="00147944"/>
    <w:rsid w:val="00147D91"/>
    <w:rsid w:val="00150012"/>
    <w:rsid w:val="0015004F"/>
    <w:rsid w:val="00150089"/>
    <w:rsid w:val="0015052D"/>
    <w:rsid w:val="00151105"/>
    <w:rsid w:val="00151776"/>
    <w:rsid w:val="00151F13"/>
    <w:rsid w:val="00151FBC"/>
    <w:rsid w:val="001525D4"/>
    <w:rsid w:val="00152884"/>
    <w:rsid w:val="00153270"/>
    <w:rsid w:val="00153432"/>
    <w:rsid w:val="001537C3"/>
    <w:rsid w:val="00153800"/>
    <w:rsid w:val="001543AA"/>
    <w:rsid w:val="001554CA"/>
    <w:rsid w:val="00155FF0"/>
    <w:rsid w:val="00156044"/>
    <w:rsid w:val="0015613C"/>
    <w:rsid w:val="0015639A"/>
    <w:rsid w:val="00156736"/>
    <w:rsid w:val="00156F1B"/>
    <w:rsid w:val="0015756D"/>
    <w:rsid w:val="0015765C"/>
    <w:rsid w:val="00160314"/>
    <w:rsid w:val="00160EB5"/>
    <w:rsid w:val="0016152D"/>
    <w:rsid w:val="001617DD"/>
    <w:rsid w:val="001618D7"/>
    <w:rsid w:val="00162A43"/>
    <w:rsid w:val="00162DFE"/>
    <w:rsid w:val="00163A32"/>
    <w:rsid w:val="00163C08"/>
    <w:rsid w:val="00164737"/>
    <w:rsid w:val="00164DFC"/>
    <w:rsid w:val="001651E3"/>
    <w:rsid w:val="001658D7"/>
    <w:rsid w:val="00165E36"/>
    <w:rsid w:val="00166723"/>
    <w:rsid w:val="001673EC"/>
    <w:rsid w:val="00171970"/>
    <w:rsid w:val="00171E13"/>
    <w:rsid w:val="00172AD4"/>
    <w:rsid w:val="00172B94"/>
    <w:rsid w:val="001737D7"/>
    <w:rsid w:val="00174963"/>
    <w:rsid w:val="00174AB4"/>
    <w:rsid w:val="00175062"/>
    <w:rsid w:val="00175272"/>
    <w:rsid w:val="001757E0"/>
    <w:rsid w:val="00175887"/>
    <w:rsid w:val="00175F84"/>
    <w:rsid w:val="00176996"/>
    <w:rsid w:val="001778F2"/>
    <w:rsid w:val="00177940"/>
    <w:rsid w:val="001779FD"/>
    <w:rsid w:val="00177CBD"/>
    <w:rsid w:val="001801A9"/>
    <w:rsid w:val="00180533"/>
    <w:rsid w:val="001809EC"/>
    <w:rsid w:val="00181C60"/>
    <w:rsid w:val="00182A02"/>
    <w:rsid w:val="00183257"/>
    <w:rsid w:val="0018335C"/>
    <w:rsid w:val="001833D9"/>
    <w:rsid w:val="001837D9"/>
    <w:rsid w:val="00183D61"/>
    <w:rsid w:val="00183D6D"/>
    <w:rsid w:val="0018417D"/>
    <w:rsid w:val="0018453D"/>
    <w:rsid w:val="001848D6"/>
    <w:rsid w:val="00184962"/>
    <w:rsid w:val="00184A05"/>
    <w:rsid w:val="00184E87"/>
    <w:rsid w:val="00184F22"/>
    <w:rsid w:val="001858DE"/>
    <w:rsid w:val="00185FD0"/>
    <w:rsid w:val="00186708"/>
    <w:rsid w:val="001869AA"/>
    <w:rsid w:val="00187634"/>
    <w:rsid w:val="00187AEF"/>
    <w:rsid w:val="001911EC"/>
    <w:rsid w:val="001913C6"/>
    <w:rsid w:val="001915EC"/>
    <w:rsid w:val="0019194A"/>
    <w:rsid w:val="00191CB6"/>
    <w:rsid w:val="001928A1"/>
    <w:rsid w:val="00193D08"/>
    <w:rsid w:val="0019462A"/>
    <w:rsid w:val="001946CC"/>
    <w:rsid w:val="00194E33"/>
    <w:rsid w:val="00195A68"/>
    <w:rsid w:val="00195C39"/>
    <w:rsid w:val="001965ED"/>
    <w:rsid w:val="001966E3"/>
    <w:rsid w:val="001968A4"/>
    <w:rsid w:val="00196C64"/>
    <w:rsid w:val="00196D77"/>
    <w:rsid w:val="00197047"/>
    <w:rsid w:val="00197288"/>
    <w:rsid w:val="00197D28"/>
    <w:rsid w:val="001A03DD"/>
    <w:rsid w:val="001A0620"/>
    <w:rsid w:val="001A0D79"/>
    <w:rsid w:val="001A2446"/>
    <w:rsid w:val="001A312D"/>
    <w:rsid w:val="001A3A26"/>
    <w:rsid w:val="001A43CA"/>
    <w:rsid w:val="001A444B"/>
    <w:rsid w:val="001A4B47"/>
    <w:rsid w:val="001A4EC2"/>
    <w:rsid w:val="001A5104"/>
    <w:rsid w:val="001A5E64"/>
    <w:rsid w:val="001A7058"/>
    <w:rsid w:val="001B08E0"/>
    <w:rsid w:val="001B1684"/>
    <w:rsid w:val="001B1821"/>
    <w:rsid w:val="001B21D4"/>
    <w:rsid w:val="001B2682"/>
    <w:rsid w:val="001B2AAF"/>
    <w:rsid w:val="001B4287"/>
    <w:rsid w:val="001B4361"/>
    <w:rsid w:val="001B4396"/>
    <w:rsid w:val="001B472B"/>
    <w:rsid w:val="001B4DBD"/>
    <w:rsid w:val="001B56E3"/>
    <w:rsid w:val="001B59E7"/>
    <w:rsid w:val="001B5DFF"/>
    <w:rsid w:val="001B6184"/>
    <w:rsid w:val="001B61DC"/>
    <w:rsid w:val="001B6841"/>
    <w:rsid w:val="001B7318"/>
    <w:rsid w:val="001B7530"/>
    <w:rsid w:val="001B7E7D"/>
    <w:rsid w:val="001C0E23"/>
    <w:rsid w:val="001C1008"/>
    <w:rsid w:val="001C1446"/>
    <w:rsid w:val="001C239A"/>
    <w:rsid w:val="001C282D"/>
    <w:rsid w:val="001C2AED"/>
    <w:rsid w:val="001C383F"/>
    <w:rsid w:val="001C390D"/>
    <w:rsid w:val="001C3EE0"/>
    <w:rsid w:val="001C41A7"/>
    <w:rsid w:val="001C45D7"/>
    <w:rsid w:val="001C47F4"/>
    <w:rsid w:val="001C5556"/>
    <w:rsid w:val="001C5DD4"/>
    <w:rsid w:val="001C5E02"/>
    <w:rsid w:val="001C63DF"/>
    <w:rsid w:val="001C68D1"/>
    <w:rsid w:val="001C71A7"/>
    <w:rsid w:val="001C75D0"/>
    <w:rsid w:val="001D0122"/>
    <w:rsid w:val="001D05BD"/>
    <w:rsid w:val="001D0764"/>
    <w:rsid w:val="001D0917"/>
    <w:rsid w:val="001D1218"/>
    <w:rsid w:val="001D23C1"/>
    <w:rsid w:val="001D25CC"/>
    <w:rsid w:val="001D31F4"/>
    <w:rsid w:val="001D372A"/>
    <w:rsid w:val="001D4438"/>
    <w:rsid w:val="001D4764"/>
    <w:rsid w:val="001D4B9A"/>
    <w:rsid w:val="001D4C50"/>
    <w:rsid w:val="001D4D2B"/>
    <w:rsid w:val="001D4E06"/>
    <w:rsid w:val="001D63B7"/>
    <w:rsid w:val="001D711F"/>
    <w:rsid w:val="001D73F6"/>
    <w:rsid w:val="001E14EA"/>
    <w:rsid w:val="001E17DF"/>
    <w:rsid w:val="001E302F"/>
    <w:rsid w:val="001E31B2"/>
    <w:rsid w:val="001E3710"/>
    <w:rsid w:val="001E3F39"/>
    <w:rsid w:val="001E4408"/>
    <w:rsid w:val="001E5DE9"/>
    <w:rsid w:val="001E6561"/>
    <w:rsid w:val="001E76FC"/>
    <w:rsid w:val="001F08BD"/>
    <w:rsid w:val="001F1013"/>
    <w:rsid w:val="001F1C67"/>
    <w:rsid w:val="001F2342"/>
    <w:rsid w:val="001F47B9"/>
    <w:rsid w:val="001F4883"/>
    <w:rsid w:val="001F4DEC"/>
    <w:rsid w:val="001F6E6A"/>
    <w:rsid w:val="001F75B9"/>
    <w:rsid w:val="002003F4"/>
    <w:rsid w:val="002017E9"/>
    <w:rsid w:val="002022CA"/>
    <w:rsid w:val="002022CB"/>
    <w:rsid w:val="002025AE"/>
    <w:rsid w:val="002038F3"/>
    <w:rsid w:val="00203A32"/>
    <w:rsid w:val="00204035"/>
    <w:rsid w:val="002048B1"/>
    <w:rsid w:val="002050BF"/>
    <w:rsid w:val="0020645F"/>
    <w:rsid w:val="00206E99"/>
    <w:rsid w:val="002071B7"/>
    <w:rsid w:val="002076B0"/>
    <w:rsid w:val="00207903"/>
    <w:rsid w:val="0021108B"/>
    <w:rsid w:val="00211370"/>
    <w:rsid w:val="00212652"/>
    <w:rsid w:val="002127A7"/>
    <w:rsid w:val="00212CEF"/>
    <w:rsid w:val="002133C4"/>
    <w:rsid w:val="0021462C"/>
    <w:rsid w:val="0021658F"/>
    <w:rsid w:val="00217024"/>
    <w:rsid w:val="00217752"/>
    <w:rsid w:val="00217AD8"/>
    <w:rsid w:val="00220508"/>
    <w:rsid w:val="002208C4"/>
    <w:rsid w:val="002209FB"/>
    <w:rsid w:val="00220A28"/>
    <w:rsid w:val="002229A2"/>
    <w:rsid w:val="002229B8"/>
    <w:rsid w:val="00222C42"/>
    <w:rsid w:val="00223607"/>
    <w:rsid w:val="00223FE7"/>
    <w:rsid w:val="002246FC"/>
    <w:rsid w:val="00225935"/>
    <w:rsid w:val="0022790E"/>
    <w:rsid w:val="00227A20"/>
    <w:rsid w:val="00230617"/>
    <w:rsid w:val="00230730"/>
    <w:rsid w:val="00230CD2"/>
    <w:rsid w:val="00230DF1"/>
    <w:rsid w:val="00230EBE"/>
    <w:rsid w:val="0023188C"/>
    <w:rsid w:val="00231AA7"/>
    <w:rsid w:val="002326C8"/>
    <w:rsid w:val="00233096"/>
    <w:rsid w:val="0023396C"/>
    <w:rsid w:val="00234483"/>
    <w:rsid w:val="0023542D"/>
    <w:rsid w:val="00235CA9"/>
    <w:rsid w:val="00235EA4"/>
    <w:rsid w:val="00236782"/>
    <w:rsid w:val="00236A16"/>
    <w:rsid w:val="00236DC2"/>
    <w:rsid w:val="00237AB6"/>
    <w:rsid w:val="00237CB1"/>
    <w:rsid w:val="00237FB1"/>
    <w:rsid w:val="0024019D"/>
    <w:rsid w:val="002409FA"/>
    <w:rsid w:val="00240C27"/>
    <w:rsid w:val="0024129B"/>
    <w:rsid w:val="002416E6"/>
    <w:rsid w:val="00241E41"/>
    <w:rsid w:val="00241F23"/>
    <w:rsid w:val="0024275E"/>
    <w:rsid w:val="002427C8"/>
    <w:rsid w:val="00242F7C"/>
    <w:rsid w:val="00243691"/>
    <w:rsid w:val="00243B00"/>
    <w:rsid w:val="00243C18"/>
    <w:rsid w:val="0024507C"/>
    <w:rsid w:val="00245CB2"/>
    <w:rsid w:val="00245E0E"/>
    <w:rsid w:val="0024605D"/>
    <w:rsid w:val="00246309"/>
    <w:rsid w:val="0024688E"/>
    <w:rsid w:val="00247270"/>
    <w:rsid w:val="00247500"/>
    <w:rsid w:val="00247C3C"/>
    <w:rsid w:val="00250302"/>
    <w:rsid w:val="002510C5"/>
    <w:rsid w:val="002514A6"/>
    <w:rsid w:val="00251F0F"/>
    <w:rsid w:val="00251F3A"/>
    <w:rsid w:val="00251FD6"/>
    <w:rsid w:val="0025220A"/>
    <w:rsid w:val="00252981"/>
    <w:rsid w:val="00252A75"/>
    <w:rsid w:val="00252DDC"/>
    <w:rsid w:val="00254EBA"/>
    <w:rsid w:val="00254F4A"/>
    <w:rsid w:val="0025500F"/>
    <w:rsid w:val="002550A7"/>
    <w:rsid w:val="00256B64"/>
    <w:rsid w:val="0025718D"/>
    <w:rsid w:val="002575A7"/>
    <w:rsid w:val="00257A1C"/>
    <w:rsid w:val="00257DEF"/>
    <w:rsid w:val="0026030E"/>
    <w:rsid w:val="00260D3A"/>
    <w:rsid w:val="002610BA"/>
    <w:rsid w:val="002619D6"/>
    <w:rsid w:val="0026204D"/>
    <w:rsid w:val="002647FA"/>
    <w:rsid w:val="00264D4F"/>
    <w:rsid w:val="00265C28"/>
    <w:rsid w:val="00265EB6"/>
    <w:rsid w:val="002665F0"/>
    <w:rsid w:val="00266A60"/>
    <w:rsid w:val="00267569"/>
    <w:rsid w:val="002678D7"/>
    <w:rsid w:val="002704F5"/>
    <w:rsid w:val="0027102B"/>
    <w:rsid w:val="0027147B"/>
    <w:rsid w:val="0027238B"/>
    <w:rsid w:val="00272830"/>
    <w:rsid w:val="002729E0"/>
    <w:rsid w:val="00272BB9"/>
    <w:rsid w:val="00272D94"/>
    <w:rsid w:val="00273222"/>
    <w:rsid w:val="0027372C"/>
    <w:rsid w:val="0027374D"/>
    <w:rsid w:val="002743E4"/>
    <w:rsid w:val="002749F8"/>
    <w:rsid w:val="00274D37"/>
    <w:rsid w:val="00274F5B"/>
    <w:rsid w:val="00274F9D"/>
    <w:rsid w:val="00275A6E"/>
    <w:rsid w:val="00276022"/>
    <w:rsid w:val="00276303"/>
    <w:rsid w:val="002763C2"/>
    <w:rsid w:val="00280E61"/>
    <w:rsid w:val="0028308E"/>
    <w:rsid w:val="002832BC"/>
    <w:rsid w:val="0028382A"/>
    <w:rsid w:val="00284965"/>
    <w:rsid w:val="00284E4B"/>
    <w:rsid w:val="0028586D"/>
    <w:rsid w:val="00285EE7"/>
    <w:rsid w:val="00286210"/>
    <w:rsid w:val="00286A55"/>
    <w:rsid w:val="00286BCC"/>
    <w:rsid w:val="002871E2"/>
    <w:rsid w:val="00287DD9"/>
    <w:rsid w:val="00290037"/>
    <w:rsid w:val="00290702"/>
    <w:rsid w:val="002913CB"/>
    <w:rsid w:val="002922E6"/>
    <w:rsid w:val="00292E88"/>
    <w:rsid w:val="00293494"/>
    <w:rsid w:val="00293A95"/>
    <w:rsid w:val="00293E8C"/>
    <w:rsid w:val="002941D6"/>
    <w:rsid w:val="00294D12"/>
    <w:rsid w:val="00296539"/>
    <w:rsid w:val="002968D3"/>
    <w:rsid w:val="00296989"/>
    <w:rsid w:val="00296D57"/>
    <w:rsid w:val="00297057"/>
    <w:rsid w:val="00297CA3"/>
    <w:rsid w:val="00297D1F"/>
    <w:rsid w:val="002A08F3"/>
    <w:rsid w:val="002A0D9C"/>
    <w:rsid w:val="002A2662"/>
    <w:rsid w:val="002A2748"/>
    <w:rsid w:val="002A2EEA"/>
    <w:rsid w:val="002A3253"/>
    <w:rsid w:val="002A33D6"/>
    <w:rsid w:val="002A3710"/>
    <w:rsid w:val="002A46AB"/>
    <w:rsid w:val="002A4DF7"/>
    <w:rsid w:val="002A5AD0"/>
    <w:rsid w:val="002A6EAD"/>
    <w:rsid w:val="002A6FEE"/>
    <w:rsid w:val="002A7665"/>
    <w:rsid w:val="002A7C32"/>
    <w:rsid w:val="002B0793"/>
    <w:rsid w:val="002B0F84"/>
    <w:rsid w:val="002B14DE"/>
    <w:rsid w:val="002B1FDF"/>
    <w:rsid w:val="002B21FB"/>
    <w:rsid w:val="002B2D56"/>
    <w:rsid w:val="002B3B85"/>
    <w:rsid w:val="002B506A"/>
    <w:rsid w:val="002B5CEA"/>
    <w:rsid w:val="002B72D5"/>
    <w:rsid w:val="002C0386"/>
    <w:rsid w:val="002C0B08"/>
    <w:rsid w:val="002C1675"/>
    <w:rsid w:val="002C1FCD"/>
    <w:rsid w:val="002C21CA"/>
    <w:rsid w:val="002C2EC0"/>
    <w:rsid w:val="002C2F9F"/>
    <w:rsid w:val="002C348B"/>
    <w:rsid w:val="002C3C78"/>
    <w:rsid w:val="002C3D87"/>
    <w:rsid w:val="002C5A6A"/>
    <w:rsid w:val="002C5BB8"/>
    <w:rsid w:val="002C723A"/>
    <w:rsid w:val="002D06D7"/>
    <w:rsid w:val="002D1C31"/>
    <w:rsid w:val="002D26CE"/>
    <w:rsid w:val="002D337F"/>
    <w:rsid w:val="002D500F"/>
    <w:rsid w:val="002D5B8F"/>
    <w:rsid w:val="002D6DC4"/>
    <w:rsid w:val="002D7106"/>
    <w:rsid w:val="002E0080"/>
    <w:rsid w:val="002E1036"/>
    <w:rsid w:val="002E1B94"/>
    <w:rsid w:val="002E1F18"/>
    <w:rsid w:val="002E203D"/>
    <w:rsid w:val="002E221C"/>
    <w:rsid w:val="002E2DDF"/>
    <w:rsid w:val="002E32D3"/>
    <w:rsid w:val="002E3B44"/>
    <w:rsid w:val="002E4719"/>
    <w:rsid w:val="002E4A66"/>
    <w:rsid w:val="002E5499"/>
    <w:rsid w:val="002E60D1"/>
    <w:rsid w:val="002E64D9"/>
    <w:rsid w:val="002E68FA"/>
    <w:rsid w:val="002E71A7"/>
    <w:rsid w:val="002F0260"/>
    <w:rsid w:val="002F06F9"/>
    <w:rsid w:val="002F07CF"/>
    <w:rsid w:val="002F16AF"/>
    <w:rsid w:val="002F18F0"/>
    <w:rsid w:val="002F1B87"/>
    <w:rsid w:val="002F491E"/>
    <w:rsid w:val="002F524C"/>
    <w:rsid w:val="002F5370"/>
    <w:rsid w:val="002F56AA"/>
    <w:rsid w:val="002F56BA"/>
    <w:rsid w:val="002F6D28"/>
    <w:rsid w:val="002F6E93"/>
    <w:rsid w:val="003007E6"/>
    <w:rsid w:val="00301A08"/>
    <w:rsid w:val="00301BC2"/>
    <w:rsid w:val="0030233A"/>
    <w:rsid w:val="003023E6"/>
    <w:rsid w:val="00303B7A"/>
    <w:rsid w:val="00304487"/>
    <w:rsid w:val="00304FC6"/>
    <w:rsid w:val="0030541B"/>
    <w:rsid w:val="003058F2"/>
    <w:rsid w:val="003067FB"/>
    <w:rsid w:val="00306D21"/>
    <w:rsid w:val="00306F2C"/>
    <w:rsid w:val="00310330"/>
    <w:rsid w:val="003105E3"/>
    <w:rsid w:val="003106C2"/>
    <w:rsid w:val="00310E02"/>
    <w:rsid w:val="00310F20"/>
    <w:rsid w:val="00310FB2"/>
    <w:rsid w:val="00311326"/>
    <w:rsid w:val="003119AB"/>
    <w:rsid w:val="003119CF"/>
    <w:rsid w:val="003123EF"/>
    <w:rsid w:val="00312B13"/>
    <w:rsid w:val="00312CD6"/>
    <w:rsid w:val="00313356"/>
    <w:rsid w:val="00313A56"/>
    <w:rsid w:val="00313FCF"/>
    <w:rsid w:val="00314E20"/>
    <w:rsid w:val="00314EB2"/>
    <w:rsid w:val="003157FD"/>
    <w:rsid w:val="00315AD9"/>
    <w:rsid w:val="003164E3"/>
    <w:rsid w:val="0031659A"/>
    <w:rsid w:val="00316788"/>
    <w:rsid w:val="00316BA1"/>
    <w:rsid w:val="0031767E"/>
    <w:rsid w:val="00317760"/>
    <w:rsid w:val="00317893"/>
    <w:rsid w:val="00320471"/>
    <w:rsid w:val="00321281"/>
    <w:rsid w:val="00322682"/>
    <w:rsid w:val="00322A7F"/>
    <w:rsid w:val="00323CFF"/>
    <w:rsid w:val="00324419"/>
    <w:rsid w:val="003244DD"/>
    <w:rsid w:val="00325859"/>
    <w:rsid w:val="003258F2"/>
    <w:rsid w:val="00325E90"/>
    <w:rsid w:val="00325FC9"/>
    <w:rsid w:val="00326012"/>
    <w:rsid w:val="003262AD"/>
    <w:rsid w:val="003265DC"/>
    <w:rsid w:val="003318C3"/>
    <w:rsid w:val="00332266"/>
    <w:rsid w:val="00332895"/>
    <w:rsid w:val="003332E0"/>
    <w:rsid w:val="0033346E"/>
    <w:rsid w:val="0033439A"/>
    <w:rsid w:val="0033475B"/>
    <w:rsid w:val="003347CB"/>
    <w:rsid w:val="0033496C"/>
    <w:rsid w:val="00334C3F"/>
    <w:rsid w:val="0033563C"/>
    <w:rsid w:val="00335B7D"/>
    <w:rsid w:val="003366BC"/>
    <w:rsid w:val="00336E1E"/>
    <w:rsid w:val="00337AC0"/>
    <w:rsid w:val="00340293"/>
    <w:rsid w:val="00340884"/>
    <w:rsid w:val="00341994"/>
    <w:rsid w:val="00341CAC"/>
    <w:rsid w:val="003422DD"/>
    <w:rsid w:val="003423D0"/>
    <w:rsid w:val="0034328E"/>
    <w:rsid w:val="00343362"/>
    <w:rsid w:val="00343A70"/>
    <w:rsid w:val="00345F64"/>
    <w:rsid w:val="003465A7"/>
    <w:rsid w:val="0034686B"/>
    <w:rsid w:val="00346F59"/>
    <w:rsid w:val="003474A2"/>
    <w:rsid w:val="00350C60"/>
    <w:rsid w:val="00350EC8"/>
    <w:rsid w:val="003518C5"/>
    <w:rsid w:val="003531E5"/>
    <w:rsid w:val="00354383"/>
    <w:rsid w:val="00354A69"/>
    <w:rsid w:val="00355134"/>
    <w:rsid w:val="0035515E"/>
    <w:rsid w:val="00355327"/>
    <w:rsid w:val="00355734"/>
    <w:rsid w:val="00355F5C"/>
    <w:rsid w:val="003564D4"/>
    <w:rsid w:val="0035657F"/>
    <w:rsid w:val="00356EE3"/>
    <w:rsid w:val="00356F0D"/>
    <w:rsid w:val="003576E7"/>
    <w:rsid w:val="00357F31"/>
    <w:rsid w:val="003600AF"/>
    <w:rsid w:val="003609EC"/>
    <w:rsid w:val="00360E40"/>
    <w:rsid w:val="00361A26"/>
    <w:rsid w:val="00361F02"/>
    <w:rsid w:val="0036250D"/>
    <w:rsid w:val="00362870"/>
    <w:rsid w:val="00363475"/>
    <w:rsid w:val="00363494"/>
    <w:rsid w:val="0036408E"/>
    <w:rsid w:val="003643D9"/>
    <w:rsid w:val="003645A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398"/>
    <w:rsid w:val="0037442C"/>
    <w:rsid w:val="00375353"/>
    <w:rsid w:val="00375AE7"/>
    <w:rsid w:val="0037601F"/>
    <w:rsid w:val="00376223"/>
    <w:rsid w:val="003769BB"/>
    <w:rsid w:val="00377695"/>
    <w:rsid w:val="0038012D"/>
    <w:rsid w:val="00380ECB"/>
    <w:rsid w:val="00381C1D"/>
    <w:rsid w:val="003822D6"/>
    <w:rsid w:val="003825F1"/>
    <w:rsid w:val="0038293B"/>
    <w:rsid w:val="00382F9C"/>
    <w:rsid w:val="00383B98"/>
    <w:rsid w:val="00383BDA"/>
    <w:rsid w:val="0038447C"/>
    <w:rsid w:val="00384524"/>
    <w:rsid w:val="0038461F"/>
    <w:rsid w:val="00384AF4"/>
    <w:rsid w:val="00384E05"/>
    <w:rsid w:val="003850B0"/>
    <w:rsid w:val="00385489"/>
    <w:rsid w:val="003855D1"/>
    <w:rsid w:val="00385A8E"/>
    <w:rsid w:val="00385A98"/>
    <w:rsid w:val="0038631A"/>
    <w:rsid w:val="00386731"/>
    <w:rsid w:val="00386A95"/>
    <w:rsid w:val="00390AE4"/>
    <w:rsid w:val="00391352"/>
    <w:rsid w:val="00391536"/>
    <w:rsid w:val="00391C75"/>
    <w:rsid w:val="00391F84"/>
    <w:rsid w:val="00391FB9"/>
    <w:rsid w:val="00391FE6"/>
    <w:rsid w:val="00392644"/>
    <w:rsid w:val="003932F0"/>
    <w:rsid w:val="003933EB"/>
    <w:rsid w:val="00393A3B"/>
    <w:rsid w:val="00394449"/>
    <w:rsid w:val="00394620"/>
    <w:rsid w:val="003947C6"/>
    <w:rsid w:val="00394AE2"/>
    <w:rsid w:val="00394AF0"/>
    <w:rsid w:val="0039528D"/>
    <w:rsid w:val="003952BD"/>
    <w:rsid w:val="0039561C"/>
    <w:rsid w:val="003962DD"/>
    <w:rsid w:val="003966CD"/>
    <w:rsid w:val="00396FF5"/>
    <w:rsid w:val="00397188"/>
    <w:rsid w:val="00397755"/>
    <w:rsid w:val="00397BB5"/>
    <w:rsid w:val="003A05A0"/>
    <w:rsid w:val="003A0C88"/>
    <w:rsid w:val="003A17CD"/>
    <w:rsid w:val="003A1E67"/>
    <w:rsid w:val="003A303A"/>
    <w:rsid w:val="003A41B6"/>
    <w:rsid w:val="003A4779"/>
    <w:rsid w:val="003A4C30"/>
    <w:rsid w:val="003A600E"/>
    <w:rsid w:val="003A695D"/>
    <w:rsid w:val="003A6AD6"/>
    <w:rsid w:val="003A773A"/>
    <w:rsid w:val="003A7AD7"/>
    <w:rsid w:val="003B0392"/>
    <w:rsid w:val="003B03DA"/>
    <w:rsid w:val="003B07CD"/>
    <w:rsid w:val="003B07D6"/>
    <w:rsid w:val="003B1795"/>
    <w:rsid w:val="003B2027"/>
    <w:rsid w:val="003B209F"/>
    <w:rsid w:val="003B24A3"/>
    <w:rsid w:val="003B270C"/>
    <w:rsid w:val="003B2723"/>
    <w:rsid w:val="003B3C45"/>
    <w:rsid w:val="003B44FC"/>
    <w:rsid w:val="003B4D95"/>
    <w:rsid w:val="003B4F30"/>
    <w:rsid w:val="003B5B4A"/>
    <w:rsid w:val="003B5EE9"/>
    <w:rsid w:val="003B72EE"/>
    <w:rsid w:val="003C01E3"/>
    <w:rsid w:val="003C11FA"/>
    <w:rsid w:val="003C1BF9"/>
    <w:rsid w:val="003C2421"/>
    <w:rsid w:val="003C2D5A"/>
    <w:rsid w:val="003C334E"/>
    <w:rsid w:val="003C39AA"/>
    <w:rsid w:val="003C51B9"/>
    <w:rsid w:val="003C5C08"/>
    <w:rsid w:val="003C683C"/>
    <w:rsid w:val="003C6DA9"/>
    <w:rsid w:val="003C7E5E"/>
    <w:rsid w:val="003C7E7C"/>
    <w:rsid w:val="003D02BA"/>
    <w:rsid w:val="003D0C33"/>
    <w:rsid w:val="003D0C75"/>
    <w:rsid w:val="003D0E66"/>
    <w:rsid w:val="003D113A"/>
    <w:rsid w:val="003D1FA7"/>
    <w:rsid w:val="003D22DC"/>
    <w:rsid w:val="003D2654"/>
    <w:rsid w:val="003D2E27"/>
    <w:rsid w:val="003D2E39"/>
    <w:rsid w:val="003D396C"/>
    <w:rsid w:val="003D3AA2"/>
    <w:rsid w:val="003D3EB2"/>
    <w:rsid w:val="003D3F88"/>
    <w:rsid w:val="003D4637"/>
    <w:rsid w:val="003D4A51"/>
    <w:rsid w:val="003D5522"/>
    <w:rsid w:val="003D5C8B"/>
    <w:rsid w:val="003D5DA6"/>
    <w:rsid w:val="003D6201"/>
    <w:rsid w:val="003D6BCB"/>
    <w:rsid w:val="003D7FC3"/>
    <w:rsid w:val="003E1329"/>
    <w:rsid w:val="003E20FF"/>
    <w:rsid w:val="003E2DD0"/>
    <w:rsid w:val="003E2E34"/>
    <w:rsid w:val="003E39D4"/>
    <w:rsid w:val="003E44D5"/>
    <w:rsid w:val="003E5E72"/>
    <w:rsid w:val="003E6418"/>
    <w:rsid w:val="003E64A1"/>
    <w:rsid w:val="003E6753"/>
    <w:rsid w:val="003E6E4D"/>
    <w:rsid w:val="003E7B9F"/>
    <w:rsid w:val="003F02F8"/>
    <w:rsid w:val="003F0312"/>
    <w:rsid w:val="003F110A"/>
    <w:rsid w:val="003F1645"/>
    <w:rsid w:val="003F18B1"/>
    <w:rsid w:val="003F28F2"/>
    <w:rsid w:val="003F30F8"/>
    <w:rsid w:val="003F3DA8"/>
    <w:rsid w:val="003F415E"/>
    <w:rsid w:val="003F456E"/>
    <w:rsid w:val="003F4D0B"/>
    <w:rsid w:val="003F4D7B"/>
    <w:rsid w:val="003F4D98"/>
    <w:rsid w:val="003F5EF8"/>
    <w:rsid w:val="003F6450"/>
    <w:rsid w:val="003F6E98"/>
    <w:rsid w:val="003F7560"/>
    <w:rsid w:val="003F776E"/>
    <w:rsid w:val="00400561"/>
    <w:rsid w:val="0040057A"/>
    <w:rsid w:val="0040134F"/>
    <w:rsid w:val="00401A9A"/>
    <w:rsid w:val="00403088"/>
    <w:rsid w:val="004036AE"/>
    <w:rsid w:val="00404C43"/>
    <w:rsid w:val="00405A46"/>
    <w:rsid w:val="00405D0B"/>
    <w:rsid w:val="00406532"/>
    <w:rsid w:val="0040728A"/>
    <w:rsid w:val="004075A4"/>
    <w:rsid w:val="004103DF"/>
    <w:rsid w:val="00410A36"/>
    <w:rsid w:val="004115D8"/>
    <w:rsid w:val="004119D9"/>
    <w:rsid w:val="00411C23"/>
    <w:rsid w:val="00412520"/>
    <w:rsid w:val="0041384D"/>
    <w:rsid w:val="004143F2"/>
    <w:rsid w:val="0041449E"/>
    <w:rsid w:val="0041571F"/>
    <w:rsid w:val="00415D33"/>
    <w:rsid w:val="00417CA9"/>
    <w:rsid w:val="00420CD6"/>
    <w:rsid w:val="00421AF6"/>
    <w:rsid w:val="004220D8"/>
    <w:rsid w:val="00422F7D"/>
    <w:rsid w:val="004234D7"/>
    <w:rsid w:val="00425413"/>
    <w:rsid w:val="0042543B"/>
    <w:rsid w:val="0042593E"/>
    <w:rsid w:val="00425962"/>
    <w:rsid w:val="00425EEC"/>
    <w:rsid w:val="004273C7"/>
    <w:rsid w:val="00427772"/>
    <w:rsid w:val="00427E05"/>
    <w:rsid w:val="0043036A"/>
    <w:rsid w:val="0043176C"/>
    <w:rsid w:val="00431BE1"/>
    <w:rsid w:val="00431EDF"/>
    <w:rsid w:val="00432316"/>
    <w:rsid w:val="00432D9F"/>
    <w:rsid w:val="00433489"/>
    <w:rsid w:val="00433C54"/>
    <w:rsid w:val="00434176"/>
    <w:rsid w:val="0043441A"/>
    <w:rsid w:val="0043499B"/>
    <w:rsid w:val="00434E40"/>
    <w:rsid w:val="00435197"/>
    <w:rsid w:val="00435220"/>
    <w:rsid w:val="00435A25"/>
    <w:rsid w:val="00435A52"/>
    <w:rsid w:val="00436697"/>
    <w:rsid w:val="00436A8F"/>
    <w:rsid w:val="00437401"/>
    <w:rsid w:val="004377A5"/>
    <w:rsid w:val="004378B1"/>
    <w:rsid w:val="00437C4E"/>
    <w:rsid w:val="00440409"/>
    <w:rsid w:val="00440A17"/>
    <w:rsid w:val="00440A3C"/>
    <w:rsid w:val="00441339"/>
    <w:rsid w:val="00441CB6"/>
    <w:rsid w:val="00441DBE"/>
    <w:rsid w:val="004426AC"/>
    <w:rsid w:val="00442954"/>
    <w:rsid w:val="004433E1"/>
    <w:rsid w:val="00443ACD"/>
    <w:rsid w:val="00443D84"/>
    <w:rsid w:val="004446D0"/>
    <w:rsid w:val="00445108"/>
    <w:rsid w:val="0044513A"/>
    <w:rsid w:val="004452B4"/>
    <w:rsid w:val="00446018"/>
    <w:rsid w:val="00446835"/>
    <w:rsid w:val="00446B66"/>
    <w:rsid w:val="00446E60"/>
    <w:rsid w:val="004473B8"/>
    <w:rsid w:val="00447B19"/>
    <w:rsid w:val="0045161D"/>
    <w:rsid w:val="00451C1D"/>
    <w:rsid w:val="00451CD9"/>
    <w:rsid w:val="00451EE4"/>
    <w:rsid w:val="00453229"/>
    <w:rsid w:val="004539CD"/>
    <w:rsid w:val="00453A3D"/>
    <w:rsid w:val="0045509A"/>
    <w:rsid w:val="00455510"/>
    <w:rsid w:val="004555A6"/>
    <w:rsid w:val="00456C9D"/>
    <w:rsid w:val="00456E27"/>
    <w:rsid w:val="00456E2A"/>
    <w:rsid w:val="004571A7"/>
    <w:rsid w:val="00460DD5"/>
    <w:rsid w:val="00461C03"/>
    <w:rsid w:val="00462822"/>
    <w:rsid w:val="00462CFF"/>
    <w:rsid w:val="004638C6"/>
    <w:rsid w:val="00464549"/>
    <w:rsid w:val="004650DA"/>
    <w:rsid w:val="00465778"/>
    <w:rsid w:val="00466CEE"/>
    <w:rsid w:val="0046754C"/>
    <w:rsid w:val="0046759D"/>
    <w:rsid w:val="004675B3"/>
    <w:rsid w:val="00467FFC"/>
    <w:rsid w:val="004705AF"/>
    <w:rsid w:val="00471454"/>
    <w:rsid w:val="00471849"/>
    <w:rsid w:val="00471CE7"/>
    <w:rsid w:val="00472E08"/>
    <w:rsid w:val="00472ECE"/>
    <w:rsid w:val="00473C0B"/>
    <w:rsid w:val="004743C6"/>
    <w:rsid w:val="00475AC5"/>
    <w:rsid w:val="00475C4C"/>
    <w:rsid w:val="00475F99"/>
    <w:rsid w:val="00476380"/>
    <w:rsid w:val="0047687D"/>
    <w:rsid w:val="0047712A"/>
    <w:rsid w:val="00477406"/>
    <w:rsid w:val="00477491"/>
    <w:rsid w:val="00477AC9"/>
    <w:rsid w:val="00480200"/>
    <w:rsid w:val="004814A2"/>
    <w:rsid w:val="00482CD2"/>
    <w:rsid w:val="0048308F"/>
    <w:rsid w:val="00483B4B"/>
    <w:rsid w:val="00485136"/>
    <w:rsid w:val="004853A6"/>
    <w:rsid w:val="0048551B"/>
    <w:rsid w:val="00486B32"/>
    <w:rsid w:val="00486DC7"/>
    <w:rsid w:val="00486EFB"/>
    <w:rsid w:val="00486F3B"/>
    <w:rsid w:val="00486F42"/>
    <w:rsid w:val="00487850"/>
    <w:rsid w:val="00487D9A"/>
    <w:rsid w:val="00487FE6"/>
    <w:rsid w:val="00490958"/>
    <w:rsid w:val="00490A37"/>
    <w:rsid w:val="00491990"/>
    <w:rsid w:val="00491C37"/>
    <w:rsid w:val="0049203D"/>
    <w:rsid w:val="00492204"/>
    <w:rsid w:val="00492AC0"/>
    <w:rsid w:val="00493A9C"/>
    <w:rsid w:val="00493C3E"/>
    <w:rsid w:val="00493C60"/>
    <w:rsid w:val="00494B08"/>
    <w:rsid w:val="00496761"/>
    <w:rsid w:val="00496CE5"/>
    <w:rsid w:val="004976EC"/>
    <w:rsid w:val="004A0765"/>
    <w:rsid w:val="004A0A8E"/>
    <w:rsid w:val="004A111D"/>
    <w:rsid w:val="004A1E80"/>
    <w:rsid w:val="004A2800"/>
    <w:rsid w:val="004A286A"/>
    <w:rsid w:val="004A3004"/>
    <w:rsid w:val="004A4F0E"/>
    <w:rsid w:val="004A56A8"/>
    <w:rsid w:val="004A576C"/>
    <w:rsid w:val="004A6D43"/>
    <w:rsid w:val="004A75BE"/>
    <w:rsid w:val="004A75F1"/>
    <w:rsid w:val="004A75FF"/>
    <w:rsid w:val="004A77D0"/>
    <w:rsid w:val="004B08D0"/>
    <w:rsid w:val="004B0B52"/>
    <w:rsid w:val="004B0E12"/>
    <w:rsid w:val="004B1F09"/>
    <w:rsid w:val="004B1FEA"/>
    <w:rsid w:val="004B23CD"/>
    <w:rsid w:val="004B27BD"/>
    <w:rsid w:val="004B284B"/>
    <w:rsid w:val="004B2E5A"/>
    <w:rsid w:val="004B40B6"/>
    <w:rsid w:val="004B42D5"/>
    <w:rsid w:val="004B4825"/>
    <w:rsid w:val="004B490F"/>
    <w:rsid w:val="004B54D6"/>
    <w:rsid w:val="004B6794"/>
    <w:rsid w:val="004B6B23"/>
    <w:rsid w:val="004B6BBE"/>
    <w:rsid w:val="004B7F04"/>
    <w:rsid w:val="004C0F45"/>
    <w:rsid w:val="004C121F"/>
    <w:rsid w:val="004C1BEC"/>
    <w:rsid w:val="004C1FB0"/>
    <w:rsid w:val="004C2151"/>
    <w:rsid w:val="004C253B"/>
    <w:rsid w:val="004C32B6"/>
    <w:rsid w:val="004C3D6F"/>
    <w:rsid w:val="004C46E7"/>
    <w:rsid w:val="004C4A8C"/>
    <w:rsid w:val="004C4CD9"/>
    <w:rsid w:val="004C5331"/>
    <w:rsid w:val="004C572A"/>
    <w:rsid w:val="004C62B7"/>
    <w:rsid w:val="004C65C7"/>
    <w:rsid w:val="004C6FEA"/>
    <w:rsid w:val="004C70A6"/>
    <w:rsid w:val="004C790E"/>
    <w:rsid w:val="004C7B92"/>
    <w:rsid w:val="004C7D60"/>
    <w:rsid w:val="004D000C"/>
    <w:rsid w:val="004D0496"/>
    <w:rsid w:val="004D0CCE"/>
    <w:rsid w:val="004D1583"/>
    <w:rsid w:val="004D2185"/>
    <w:rsid w:val="004D23CE"/>
    <w:rsid w:val="004D30B2"/>
    <w:rsid w:val="004D3211"/>
    <w:rsid w:val="004D3531"/>
    <w:rsid w:val="004D3895"/>
    <w:rsid w:val="004D3F96"/>
    <w:rsid w:val="004D4925"/>
    <w:rsid w:val="004D4AF8"/>
    <w:rsid w:val="004D61C4"/>
    <w:rsid w:val="004D6689"/>
    <w:rsid w:val="004D6CD8"/>
    <w:rsid w:val="004D6D01"/>
    <w:rsid w:val="004D79A7"/>
    <w:rsid w:val="004D7D00"/>
    <w:rsid w:val="004E05EF"/>
    <w:rsid w:val="004E07D5"/>
    <w:rsid w:val="004E0BB0"/>
    <w:rsid w:val="004E0D12"/>
    <w:rsid w:val="004E0FD2"/>
    <w:rsid w:val="004E125B"/>
    <w:rsid w:val="004E1996"/>
    <w:rsid w:val="004E229A"/>
    <w:rsid w:val="004E2379"/>
    <w:rsid w:val="004E23AA"/>
    <w:rsid w:val="004E32BE"/>
    <w:rsid w:val="004E3832"/>
    <w:rsid w:val="004E38D2"/>
    <w:rsid w:val="004E3CD6"/>
    <w:rsid w:val="004E4458"/>
    <w:rsid w:val="004E5897"/>
    <w:rsid w:val="004E5FC2"/>
    <w:rsid w:val="004E65F9"/>
    <w:rsid w:val="004E6733"/>
    <w:rsid w:val="004E731B"/>
    <w:rsid w:val="004E7AA4"/>
    <w:rsid w:val="004F1912"/>
    <w:rsid w:val="004F1F1F"/>
    <w:rsid w:val="004F2096"/>
    <w:rsid w:val="004F2399"/>
    <w:rsid w:val="004F3508"/>
    <w:rsid w:val="004F362B"/>
    <w:rsid w:val="004F380A"/>
    <w:rsid w:val="004F4611"/>
    <w:rsid w:val="004F52DA"/>
    <w:rsid w:val="004F566C"/>
    <w:rsid w:val="004F57BE"/>
    <w:rsid w:val="004F5E4B"/>
    <w:rsid w:val="004F62AA"/>
    <w:rsid w:val="004F672A"/>
    <w:rsid w:val="005000CF"/>
    <w:rsid w:val="00500484"/>
    <w:rsid w:val="00500D40"/>
    <w:rsid w:val="00501253"/>
    <w:rsid w:val="005014EE"/>
    <w:rsid w:val="005026F7"/>
    <w:rsid w:val="00502A49"/>
    <w:rsid w:val="00502C9E"/>
    <w:rsid w:val="00503D75"/>
    <w:rsid w:val="00503E1C"/>
    <w:rsid w:val="00504BD0"/>
    <w:rsid w:val="005053ED"/>
    <w:rsid w:val="00505C38"/>
    <w:rsid w:val="00506086"/>
    <w:rsid w:val="00507AD0"/>
    <w:rsid w:val="00507F66"/>
    <w:rsid w:val="005101A6"/>
    <w:rsid w:val="00510320"/>
    <w:rsid w:val="005110FC"/>
    <w:rsid w:val="005116CD"/>
    <w:rsid w:val="005116ED"/>
    <w:rsid w:val="0051270A"/>
    <w:rsid w:val="00513135"/>
    <w:rsid w:val="00513779"/>
    <w:rsid w:val="00513EF4"/>
    <w:rsid w:val="00513FF2"/>
    <w:rsid w:val="0051454D"/>
    <w:rsid w:val="00514AD0"/>
    <w:rsid w:val="00516B24"/>
    <w:rsid w:val="00516CAA"/>
    <w:rsid w:val="00517CA2"/>
    <w:rsid w:val="00520929"/>
    <w:rsid w:val="00520D77"/>
    <w:rsid w:val="00520F2E"/>
    <w:rsid w:val="0052107D"/>
    <w:rsid w:val="00521B90"/>
    <w:rsid w:val="00521DDA"/>
    <w:rsid w:val="00522896"/>
    <w:rsid w:val="00522F4E"/>
    <w:rsid w:val="00523BF6"/>
    <w:rsid w:val="0052469F"/>
    <w:rsid w:val="00525943"/>
    <w:rsid w:val="00525C1F"/>
    <w:rsid w:val="00526BCF"/>
    <w:rsid w:val="00526FFE"/>
    <w:rsid w:val="00527A7F"/>
    <w:rsid w:val="005301C9"/>
    <w:rsid w:val="0053065C"/>
    <w:rsid w:val="0053067E"/>
    <w:rsid w:val="00530C29"/>
    <w:rsid w:val="00531196"/>
    <w:rsid w:val="00531C9B"/>
    <w:rsid w:val="005324E2"/>
    <w:rsid w:val="005329AE"/>
    <w:rsid w:val="00533862"/>
    <w:rsid w:val="00533EB0"/>
    <w:rsid w:val="00534434"/>
    <w:rsid w:val="00536809"/>
    <w:rsid w:val="005369E5"/>
    <w:rsid w:val="005369FD"/>
    <w:rsid w:val="00536D3D"/>
    <w:rsid w:val="0053792C"/>
    <w:rsid w:val="00537DB6"/>
    <w:rsid w:val="00542661"/>
    <w:rsid w:val="005433E1"/>
    <w:rsid w:val="005445C5"/>
    <w:rsid w:val="005449E8"/>
    <w:rsid w:val="00544D36"/>
    <w:rsid w:val="00546B47"/>
    <w:rsid w:val="00547113"/>
    <w:rsid w:val="0054743C"/>
    <w:rsid w:val="00547A5A"/>
    <w:rsid w:val="0055009A"/>
    <w:rsid w:val="00550241"/>
    <w:rsid w:val="00550A56"/>
    <w:rsid w:val="00551868"/>
    <w:rsid w:val="00551AE7"/>
    <w:rsid w:val="0055227A"/>
    <w:rsid w:val="005522DC"/>
    <w:rsid w:val="00553EF7"/>
    <w:rsid w:val="0055494E"/>
    <w:rsid w:val="00554ADF"/>
    <w:rsid w:val="0055506C"/>
    <w:rsid w:val="0055548F"/>
    <w:rsid w:val="00556212"/>
    <w:rsid w:val="005562D9"/>
    <w:rsid w:val="00556A7A"/>
    <w:rsid w:val="0055733D"/>
    <w:rsid w:val="005607B9"/>
    <w:rsid w:val="005608D7"/>
    <w:rsid w:val="00560987"/>
    <w:rsid w:val="005610A0"/>
    <w:rsid w:val="00561325"/>
    <w:rsid w:val="0056164B"/>
    <w:rsid w:val="005621C1"/>
    <w:rsid w:val="00563122"/>
    <w:rsid w:val="0056327F"/>
    <w:rsid w:val="005637AA"/>
    <w:rsid w:val="0056447F"/>
    <w:rsid w:val="00564C6E"/>
    <w:rsid w:val="00565C3D"/>
    <w:rsid w:val="005670C5"/>
    <w:rsid w:val="00567304"/>
    <w:rsid w:val="00567AAF"/>
    <w:rsid w:val="0057050F"/>
    <w:rsid w:val="005708C0"/>
    <w:rsid w:val="00570C76"/>
    <w:rsid w:val="00571236"/>
    <w:rsid w:val="0057125B"/>
    <w:rsid w:val="00573414"/>
    <w:rsid w:val="00573B73"/>
    <w:rsid w:val="00573F1A"/>
    <w:rsid w:val="0057402D"/>
    <w:rsid w:val="0057573B"/>
    <w:rsid w:val="005757A7"/>
    <w:rsid w:val="00575A58"/>
    <w:rsid w:val="00575C1D"/>
    <w:rsid w:val="00576618"/>
    <w:rsid w:val="0057671B"/>
    <w:rsid w:val="00576724"/>
    <w:rsid w:val="0057691E"/>
    <w:rsid w:val="0057752A"/>
    <w:rsid w:val="00577A81"/>
    <w:rsid w:val="00577AFD"/>
    <w:rsid w:val="00577D9F"/>
    <w:rsid w:val="00577E02"/>
    <w:rsid w:val="00577EE4"/>
    <w:rsid w:val="00577F7B"/>
    <w:rsid w:val="005803E1"/>
    <w:rsid w:val="00582192"/>
    <w:rsid w:val="00582387"/>
    <w:rsid w:val="0058273D"/>
    <w:rsid w:val="005828F6"/>
    <w:rsid w:val="00582B6F"/>
    <w:rsid w:val="00583153"/>
    <w:rsid w:val="00583195"/>
    <w:rsid w:val="0058342C"/>
    <w:rsid w:val="00583559"/>
    <w:rsid w:val="00583A85"/>
    <w:rsid w:val="00583DAC"/>
    <w:rsid w:val="00584E3E"/>
    <w:rsid w:val="005850E7"/>
    <w:rsid w:val="005852D2"/>
    <w:rsid w:val="00585671"/>
    <w:rsid w:val="00586357"/>
    <w:rsid w:val="0058658C"/>
    <w:rsid w:val="00587137"/>
    <w:rsid w:val="00587286"/>
    <w:rsid w:val="005874E0"/>
    <w:rsid w:val="005877A9"/>
    <w:rsid w:val="00587A2E"/>
    <w:rsid w:val="00590890"/>
    <w:rsid w:val="005914D8"/>
    <w:rsid w:val="00591CC3"/>
    <w:rsid w:val="00591CE6"/>
    <w:rsid w:val="005924DE"/>
    <w:rsid w:val="0059459D"/>
    <w:rsid w:val="0059494E"/>
    <w:rsid w:val="005953C2"/>
    <w:rsid w:val="005953F2"/>
    <w:rsid w:val="00595A64"/>
    <w:rsid w:val="00595FBB"/>
    <w:rsid w:val="0059642F"/>
    <w:rsid w:val="005967FC"/>
    <w:rsid w:val="005977A9"/>
    <w:rsid w:val="005A01D7"/>
    <w:rsid w:val="005A0305"/>
    <w:rsid w:val="005A0506"/>
    <w:rsid w:val="005A08DF"/>
    <w:rsid w:val="005A0A03"/>
    <w:rsid w:val="005A1BC7"/>
    <w:rsid w:val="005A20E9"/>
    <w:rsid w:val="005A26D2"/>
    <w:rsid w:val="005A399D"/>
    <w:rsid w:val="005A3C4B"/>
    <w:rsid w:val="005A51FB"/>
    <w:rsid w:val="005A5821"/>
    <w:rsid w:val="005A5D72"/>
    <w:rsid w:val="005A61D5"/>
    <w:rsid w:val="005A637E"/>
    <w:rsid w:val="005A67B8"/>
    <w:rsid w:val="005A6C00"/>
    <w:rsid w:val="005A6E7D"/>
    <w:rsid w:val="005A7D21"/>
    <w:rsid w:val="005A7DC0"/>
    <w:rsid w:val="005B0485"/>
    <w:rsid w:val="005B0BB1"/>
    <w:rsid w:val="005B1302"/>
    <w:rsid w:val="005B1345"/>
    <w:rsid w:val="005B1A69"/>
    <w:rsid w:val="005B2027"/>
    <w:rsid w:val="005B279D"/>
    <w:rsid w:val="005B309E"/>
    <w:rsid w:val="005B429E"/>
    <w:rsid w:val="005B4AF4"/>
    <w:rsid w:val="005B4CB2"/>
    <w:rsid w:val="005B56EC"/>
    <w:rsid w:val="005B58AE"/>
    <w:rsid w:val="005B5953"/>
    <w:rsid w:val="005B59E4"/>
    <w:rsid w:val="005B688F"/>
    <w:rsid w:val="005B718D"/>
    <w:rsid w:val="005B75F0"/>
    <w:rsid w:val="005B76CE"/>
    <w:rsid w:val="005C0859"/>
    <w:rsid w:val="005C09B0"/>
    <w:rsid w:val="005C10A3"/>
    <w:rsid w:val="005C14FC"/>
    <w:rsid w:val="005C1DD9"/>
    <w:rsid w:val="005C1EBC"/>
    <w:rsid w:val="005C20E9"/>
    <w:rsid w:val="005C2A50"/>
    <w:rsid w:val="005C2EF5"/>
    <w:rsid w:val="005C3D99"/>
    <w:rsid w:val="005C458C"/>
    <w:rsid w:val="005C48A0"/>
    <w:rsid w:val="005C4AFC"/>
    <w:rsid w:val="005C4CD9"/>
    <w:rsid w:val="005C4EBD"/>
    <w:rsid w:val="005C511E"/>
    <w:rsid w:val="005C575E"/>
    <w:rsid w:val="005C596D"/>
    <w:rsid w:val="005C5AE1"/>
    <w:rsid w:val="005C5D71"/>
    <w:rsid w:val="005C5F27"/>
    <w:rsid w:val="005C615A"/>
    <w:rsid w:val="005C7402"/>
    <w:rsid w:val="005C741E"/>
    <w:rsid w:val="005D0644"/>
    <w:rsid w:val="005D0886"/>
    <w:rsid w:val="005D1063"/>
    <w:rsid w:val="005D221E"/>
    <w:rsid w:val="005D2252"/>
    <w:rsid w:val="005D2A65"/>
    <w:rsid w:val="005D30D0"/>
    <w:rsid w:val="005D323C"/>
    <w:rsid w:val="005D3D16"/>
    <w:rsid w:val="005D3ED7"/>
    <w:rsid w:val="005D5680"/>
    <w:rsid w:val="005D5ABF"/>
    <w:rsid w:val="005D61A9"/>
    <w:rsid w:val="005D6930"/>
    <w:rsid w:val="005D6CD8"/>
    <w:rsid w:val="005D6F69"/>
    <w:rsid w:val="005D7244"/>
    <w:rsid w:val="005E06A4"/>
    <w:rsid w:val="005E142D"/>
    <w:rsid w:val="005E22E0"/>
    <w:rsid w:val="005E2752"/>
    <w:rsid w:val="005E2BF8"/>
    <w:rsid w:val="005E3B44"/>
    <w:rsid w:val="005E4933"/>
    <w:rsid w:val="005E4C0E"/>
    <w:rsid w:val="005E6B4F"/>
    <w:rsid w:val="005E7000"/>
    <w:rsid w:val="005E730D"/>
    <w:rsid w:val="005E73CA"/>
    <w:rsid w:val="005E77E8"/>
    <w:rsid w:val="005E7E9B"/>
    <w:rsid w:val="005E7F01"/>
    <w:rsid w:val="005F0007"/>
    <w:rsid w:val="005F01BC"/>
    <w:rsid w:val="005F02A1"/>
    <w:rsid w:val="005F06AA"/>
    <w:rsid w:val="005F076A"/>
    <w:rsid w:val="005F146A"/>
    <w:rsid w:val="005F1607"/>
    <w:rsid w:val="005F1664"/>
    <w:rsid w:val="005F2037"/>
    <w:rsid w:val="005F2C6E"/>
    <w:rsid w:val="005F426E"/>
    <w:rsid w:val="005F46EE"/>
    <w:rsid w:val="005F5183"/>
    <w:rsid w:val="005F53F8"/>
    <w:rsid w:val="005F6F75"/>
    <w:rsid w:val="005F7EC5"/>
    <w:rsid w:val="0060046C"/>
    <w:rsid w:val="00600DB6"/>
    <w:rsid w:val="00601648"/>
    <w:rsid w:val="00602F81"/>
    <w:rsid w:val="00603059"/>
    <w:rsid w:val="006037FC"/>
    <w:rsid w:val="00603B1E"/>
    <w:rsid w:val="00605BD5"/>
    <w:rsid w:val="00607D19"/>
    <w:rsid w:val="006105F5"/>
    <w:rsid w:val="00610774"/>
    <w:rsid w:val="00610D39"/>
    <w:rsid w:val="006114BB"/>
    <w:rsid w:val="00612D63"/>
    <w:rsid w:val="006135DC"/>
    <w:rsid w:val="00613E46"/>
    <w:rsid w:val="0061460F"/>
    <w:rsid w:val="006156B4"/>
    <w:rsid w:val="006162F7"/>
    <w:rsid w:val="006168C7"/>
    <w:rsid w:val="006175C2"/>
    <w:rsid w:val="006179D1"/>
    <w:rsid w:val="00617B2A"/>
    <w:rsid w:val="00617E50"/>
    <w:rsid w:val="00620E4B"/>
    <w:rsid w:val="00621727"/>
    <w:rsid w:val="00621B9B"/>
    <w:rsid w:val="00621EB8"/>
    <w:rsid w:val="00621FC6"/>
    <w:rsid w:val="00622379"/>
    <w:rsid w:val="00622411"/>
    <w:rsid w:val="00622C03"/>
    <w:rsid w:val="00623A96"/>
    <w:rsid w:val="00623B7D"/>
    <w:rsid w:val="00624328"/>
    <w:rsid w:val="00624437"/>
    <w:rsid w:val="00624FAA"/>
    <w:rsid w:val="00625469"/>
    <w:rsid w:val="00626BB8"/>
    <w:rsid w:val="00626BDC"/>
    <w:rsid w:val="00626C86"/>
    <w:rsid w:val="00626E2A"/>
    <w:rsid w:val="00627061"/>
    <w:rsid w:val="00627DA9"/>
    <w:rsid w:val="0063073D"/>
    <w:rsid w:val="00630BC9"/>
    <w:rsid w:val="00630DEE"/>
    <w:rsid w:val="006310BA"/>
    <w:rsid w:val="006311FD"/>
    <w:rsid w:val="00631388"/>
    <w:rsid w:val="00632492"/>
    <w:rsid w:val="006325B0"/>
    <w:rsid w:val="006326E9"/>
    <w:rsid w:val="006326F7"/>
    <w:rsid w:val="006327E1"/>
    <w:rsid w:val="00632D96"/>
    <w:rsid w:val="00632FB0"/>
    <w:rsid w:val="006330AD"/>
    <w:rsid w:val="00633668"/>
    <w:rsid w:val="00633DDF"/>
    <w:rsid w:val="00634B00"/>
    <w:rsid w:val="00636370"/>
    <w:rsid w:val="00636693"/>
    <w:rsid w:val="006376F7"/>
    <w:rsid w:val="00637DEF"/>
    <w:rsid w:val="006405D7"/>
    <w:rsid w:val="00640B54"/>
    <w:rsid w:val="00640B7D"/>
    <w:rsid w:val="00640EE8"/>
    <w:rsid w:val="00640F19"/>
    <w:rsid w:val="00641D7F"/>
    <w:rsid w:val="00641F61"/>
    <w:rsid w:val="006423DC"/>
    <w:rsid w:val="00642736"/>
    <w:rsid w:val="006428C9"/>
    <w:rsid w:val="00642B06"/>
    <w:rsid w:val="00642C6A"/>
    <w:rsid w:val="00642E15"/>
    <w:rsid w:val="006431A4"/>
    <w:rsid w:val="006439D5"/>
    <w:rsid w:val="00644053"/>
    <w:rsid w:val="0064530A"/>
    <w:rsid w:val="0064619E"/>
    <w:rsid w:val="00647103"/>
    <w:rsid w:val="0064739F"/>
    <w:rsid w:val="00647EA3"/>
    <w:rsid w:val="006501DD"/>
    <w:rsid w:val="00650311"/>
    <w:rsid w:val="006503FC"/>
    <w:rsid w:val="00651642"/>
    <w:rsid w:val="00651953"/>
    <w:rsid w:val="00653430"/>
    <w:rsid w:val="00653AD1"/>
    <w:rsid w:val="00653AF4"/>
    <w:rsid w:val="0065424A"/>
    <w:rsid w:val="006552A8"/>
    <w:rsid w:val="00655C8B"/>
    <w:rsid w:val="00655D6A"/>
    <w:rsid w:val="0065603B"/>
    <w:rsid w:val="00657177"/>
    <w:rsid w:val="006577F5"/>
    <w:rsid w:val="00657DE1"/>
    <w:rsid w:val="00657E51"/>
    <w:rsid w:val="00660204"/>
    <w:rsid w:val="00660900"/>
    <w:rsid w:val="00660E64"/>
    <w:rsid w:val="00660F5C"/>
    <w:rsid w:val="006611EE"/>
    <w:rsid w:val="00661229"/>
    <w:rsid w:val="0066147A"/>
    <w:rsid w:val="006615D6"/>
    <w:rsid w:val="00663ECD"/>
    <w:rsid w:val="00664372"/>
    <w:rsid w:val="00665072"/>
    <w:rsid w:val="00666F02"/>
    <w:rsid w:val="00670603"/>
    <w:rsid w:val="00670A16"/>
    <w:rsid w:val="00670E23"/>
    <w:rsid w:val="00670FFA"/>
    <w:rsid w:val="00671376"/>
    <w:rsid w:val="00671A4E"/>
    <w:rsid w:val="00671B59"/>
    <w:rsid w:val="00671C84"/>
    <w:rsid w:val="00671D03"/>
    <w:rsid w:val="006721BF"/>
    <w:rsid w:val="006734BE"/>
    <w:rsid w:val="00673A91"/>
    <w:rsid w:val="00674040"/>
    <w:rsid w:val="00674096"/>
    <w:rsid w:val="00674E91"/>
    <w:rsid w:val="00675849"/>
    <w:rsid w:val="006761E4"/>
    <w:rsid w:val="0067739E"/>
    <w:rsid w:val="0067751C"/>
    <w:rsid w:val="00677AC7"/>
    <w:rsid w:val="00680526"/>
    <w:rsid w:val="006805E7"/>
    <w:rsid w:val="00680744"/>
    <w:rsid w:val="0068190A"/>
    <w:rsid w:val="00681C27"/>
    <w:rsid w:val="00681C39"/>
    <w:rsid w:val="00682BF8"/>
    <w:rsid w:val="00683BC2"/>
    <w:rsid w:val="00684246"/>
    <w:rsid w:val="00684AF0"/>
    <w:rsid w:val="00684B02"/>
    <w:rsid w:val="00685599"/>
    <w:rsid w:val="00685C7B"/>
    <w:rsid w:val="00686006"/>
    <w:rsid w:val="00686CDC"/>
    <w:rsid w:val="006873C4"/>
    <w:rsid w:val="00687BE7"/>
    <w:rsid w:val="0069001A"/>
    <w:rsid w:val="00692263"/>
    <w:rsid w:val="00692A4D"/>
    <w:rsid w:val="00692C35"/>
    <w:rsid w:val="00692C73"/>
    <w:rsid w:val="00692FF9"/>
    <w:rsid w:val="00693153"/>
    <w:rsid w:val="0069357F"/>
    <w:rsid w:val="00693B03"/>
    <w:rsid w:val="00694259"/>
    <w:rsid w:val="00694401"/>
    <w:rsid w:val="00695011"/>
    <w:rsid w:val="00695780"/>
    <w:rsid w:val="006958D0"/>
    <w:rsid w:val="0069658B"/>
    <w:rsid w:val="00696609"/>
    <w:rsid w:val="00696A43"/>
    <w:rsid w:val="006973C2"/>
    <w:rsid w:val="00697750"/>
    <w:rsid w:val="006A010B"/>
    <w:rsid w:val="006A0475"/>
    <w:rsid w:val="006A08D9"/>
    <w:rsid w:val="006A1069"/>
    <w:rsid w:val="006A30B6"/>
    <w:rsid w:val="006A33EB"/>
    <w:rsid w:val="006A34C0"/>
    <w:rsid w:val="006A3988"/>
    <w:rsid w:val="006A3C24"/>
    <w:rsid w:val="006A3CBB"/>
    <w:rsid w:val="006A4180"/>
    <w:rsid w:val="006A4B93"/>
    <w:rsid w:val="006A56F1"/>
    <w:rsid w:val="006A58D4"/>
    <w:rsid w:val="006A58FB"/>
    <w:rsid w:val="006A6094"/>
    <w:rsid w:val="006A79CE"/>
    <w:rsid w:val="006A7AD2"/>
    <w:rsid w:val="006A7B87"/>
    <w:rsid w:val="006B18AC"/>
    <w:rsid w:val="006B2EA6"/>
    <w:rsid w:val="006B3126"/>
    <w:rsid w:val="006B314E"/>
    <w:rsid w:val="006B321B"/>
    <w:rsid w:val="006B39E0"/>
    <w:rsid w:val="006B3AA7"/>
    <w:rsid w:val="006B3CB1"/>
    <w:rsid w:val="006B4438"/>
    <w:rsid w:val="006B4A45"/>
    <w:rsid w:val="006B4B89"/>
    <w:rsid w:val="006B4FBE"/>
    <w:rsid w:val="006B5994"/>
    <w:rsid w:val="006B6EA9"/>
    <w:rsid w:val="006B7692"/>
    <w:rsid w:val="006B7833"/>
    <w:rsid w:val="006C0079"/>
    <w:rsid w:val="006C029B"/>
    <w:rsid w:val="006C05ED"/>
    <w:rsid w:val="006C0774"/>
    <w:rsid w:val="006C0ABB"/>
    <w:rsid w:val="006C0E1D"/>
    <w:rsid w:val="006C1085"/>
    <w:rsid w:val="006C10F2"/>
    <w:rsid w:val="006C271F"/>
    <w:rsid w:val="006C3AAF"/>
    <w:rsid w:val="006C4488"/>
    <w:rsid w:val="006C4C29"/>
    <w:rsid w:val="006C4F23"/>
    <w:rsid w:val="006C6553"/>
    <w:rsid w:val="006C67D1"/>
    <w:rsid w:val="006D0B85"/>
    <w:rsid w:val="006D10B7"/>
    <w:rsid w:val="006D17D3"/>
    <w:rsid w:val="006D29AA"/>
    <w:rsid w:val="006D2C98"/>
    <w:rsid w:val="006D3B59"/>
    <w:rsid w:val="006D4477"/>
    <w:rsid w:val="006D476D"/>
    <w:rsid w:val="006D48F7"/>
    <w:rsid w:val="006D56D0"/>
    <w:rsid w:val="006D583D"/>
    <w:rsid w:val="006D598A"/>
    <w:rsid w:val="006D5B58"/>
    <w:rsid w:val="006D5BAC"/>
    <w:rsid w:val="006D5DCF"/>
    <w:rsid w:val="006D6644"/>
    <w:rsid w:val="006D7BF9"/>
    <w:rsid w:val="006E09FA"/>
    <w:rsid w:val="006E1644"/>
    <w:rsid w:val="006E29EA"/>
    <w:rsid w:val="006E2BD7"/>
    <w:rsid w:val="006E328F"/>
    <w:rsid w:val="006E37C7"/>
    <w:rsid w:val="006E380A"/>
    <w:rsid w:val="006E4F6A"/>
    <w:rsid w:val="006E509C"/>
    <w:rsid w:val="006E52A8"/>
    <w:rsid w:val="006E5719"/>
    <w:rsid w:val="006E5D3F"/>
    <w:rsid w:val="006E5D8D"/>
    <w:rsid w:val="006E6C23"/>
    <w:rsid w:val="006E6C65"/>
    <w:rsid w:val="006E6CC7"/>
    <w:rsid w:val="006F0026"/>
    <w:rsid w:val="006F051B"/>
    <w:rsid w:val="006F09E9"/>
    <w:rsid w:val="006F0BC8"/>
    <w:rsid w:val="006F0C28"/>
    <w:rsid w:val="006F14E8"/>
    <w:rsid w:val="006F1837"/>
    <w:rsid w:val="006F20E7"/>
    <w:rsid w:val="006F2155"/>
    <w:rsid w:val="006F2372"/>
    <w:rsid w:val="006F24A2"/>
    <w:rsid w:val="006F35ED"/>
    <w:rsid w:val="006F447F"/>
    <w:rsid w:val="006F4CB6"/>
    <w:rsid w:val="006F4DA0"/>
    <w:rsid w:val="006F55C4"/>
    <w:rsid w:val="006F60B5"/>
    <w:rsid w:val="006F6571"/>
    <w:rsid w:val="006F6A58"/>
    <w:rsid w:val="006F72A5"/>
    <w:rsid w:val="006F78EB"/>
    <w:rsid w:val="00700653"/>
    <w:rsid w:val="0070108B"/>
    <w:rsid w:val="007022D3"/>
    <w:rsid w:val="00702810"/>
    <w:rsid w:val="00702AA1"/>
    <w:rsid w:val="00702CE2"/>
    <w:rsid w:val="00703AB3"/>
    <w:rsid w:val="00703EE5"/>
    <w:rsid w:val="00703F5C"/>
    <w:rsid w:val="0070446C"/>
    <w:rsid w:val="00705013"/>
    <w:rsid w:val="00705164"/>
    <w:rsid w:val="00705AB3"/>
    <w:rsid w:val="00705CEA"/>
    <w:rsid w:val="00706D2E"/>
    <w:rsid w:val="00707849"/>
    <w:rsid w:val="0070793B"/>
    <w:rsid w:val="007102F9"/>
    <w:rsid w:val="007119C8"/>
    <w:rsid w:val="007120AB"/>
    <w:rsid w:val="00713F1E"/>
    <w:rsid w:val="0071417B"/>
    <w:rsid w:val="0071445E"/>
    <w:rsid w:val="007148CC"/>
    <w:rsid w:val="00714A56"/>
    <w:rsid w:val="00715068"/>
    <w:rsid w:val="00715C9F"/>
    <w:rsid w:val="007163B2"/>
    <w:rsid w:val="00716A60"/>
    <w:rsid w:val="00716CE5"/>
    <w:rsid w:val="00716F22"/>
    <w:rsid w:val="00716FB7"/>
    <w:rsid w:val="00717503"/>
    <w:rsid w:val="00720498"/>
    <w:rsid w:val="00720B33"/>
    <w:rsid w:val="007214E6"/>
    <w:rsid w:val="007216EC"/>
    <w:rsid w:val="00721BED"/>
    <w:rsid w:val="00721E93"/>
    <w:rsid w:val="00722E4B"/>
    <w:rsid w:val="007233DB"/>
    <w:rsid w:val="00723A63"/>
    <w:rsid w:val="00723C6C"/>
    <w:rsid w:val="0072463D"/>
    <w:rsid w:val="007246B5"/>
    <w:rsid w:val="00725A86"/>
    <w:rsid w:val="00726A31"/>
    <w:rsid w:val="007270C6"/>
    <w:rsid w:val="0072787B"/>
    <w:rsid w:val="00727A7B"/>
    <w:rsid w:val="00727C8F"/>
    <w:rsid w:val="0073024C"/>
    <w:rsid w:val="00730841"/>
    <w:rsid w:val="00730B97"/>
    <w:rsid w:val="007320AC"/>
    <w:rsid w:val="0073268A"/>
    <w:rsid w:val="00732F9A"/>
    <w:rsid w:val="00733E43"/>
    <w:rsid w:val="0073472C"/>
    <w:rsid w:val="0073643D"/>
    <w:rsid w:val="007379A5"/>
    <w:rsid w:val="00740618"/>
    <w:rsid w:val="00741F26"/>
    <w:rsid w:val="00742040"/>
    <w:rsid w:val="007431BF"/>
    <w:rsid w:val="00743C3D"/>
    <w:rsid w:val="0074404C"/>
    <w:rsid w:val="007441C0"/>
    <w:rsid w:val="00744D79"/>
    <w:rsid w:val="00745D6D"/>
    <w:rsid w:val="00746405"/>
    <w:rsid w:val="00746965"/>
    <w:rsid w:val="00747299"/>
    <w:rsid w:val="007476C4"/>
    <w:rsid w:val="00747A75"/>
    <w:rsid w:val="00750CE6"/>
    <w:rsid w:val="00752E8A"/>
    <w:rsid w:val="00752F2D"/>
    <w:rsid w:val="00753406"/>
    <w:rsid w:val="00753A78"/>
    <w:rsid w:val="00753C96"/>
    <w:rsid w:val="00753CF4"/>
    <w:rsid w:val="00754AA0"/>
    <w:rsid w:val="00754CA8"/>
    <w:rsid w:val="00756647"/>
    <w:rsid w:val="00757BB8"/>
    <w:rsid w:val="00757F31"/>
    <w:rsid w:val="0076020F"/>
    <w:rsid w:val="007603B1"/>
    <w:rsid w:val="0076058E"/>
    <w:rsid w:val="00760FC5"/>
    <w:rsid w:val="007611F7"/>
    <w:rsid w:val="0076128C"/>
    <w:rsid w:val="0076165A"/>
    <w:rsid w:val="007617ED"/>
    <w:rsid w:val="007624CF"/>
    <w:rsid w:val="007638CB"/>
    <w:rsid w:val="00763B31"/>
    <w:rsid w:val="0076463C"/>
    <w:rsid w:val="00764A6D"/>
    <w:rsid w:val="00764BDD"/>
    <w:rsid w:val="00764CA6"/>
    <w:rsid w:val="007654A1"/>
    <w:rsid w:val="0076629F"/>
    <w:rsid w:val="00766B0B"/>
    <w:rsid w:val="0076758A"/>
    <w:rsid w:val="00767D40"/>
    <w:rsid w:val="00770FF8"/>
    <w:rsid w:val="00771128"/>
    <w:rsid w:val="00771667"/>
    <w:rsid w:val="00771981"/>
    <w:rsid w:val="00771BFE"/>
    <w:rsid w:val="00771E83"/>
    <w:rsid w:val="007720F6"/>
    <w:rsid w:val="007767DB"/>
    <w:rsid w:val="00777568"/>
    <w:rsid w:val="00777712"/>
    <w:rsid w:val="00777A65"/>
    <w:rsid w:val="00780D25"/>
    <w:rsid w:val="00780E5E"/>
    <w:rsid w:val="00781151"/>
    <w:rsid w:val="007811A7"/>
    <w:rsid w:val="00781546"/>
    <w:rsid w:val="007819E7"/>
    <w:rsid w:val="00781CA1"/>
    <w:rsid w:val="00783213"/>
    <w:rsid w:val="00784159"/>
    <w:rsid w:val="0078480D"/>
    <w:rsid w:val="00785D25"/>
    <w:rsid w:val="00785E71"/>
    <w:rsid w:val="007862F6"/>
    <w:rsid w:val="00786853"/>
    <w:rsid w:val="007878BE"/>
    <w:rsid w:val="00790A1F"/>
    <w:rsid w:val="00791B44"/>
    <w:rsid w:val="00791FD3"/>
    <w:rsid w:val="0079248D"/>
    <w:rsid w:val="0079332A"/>
    <w:rsid w:val="007933A0"/>
    <w:rsid w:val="007935A9"/>
    <w:rsid w:val="00793C24"/>
    <w:rsid w:val="0079406C"/>
    <w:rsid w:val="0079410D"/>
    <w:rsid w:val="0079453C"/>
    <w:rsid w:val="007945A7"/>
    <w:rsid w:val="0079538A"/>
    <w:rsid w:val="00795C8A"/>
    <w:rsid w:val="007969CB"/>
    <w:rsid w:val="00797989"/>
    <w:rsid w:val="007A059E"/>
    <w:rsid w:val="007A0A6D"/>
    <w:rsid w:val="007A0B25"/>
    <w:rsid w:val="007A0EA3"/>
    <w:rsid w:val="007A12E7"/>
    <w:rsid w:val="007A1756"/>
    <w:rsid w:val="007A1D3C"/>
    <w:rsid w:val="007A2352"/>
    <w:rsid w:val="007A2757"/>
    <w:rsid w:val="007A2EC2"/>
    <w:rsid w:val="007A37FC"/>
    <w:rsid w:val="007A3911"/>
    <w:rsid w:val="007A3D53"/>
    <w:rsid w:val="007A4420"/>
    <w:rsid w:val="007A4969"/>
    <w:rsid w:val="007A4D34"/>
    <w:rsid w:val="007A531B"/>
    <w:rsid w:val="007A5332"/>
    <w:rsid w:val="007A56A3"/>
    <w:rsid w:val="007A5F17"/>
    <w:rsid w:val="007A62AD"/>
    <w:rsid w:val="007A667D"/>
    <w:rsid w:val="007A6DF3"/>
    <w:rsid w:val="007A6F39"/>
    <w:rsid w:val="007A705B"/>
    <w:rsid w:val="007B0083"/>
    <w:rsid w:val="007B0102"/>
    <w:rsid w:val="007B0411"/>
    <w:rsid w:val="007B0490"/>
    <w:rsid w:val="007B0A83"/>
    <w:rsid w:val="007B0EC4"/>
    <w:rsid w:val="007B0F1D"/>
    <w:rsid w:val="007B19A3"/>
    <w:rsid w:val="007B1E35"/>
    <w:rsid w:val="007B22A0"/>
    <w:rsid w:val="007B2AC9"/>
    <w:rsid w:val="007B2AD6"/>
    <w:rsid w:val="007B2DAC"/>
    <w:rsid w:val="007B3A6D"/>
    <w:rsid w:val="007B4676"/>
    <w:rsid w:val="007B46B7"/>
    <w:rsid w:val="007B4A3B"/>
    <w:rsid w:val="007B4A8F"/>
    <w:rsid w:val="007B4BF1"/>
    <w:rsid w:val="007B5295"/>
    <w:rsid w:val="007B6166"/>
    <w:rsid w:val="007B6811"/>
    <w:rsid w:val="007B7524"/>
    <w:rsid w:val="007C0E1D"/>
    <w:rsid w:val="007C1A9D"/>
    <w:rsid w:val="007C28F2"/>
    <w:rsid w:val="007C2AB5"/>
    <w:rsid w:val="007C2DD3"/>
    <w:rsid w:val="007C316D"/>
    <w:rsid w:val="007C368E"/>
    <w:rsid w:val="007C3816"/>
    <w:rsid w:val="007C4062"/>
    <w:rsid w:val="007C5868"/>
    <w:rsid w:val="007C61F6"/>
    <w:rsid w:val="007C62ED"/>
    <w:rsid w:val="007C6429"/>
    <w:rsid w:val="007C6AAA"/>
    <w:rsid w:val="007C6C94"/>
    <w:rsid w:val="007C7845"/>
    <w:rsid w:val="007C7DEE"/>
    <w:rsid w:val="007C7F04"/>
    <w:rsid w:val="007D0563"/>
    <w:rsid w:val="007D0A26"/>
    <w:rsid w:val="007D0EFD"/>
    <w:rsid w:val="007D1145"/>
    <w:rsid w:val="007D1247"/>
    <w:rsid w:val="007D216B"/>
    <w:rsid w:val="007D24AE"/>
    <w:rsid w:val="007D2B18"/>
    <w:rsid w:val="007D319C"/>
    <w:rsid w:val="007D390A"/>
    <w:rsid w:val="007D3DAD"/>
    <w:rsid w:val="007D450F"/>
    <w:rsid w:val="007D4AC5"/>
    <w:rsid w:val="007D55D8"/>
    <w:rsid w:val="007D5BF8"/>
    <w:rsid w:val="007D5DAB"/>
    <w:rsid w:val="007D5EDB"/>
    <w:rsid w:val="007D605A"/>
    <w:rsid w:val="007E0C61"/>
    <w:rsid w:val="007E0E0C"/>
    <w:rsid w:val="007E166A"/>
    <w:rsid w:val="007E1CEE"/>
    <w:rsid w:val="007E1DA2"/>
    <w:rsid w:val="007E1F6F"/>
    <w:rsid w:val="007E2264"/>
    <w:rsid w:val="007E2274"/>
    <w:rsid w:val="007E23B8"/>
    <w:rsid w:val="007E26B2"/>
    <w:rsid w:val="007E2C00"/>
    <w:rsid w:val="007E3C7C"/>
    <w:rsid w:val="007E4DDD"/>
    <w:rsid w:val="007E6906"/>
    <w:rsid w:val="007E6D76"/>
    <w:rsid w:val="007E6F94"/>
    <w:rsid w:val="007E7142"/>
    <w:rsid w:val="007E736D"/>
    <w:rsid w:val="007F0CFE"/>
    <w:rsid w:val="007F123C"/>
    <w:rsid w:val="007F1782"/>
    <w:rsid w:val="007F26F6"/>
    <w:rsid w:val="007F279F"/>
    <w:rsid w:val="007F2FC1"/>
    <w:rsid w:val="007F35E9"/>
    <w:rsid w:val="007F3F4E"/>
    <w:rsid w:val="007F410A"/>
    <w:rsid w:val="007F4335"/>
    <w:rsid w:val="007F477B"/>
    <w:rsid w:val="007F4C33"/>
    <w:rsid w:val="007F509C"/>
    <w:rsid w:val="007F5456"/>
    <w:rsid w:val="007F5775"/>
    <w:rsid w:val="007F743F"/>
    <w:rsid w:val="007F7806"/>
    <w:rsid w:val="007F7828"/>
    <w:rsid w:val="008002DE"/>
    <w:rsid w:val="00801867"/>
    <w:rsid w:val="00801DC9"/>
    <w:rsid w:val="0080263D"/>
    <w:rsid w:val="00803AB9"/>
    <w:rsid w:val="00803BBD"/>
    <w:rsid w:val="0080480F"/>
    <w:rsid w:val="00804DAA"/>
    <w:rsid w:val="00804EFA"/>
    <w:rsid w:val="0080575F"/>
    <w:rsid w:val="00806797"/>
    <w:rsid w:val="008068A2"/>
    <w:rsid w:val="00807552"/>
    <w:rsid w:val="008100D1"/>
    <w:rsid w:val="00810671"/>
    <w:rsid w:val="00810AB9"/>
    <w:rsid w:val="00810FAE"/>
    <w:rsid w:val="00811EA8"/>
    <w:rsid w:val="00811F2F"/>
    <w:rsid w:val="00811F56"/>
    <w:rsid w:val="008135D0"/>
    <w:rsid w:val="008143C8"/>
    <w:rsid w:val="008143E2"/>
    <w:rsid w:val="00814710"/>
    <w:rsid w:val="008159B6"/>
    <w:rsid w:val="00815EBA"/>
    <w:rsid w:val="00816840"/>
    <w:rsid w:val="0081697A"/>
    <w:rsid w:val="00820D89"/>
    <w:rsid w:val="00820DA5"/>
    <w:rsid w:val="00820F1E"/>
    <w:rsid w:val="008215C6"/>
    <w:rsid w:val="00821826"/>
    <w:rsid w:val="00821855"/>
    <w:rsid w:val="00821DB9"/>
    <w:rsid w:val="008227C5"/>
    <w:rsid w:val="008229D4"/>
    <w:rsid w:val="00822FF4"/>
    <w:rsid w:val="008234F9"/>
    <w:rsid w:val="0082367D"/>
    <w:rsid w:val="00823D5E"/>
    <w:rsid w:val="008240B7"/>
    <w:rsid w:val="008241A8"/>
    <w:rsid w:val="00824589"/>
    <w:rsid w:val="0082458F"/>
    <w:rsid w:val="00824867"/>
    <w:rsid w:val="00824BFD"/>
    <w:rsid w:val="00826168"/>
    <w:rsid w:val="0082670B"/>
    <w:rsid w:val="00826A28"/>
    <w:rsid w:val="00827DD4"/>
    <w:rsid w:val="00827EA9"/>
    <w:rsid w:val="00830DC8"/>
    <w:rsid w:val="00830F6A"/>
    <w:rsid w:val="0083274F"/>
    <w:rsid w:val="00832C43"/>
    <w:rsid w:val="008333BB"/>
    <w:rsid w:val="00833EEE"/>
    <w:rsid w:val="00834FDC"/>
    <w:rsid w:val="008356CB"/>
    <w:rsid w:val="00835B88"/>
    <w:rsid w:val="0083665F"/>
    <w:rsid w:val="00836827"/>
    <w:rsid w:val="0083684B"/>
    <w:rsid w:val="00836A92"/>
    <w:rsid w:val="00836F81"/>
    <w:rsid w:val="00837A11"/>
    <w:rsid w:val="00837BC6"/>
    <w:rsid w:val="00840239"/>
    <w:rsid w:val="00841177"/>
    <w:rsid w:val="00841384"/>
    <w:rsid w:val="00843328"/>
    <w:rsid w:val="008442C5"/>
    <w:rsid w:val="00844539"/>
    <w:rsid w:val="00844962"/>
    <w:rsid w:val="00844DC3"/>
    <w:rsid w:val="0084540D"/>
    <w:rsid w:val="008454FE"/>
    <w:rsid w:val="00845EAC"/>
    <w:rsid w:val="00846525"/>
    <w:rsid w:val="0084797B"/>
    <w:rsid w:val="00847C57"/>
    <w:rsid w:val="00847F51"/>
    <w:rsid w:val="00850C1A"/>
    <w:rsid w:val="00851C41"/>
    <w:rsid w:val="00851CC4"/>
    <w:rsid w:val="008521EF"/>
    <w:rsid w:val="008521FE"/>
    <w:rsid w:val="00852D73"/>
    <w:rsid w:val="008541F0"/>
    <w:rsid w:val="00854CD3"/>
    <w:rsid w:val="0085526B"/>
    <w:rsid w:val="00855E8D"/>
    <w:rsid w:val="008568CD"/>
    <w:rsid w:val="0085718D"/>
    <w:rsid w:val="008573FA"/>
    <w:rsid w:val="00857992"/>
    <w:rsid w:val="00857F93"/>
    <w:rsid w:val="008604FF"/>
    <w:rsid w:val="0086064E"/>
    <w:rsid w:val="00860B19"/>
    <w:rsid w:val="00860F1D"/>
    <w:rsid w:val="00861089"/>
    <w:rsid w:val="00862A62"/>
    <w:rsid w:val="00862C1C"/>
    <w:rsid w:val="0086369D"/>
    <w:rsid w:val="008653EF"/>
    <w:rsid w:val="008654CC"/>
    <w:rsid w:val="00865827"/>
    <w:rsid w:val="00865CAD"/>
    <w:rsid w:val="00866B14"/>
    <w:rsid w:val="00866D52"/>
    <w:rsid w:val="00867412"/>
    <w:rsid w:val="00870D17"/>
    <w:rsid w:val="00871874"/>
    <w:rsid w:val="00871927"/>
    <w:rsid w:val="00871A87"/>
    <w:rsid w:val="00871B8B"/>
    <w:rsid w:val="00871CF1"/>
    <w:rsid w:val="00871EC1"/>
    <w:rsid w:val="00871FD1"/>
    <w:rsid w:val="00872C79"/>
    <w:rsid w:val="00872ED3"/>
    <w:rsid w:val="008732FE"/>
    <w:rsid w:val="008737EC"/>
    <w:rsid w:val="0087395B"/>
    <w:rsid w:val="0087464D"/>
    <w:rsid w:val="00875C45"/>
    <w:rsid w:val="00875E2B"/>
    <w:rsid w:val="00875F4F"/>
    <w:rsid w:val="008762E3"/>
    <w:rsid w:val="00876CFF"/>
    <w:rsid w:val="00876F0F"/>
    <w:rsid w:val="00877228"/>
    <w:rsid w:val="008805D0"/>
    <w:rsid w:val="008805F6"/>
    <w:rsid w:val="00880FC4"/>
    <w:rsid w:val="0088105A"/>
    <w:rsid w:val="00881C76"/>
    <w:rsid w:val="00882317"/>
    <w:rsid w:val="00882C8E"/>
    <w:rsid w:val="00882E7F"/>
    <w:rsid w:val="0088457D"/>
    <w:rsid w:val="00884C80"/>
    <w:rsid w:val="0088520A"/>
    <w:rsid w:val="00885257"/>
    <w:rsid w:val="00885C5A"/>
    <w:rsid w:val="00885E43"/>
    <w:rsid w:val="00886167"/>
    <w:rsid w:val="00886311"/>
    <w:rsid w:val="008865BC"/>
    <w:rsid w:val="0088692E"/>
    <w:rsid w:val="00886A39"/>
    <w:rsid w:val="008870E2"/>
    <w:rsid w:val="00887E70"/>
    <w:rsid w:val="00890578"/>
    <w:rsid w:val="00890586"/>
    <w:rsid w:val="00890FA7"/>
    <w:rsid w:val="0089109B"/>
    <w:rsid w:val="0089279C"/>
    <w:rsid w:val="008928A1"/>
    <w:rsid w:val="0089375B"/>
    <w:rsid w:val="008939EA"/>
    <w:rsid w:val="00894066"/>
    <w:rsid w:val="008942FE"/>
    <w:rsid w:val="008945A4"/>
    <w:rsid w:val="00894DC1"/>
    <w:rsid w:val="00895514"/>
    <w:rsid w:val="00895A84"/>
    <w:rsid w:val="00895D74"/>
    <w:rsid w:val="0089637F"/>
    <w:rsid w:val="0089665C"/>
    <w:rsid w:val="00896727"/>
    <w:rsid w:val="0089751A"/>
    <w:rsid w:val="00897AB7"/>
    <w:rsid w:val="00897B8D"/>
    <w:rsid w:val="008A0B3D"/>
    <w:rsid w:val="008A0C23"/>
    <w:rsid w:val="008A203C"/>
    <w:rsid w:val="008A2218"/>
    <w:rsid w:val="008A294E"/>
    <w:rsid w:val="008A3611"/>
    <w:rsid w:val="008A379A"/>
    <w:rsid w:val="008A4397"/>
    <w:rsid w:val="008A47B8"/>
    <w:rsid w:val="008A4842"/>
    <w:rsid w:val="008A4B08"/>
    <w:rsid w:val="008A4B5F"/>
    <w:rsid w:val="008A4BFE"/>
    <w:rsid w:val="008A4D36"/>
    <w:rsid w:val="008A503C"/>
    <w:rsid w:val="008A509E"/>
    <w:rsid w:val="008A5B52"/>
    <w:rsid w:val="008A6FC6"/>
    <w:rsid w:val="008A791E"/>
    <w:rsid w:val="008A7DAD"/>
    <w:rsid w:val="008A7E17"/>
    <w:rsid w:val="008B01DF"/>
    <w:rsid w:val="008B0488"/>
    <w:rsid w:val="008B15C6"/>
    <w:rsid w:val="008B185B"/>
    <w:rsid w:val="008B24E2"/>
    <w:rsid w:val="008B32DC"/>
    <w:rsid w:val="008B3344"/>
    <w:rsid w:val="008B3E18"/>
    <w:rsid w:val="008B46BA"/>
    <w:rsid w:val="008B48C4"/>
    <w:rsid w:val="008B4A04"/>
    <w:rsid w:val="008B4B03"/>
    <w:rsid w:val="008B4C2D"/>
    <w:rsid w:val="008B5152"/>
    <w:rsid w:val="008B51FE"/>
    <w:rsid w:val="008B583E"/>
    <w:rsid w:val="008B5F80"/>
    <w:rsid w:val="008B6265"/>
    <w:rsid w:val="008C0E3D"/>
    <w:rsid w:val="008C0E4C"/>
    <w:rsid w:val="008C12EA"/>
    <w:rsid w:val="008C1462"/>
    <w:rsid w:val="008C1D05"/>
    <w:rsid w:val="008C1EA4"/>
    <w:rsid w:val="008C223A"/>
    <w:rsid w:val="008C23CB"/>
    <w:rsid w:val="008C2483"/>
    <w:rsid w:val="008C2B96"/>
    <w:rsid w:val="008C2CAD"/>
    <w:rsid w:val="008C2D78"/>
    <w:rsid w:val="008C3E01"/>
    <w:rsid w:val="008C47A2"/>
    <w:rsid w:val="008C5622"/>
    <w:rsid w:val="008C58B0"/>
    <w:rsid w:val="008C681D"/>
    <w:rsid w:val="008C69BB"/>
    <w:rsid w:val="008C6B43"/>
    <w:rsid w:val="008C7054"/>
    <w:rsid w:val="008C7116"/>
    <w:rsid w:val="008C7AA6"/>
    <w:rsid w:val="008D0C4E"/>
    <w:rsid w:val="008D1BC3"/>
    <w:rsid w:val="008D207A"/>
    <w:rsid w:val="008D2442"/>
    <w:rsid w:val="008D3095"/>
    <w:rsid w:val="008D365A"/>
    <w:rsid w:val="008D3CE1"/>
    <w:rsid w:val="008D45B8"/>
    <w:rsid w:val="008D463F"/>
    <w:rsid w:val="008D493D"/>
    <w:rsid w:val="008D4B8D"/>
    <w:rsid w:val="008D5100"/>
    <w:rsid w:val="008D57A2"/>
    <w:rsid w:val="008D7761"/>
    <w:rsid w:val="008D7DF4"/>
    <w:rsid w:val="008E0DB0"/>
    <w:rsid w:val="008E0E8B"/>
    <w:rsid w:val="008E112D"/>
    <w:rsid w:val="008E1464"/>
    <w:rsid w:val="008E16D1"/>
    <w:rsid w:val="008E1C5D"/>
    <w:rsid w:val="008E31B8"/>
    <w:rsid w:val="008E3319"/>
    <w:rsid w:val="008E4331"/>
    <w:rsid w:val="008E4419"/>
    <w:rsid w:val="008E48F7"/>
    <w:rsid w:val="008E4BE7"/>
    <w:rsid w:val="008E6C07"/>
    <w:rsid w:val="008E6DD9"/>
    <w:rsid w:val="008E7524"/>
    <w:rsid w:val="008E7607"/>
    <w:rsid w:val="008F007A"/>
    <w:rsid w:val="008F04EF"/>
    <w:rsid w:val="008F1176"/>
    <w:rsid w:val="008F228B"/>
    <w:rsid w:val="008F291A"/>
    <w:rsid w:val="008F364C"/>
    <w:rsid w:val="008F3A37"/>
    <w:rsid w:val="008F41DF"/>
    <w:rsid w:val="008F46BC"/>
    <w:rsid w:val="008F4F86"/>
    <w:rsid w:val="008F5A79"/>
    <w:rsid w:val="008F60BE"/>
    <w:rsid w:val="008F68F8"/>
    <w:rsid w:val="008F6DBA"/>
    <w:rsid w:val="008F7645"/>
    <w:rsid w:val="008F7857"/>
    <w:rsid w:val="008F7C81"/>
    <w:rsid w:val="008F7D17"/>
    <w:rsid w:val="009002FA"/>
    <w:rsid w:val="00900BEE"/>
    <w:rsid w:val="009013E4"/>
    <w:rsid w:val="00901A32"/>
    <w:rsid w:val="00902598"/>
    <w:rsid w:val="00903BAB"/>
    <w:rsid w:val="00904001"/>
    <w:rsid w:val="009043FB"/>
    <w:rsid w:val="00905010"/>
    <w:rsid w:val="00905943"/>
    <w:rsid w:val="009064B0"/>
    <w:rsid w:val="00906D3E"/>
    <w:rsid w:val="0090732C"/>
    <w:rsid w:val="009074EB"/>
    <w:rsid w:val="00910AFB"/>
    <w:rsid w:val="009115B9"/>
    <w:rsid w:val="00912149"/>
    <w:rsid w:val="00913399"/>
    <w:rsid w:val="00913721"/>
    <w:rsid w:val="00913774"/>
    <w:rsid w:val="00913984"/>
    <w:rsid w:val="00913DB5"/>
    <w:rsid w:val="00914E63"/>
    <w:rsid w:val="0091549C"/>
    <w:rsid w:val="0091618D"/>
    <w:rsid w:val="00916429"/>
    <w:rsid w:val="00916A5D"/>
    <w:rsid w:val="00917348"/>
    <w:rsid w:val="009174FE"/>
    <w:rsid w:val="00917508"/>
    <w:rsid w:val="009175BB"/>
    <w:rsid w:val="00917963"/>
    <w:rsid w:val="00920E0C"/>
    <w:rsid w:val="00921169"/>
    <w:rsid w:val="00921829"/>
    <w:rsid w:val="00921A2D"/>
    <w:rsid w:val="00921A3D"/>
    <w:rsid w:val="00921A8D"/>
    <w:rsid w:val="00921E5B"/>
    <w:rsid w:val="009229AA"/>
    <w:rsid w:val="00923452"/>
    <w:rsid w:val="00925394"/>
    <w:rsid w:val="00925516"/>
    <w:rsid w:val="009255B0"/>
    <w:rsid w:val="00925DB3"/>
    <w:rsid w:val="00926868"/>
    <w:rsid w:val="00926CA3"/>
    <w:rsid w:val="009278FC"/>
    <w:rsid w:val="00927CBD"/>
    <w:rsid w:val="0093088A"/>
    <w:rsid w:val="00931066"/>
    <w:rsid w:val="0093140D"/>
    <w:rsid w:val="009326AD"/>
    <w:rsid w:val="00932BA0"/>
    <w:rsid w:val="009338F5"/>
    <w:rsid w:val="00933C05"/>
    <w:rsid w:val="0093400D"/>
    <w:rsid w:val="009359D9"/>
    <w:rsid w:val="00935A5E"/>
    <w:rsid w:val="00936601"/>
    <w:rsid w:val="0093677E"/>
    <w:rsid w:val="009368FF"/>
    <w:rsid w:val="00937C35"/>
    <w:rsid w:val="00937D89"/>
    <w:rsid w:val="0094064F"/>
    <w:rsid w:val="00940AF8"/>
    <w:rsid w:val="00940DD9"/>
    <w:rsid w:val="009414B1"/>
    <w:rsid w:val="009416FB"/>
    <w:rsid w:val="009419C0"/>
    <w:rsid w:val="00941A7F"/>
    <w:rsid w:val="0094314B"/>
    <w:rsid w:val="00943221"/>
    <w:rsid w:val="009432B1"/>
    <w:rsid w:val="0094368E"/>
    <w:rsid w:val="00943AC6"/>
    <w:rsid w:val="009443F9"/>
    <w:rsid w:val="009449D6"/>
    <w:rsid w:val="00944C09"/>
    <w:rsid w:val="00944DB2"/>
    <w:rsid w:val="009459C0"/>
    <w:rsid w:val="00945C0C"/>
    <w:rsid w:val="00945EA6"/>
    <w:rsid w:val="00946217"/>
    <w:rsid w:val="00950EB9"/>
    <w:rsid w:val="00950F8D"/>
    <w:rsid w:val="0095128C"/>
    <w:rsid w:val="009513AD"/>
    <w:rsid w:val="009518FA"/>
    <w:rsid w:val="00951D2A"/>
    <w:rsid w:val="009535D5"/>
    <w:rsid w:val="00956510"/>
    <w:rsid w:val="00956920"/>
    <w:rsid w:val="00957049"/>
    <w:rsid w:val="00957473"/>
    <w:rsid w:val="00960F30"/>
    <w:rsid w:val="009612D2"/>
    <w:rsid w:val="0096155A"/>
    <w:rsid w:val="009615FB"/>
    <w:rsid w:val="009618A4"/>
    <w:rsid w:val="00962084"/>
    <w:rsid w:val="00962169"/>
    <w:rsid w:val="00962BE8"/>
    <w:rsid w:val="00964211"/>
    <w:rsid w:val="009646ED"/>
    <w:rsid w:val="00964A50"/>
    <w:rsid w:val="009660C1"/>
    <w:rsid w:val="00966652"/>
    <w:rsid w:val="009703D8"/>
    <w:rsid w:val="00971112"/>
    <w:rsid w:val="0097216D"/>
    <w:rsid w:val="00972266"/>
    <w:rsid w:val="00972F60"/>
    <w:rsid w:val="00973196"/>
    <w:rsid w:val="00973499"/>
    <w:rsid w:val="009736BE"/>
    <w:rsid w:val="00973E18"/>
    <w:rsid w:val="00973E8C"/>
    <w:rsid w:val="0097440B"/>
    <w:rsid w:val="0097448F"/>
    <w:rsid w:val="00975978"/>
    <w:rsid w:val="00975CC9"/>
    <w:rsid w:val="00976067"/>
    <w:rsid w:val="0097613F"/>
    <w:rsid w:val="00976513"/>
    <w:rsid w:val="00976AD3"/>
    <w:rsid w:val="00980622"/>
    <w:rsid w:val="00980B03"/>
    <w:rsid w:val="00981995"/>
    <w:rsid w:val="00981F9F"/>
    <w:rsid w:val="009827DE"/>
    <w:rsid w:val="00982883"/>
    <w:rsid w:val="00982B83"/>
    <w:rsid w:val="00982DF8"/>
    <w:rsid w:val="00982E81"/>
    <w:rsid w:val="00983611"/>
    <w:rsid w:val="00983706"/>
    <w:rsid w:val="009839DA"/>
    <w:rsid w:val="009842DA"/>
    <w:rsid w:val="0098482E"/>
    <w:rsid w:val="0098493C"/>
    <w:rsid w:val="00984AEC"/>
    <w:rsid w:val="0098504E"/>
    <w:rsid w:val="009854B1"/>
    <w:rsid w:val="009859A1"/>
    <w:rsid w:val="00985D26"/>
    <w:rsid w:val="00985DBC"/>
    <w:rsid w:val="00985EF6"/>
    <w:rsid w:val="00986FB6"/>
    <w:rsid w:val="009873CB"/>
    <w:rsid w:val="009906A2"/>
    <w:rsid w:val="009909D8"/>
    <w:rsid w:val="00990C60"/>
    <w:rsid w:val="00990D9A"/>
    <w:rsid w:val="00990FD1"/>
    <w:rsid w:val="009911A4"/>
    <w:rsid w:val="0099183E"/>
    <w:rsid w:val="00991CA3"/>
    <w:rsid w:val="00992243"/>
    <w:rsid w:val="00993809"/>
    <w:rsid w:val="009950EF"/>
    <w:rsid w:val="00995743"/>
    <w:rsid w:val="00995B92"/>
    <w:rsid w:val="00996272"/>
    <w:rsid w:val="00996D79"/>
    <w:rsid w:val="00996E96"/>
    <w:rsid w:val="00996FC0"/>
    <w:rsid w:val="009971CC"/>
    <w:rsid w:val="009974E2"/>
    <w:rsid w:val="009975F7"/>
    <w:rsid w:val="009A0104"/>
    <w:rsid w:val="009A0234"/>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A81"/>
    <w:rsid w:val="009A7BBA"/>
    <w:rsid w:val="009B1D8E"/>
    <w:rsid w:val="009B2EA6"/>
    <w:rsid w:val="009B329F"/>
    <w:rsid w:val="009B32C7"/>
    <w:rsid w:val="009B3FE6"/>
    <w:rsid w:val="009B4CBB"/>
    <w:rsid w:val="009B4F0E"/>
    <w:rsid w:val="009B5D75"/>
    <w:rsid w:val="009B60B2"/>
    <w:rsid w:val="009B62A9"/>
    <w:rsid w:val="009B6AC4"/>
    <w:rsid w:val="009B6B1F"/>
    <w:rsid w:val="009B6C89"/>
    <w:rsid w:val="009C0CBA"/>
    <w:rsid w:val="009C0F90"/>
    <w:rsid w:val="009C139E"/>
    <w:rsid w:val="009C22BB"/>
    <w:rsid w:val="009C3692"/>
    <w:rsid w:val="009C3DB3"/>
    <w:rsid w:val="009C4057"/>
    <w:rsid w:val="009C5190"/>
    <w:rsid w:val="009C57AC"/>
    <w:rsid w:val="009C591E"/>
    <w:rsid w:val="009C64F0"/>
    <w:rsid w:val="009C7008"/>
    <w:rsid w:val="009C77BF"/>
    <w:rsid w:val="009C7E31"/>
    <w:rsid w:val="009D02AD"/>
    <w:rsid w:val="009D0561"/>
    <w:rsid w:val="009D1C62"/>
    <w:rsid w:val="009D1CCA"/>
    <w:rsid w:val="009D1EE0"/>
    <w:rsid w:val="009D2B93"/>
    <w:rsid w:val="009D2E17"/>
    <w:rsid w:val="009D3AE1"/>
    <w:rsid w:val="009D3ECE"/>
    <w:rsid w:val="009D3FE6"/>
    <w:rsid w:val="009D4871"/>
    <w:rsid w:val="009D4F5F"/>
    <w:rsid w:val="009D5737"/>
    <w:rsid w:val="009D5766"/>
    <w:rsid w:val="009D586A"/>
    <w:rsid w:val="009D5DCE"/>
    <w:rsid w:val="009D5ED7"/>
    <w:rsid w:val="009D61BE"/>
    <w:rsid w:val="009D7578"/>
    <w:rsid w:val="009D7BAB"/>
    <w:rsid w:val="009E12C2"/>
    <w:rsid w:val="009E1437"/>
    <w:rsid w:val="009E16B7"/>
    <w:rsid w:val="009E2128"/>
    <w:rsid w:val="009E21E0"/>
    <w:rsid w:val="009E2788"/>
    <w:rsid w:val="009E36EC"/>
    <w:rsid w:val="009E3D6A"/>
    <w:rsid w:val="009E434E"/>
    <w:rsid w:val="009E4A37"/>
    <w:rsid w:val="009E6C2C"/>
    <w:rsid w:val="009E7694"/>
    <w:rsid w:val="009F00DF"/>
    <w:rsid w:val="009F034D"/>
    <w:rsid w:val="009F13A0"/>
    <w:rsid w:val="009F1AC4"/>
    <w:rsid w:val="009F219C"/>
    <w:rsid w:val="009F292E"/>
    <w:rsid w:val="009F2B2A"/>
    <w:rsid w:val="009F3619"/>
    <w:rsid w:val="009F3829"/>
    <w:rsid w:val="009F3E5E"/>
    <w:rsid w:val="009F46F6"/>
    <w:rsid w:val="009F47C5"/>
    <w:rsid w:val="009F4AC1"/>
    <w:rsid w:val="009F4C01"/>
    <w:rsid w:val="009F5439"/>
    <w:rsid w:val="009F590E"/>
    <w:rsid w:val="009F5C2F"/>
    <w:rsid w:val="009F6171"/>
    <w:rsid w:val="009F66E1"/>
    <w:rsid w:val="009F6B37"/>
    <w:rsid w:val="009F7AF1"/>
    <w:rsid w:val="00A0078E"/>
    <w:rsid w:val="00A013DD"/>
    <w:rsid w:val="00A017A4"/>
    <w:rsid w:val="00A020AE"/>
    <w:rsid w:val="00A03239"/>
    <w:rsid w:val="00A039DB"/>
    <w:rsid w:val="00A03AA4"/>
    <w:rsid w:val="00A0432C"/>
    <w:rsid w:val="00A049EE"/>
    <w:rsid w:val="00A04CD8"/>
    <w:rsid w:val="00A050B8"/>
    <w:rsid w:val="00A050C9"/>
    <w:rsid w:val="00A0607D"/>
    <w:rsid w:val="00A06E54"/>
    <w:rsid w:val="00A06FBF"/>
    <w:rsid w:val="00A07259"/>
    <w:rsid w:val="00A07F02"/>
    <w:rsid w:val="00A108C6"/>
    <w:rsid w:val="00A11D6A"/>
    <w:rsid w:val="00A11E39"/>
    <w:rsid w:val="00A1272A"/>
    <w:rsid w:val="00A1289D"/>
    <w:rsid w:val="00A12CE4"/>
    <w:rsid w:val="00A13721"/>
    <w:rsid w:val="00A139D0"/>
    <w:rsid w:val="00A13A57"/>
    <w:rsid w:val="00A13D16"/>
    <w:rsid w:val="00A14347"/>
    <w:rsid w:val="00A14EAE"/>
    <w:rsid w:val="00A14ECF"/>
    <w:rsid w:val="00A158E3"/>
    <w:rsid w:val="00A16C7E"/>
    <w:rsid w:val="00A16D37"/>
    <w:rsid w:val="00A17A38"/>
    <w:rsid w:val="00A20883"/>
    <w:rsid w:val="00A210B2"/>
    <w:rsid w:val="00A213EC"/>
    <w:rsid w:val="00A226D0"/>
    <w:rsid w:val="00A23245"/>
    <w:rsid w:val="00A23B24"/>
    <w:rsid w:val="00A23B29"/>
    <w:rsid w:val="00A23D63"/>
    <w:rsid w:val="00A24852"/>
    <w:rsid w:val="00A25539"/>
    <w:rsid w:val="00A25AC4"/>
    <w:rsid w:val="00A25E51"/>
    <w:rsid w:val="00A26888"/>
    <w:rsid w:val="00A2697B"/>
    <w:rsid w:val="00A26C80"/>
    <w:rsid w:val="00A275EE"/>
    <w:rsid w:val="00A27619"/>
    <w:rsid w:val="00A30452"/>
    <w:rsid w:val="00A33A0F"/>
    <w:rsid w:val="00A33E5A"/>
    <w:rsid w:val="00A34FBA"/>
    <w:rsid w:val="00A35FBC"/>
    <w:rsid w:val="00A3618A"/>
    <w:rsid w:val="00A36ADA"/>
    <w:rsid w:val="00A36CA4"/>
    <w:rsid w:val="00A37B35"/>
    <w:rsid w:val="00A37CBD"/>
    <w:rsid w:val="00A4090A"/>
    <w:rsid w:val="00A40D44"/>
    <w:rsid w:val="00A412F1"/>
    <w:rsid w:val="00A414C6"/>
    <w:rsid w:val="00A415A3"/>
    <w:rsid w:val="00A41845"/>
    <w:rsid w:val="00A422C4"/>
    <w:rsid w:val="00A42440"/>
    <w:rsid w:val="00A432C2"/>
    <w:rsid w:val="00A4384D"/>
    <w:rsid w:val="00A43902"/>
    <w:rsid w:val="00A439A2"/>
    <w:rsid w:val="00A440A6"/>
    <w:rsid w:val="00A440CB"/>
    <w:rsid w:val="00A445DE"/>
    <w:rsid w:val="00A44E35"/>
    <w:rsid w:val="00A46A2D"/>
    <w:rsid w:val="00A472C6"/>
    <w:rsid w:val="00A4755E"/>
    <w:rsid w:val="00A507B9"/>
    <w:rsid w:val="00A50D38"/>
    <w:rsid w:val="00A50D80"/>
    <w:rsid w:val="00A51D04"/>
    <w:rsid w:val="00A52477"/>
    <w:rsid w:val="00A52528"/>
    <w:rsid w:val="00A52A59"/>
    <w:rsid w:val="00A53C99"/>
    <w:rsid w:val="00A5412E"/>
    <w:rsid w:val="00A541A4"/>
    <w:rsid w:val="00A54B38"/>
    <w:rsid w:val="00A54B8A"/>
    <w:rsid w:val="00A5511D"/>
    <w:rsid w:val="00A562BF"/>
    <w:rsid w:val="00A567CC"/>
    <w:rsid w:val="00A56EE2"/>
    <w:rsid w:val="00A56F1A"/>
    <w:rsid w:val="00A56F69"/>
    <w:rsid w:val="00A574FD"/>
    <w:rsid w:val="00A60EE8"/>
    <w:rsid w:val="00A6224D"/>
    <w:rsid w:val="00A62A5F"/>
    <w:rsid w:val="00A62D65"/>
    <w:rsid w:val="00A62DD8"/>
    <w:rsid w:val="00A637D0"/>
    <w:rsid w:val="00A64020"/>
    <w:rsid w:val="00A64A6F"/>
    <w:rsid w:val="00A65B8B"/>
    <w:rsid w:val="00A65C9E"/>
    <w:rsid w:val="00A663B1"/>
    <w:rsid w:val="00A674FE"/>
    <w:rsid w:val="00A6761D"/>
    <w:rsid w:val="00A67737"/>
    <w:rsid w:val="00A705AA"/>
    <w:rsid w:val="00A7078D"/>
    <w:rsid w:val="00A70B72"/>
    <w:rsid w:val="00A70F8B"/>
    <w:rsid w:val="00A712C0"/>
    <w:rsid w:val="00A71F6E"/>
    <w:rsid w:val="00A7222E"/>
    <w:rsid w:val="00A72698"/>
    <w:rsid w:val="00A72F35"/>
    <w:rsid w:val="00A7376B"/>
    <w:rsid w:val="00A7468E"/>
    <w:rsid w:val="00A75387"/>
    <w:rsid w:val="00A7556F"/>
    <w:rsid w:val="00A75B41"/>
    <w:rsid w:val="00A75DE6"/>
    <w:rsid w:val="00A7668C"/>
    <w:rsid w:val="00A76A6F"/>
    <w:rsid w:val="00A76E13"/>
    <w:rsid w:val="00A76F13"/>
    <w:rsid w:val="00A76FCA"/>
    <w:rsid w:val="00A77256"/>
    <w:rsid w:val="00A7795E"/>
    <w:rsid w:val="00A81265"/>
    <w:rsid w:val="00A8159F"/>
    <w:rsid w:val="00A819B5"/>
    <w:rsid w:val="00A81A80"/>
    <w:rsid w:val="00A81E70"/>
    <w:rsid w:val="00A822FA"/>
    <w:rsid w:val="00A82FA8"/>
    <w:rsid w:val="00A84620"/>
    <w:rsid w:val="00A84C07"/>
    <w:rsid w:val="00A85108"/>
    <w:rsid w:val="00A85822"/>
    <w:rsid w:val="00A859CA"/>
    <w:rsid w:val="00A862A8"/>
    <w:rsid w:val="00A87370"/>
    <w:rsid w:val="00A87480"/>
    <w:rsid w:val="00A9007F"/>
    <w:rsid w:val="00A901B8"/>
    <w:rsid w:val="00A9190C"/>
    <w:rsid w:val="00A91968"/>
    <w:rsid w:val="00A91B5F"/>
    <w:rsid w:val="00A92984"/>
    <w:rsid w:val="00A93C48"/>
    <w:rsid w:val="00A9464F"/>
    <w:rsid w:val="00A94F83"/>
    <w:rsid w:val="00A95831"/>
    <w:rsid w:val="00A95F96"/>
    <w:rsid w:val="00A96191"/>
    <w:rsid w:val="00A96564"/>
    <w:rsid w:val="00A9681C"/>
    <w:rsid w:val="00A96B55"/>
    <w:rsid w:val="00A96C89"/>
    <w:rsid w:val="00A96F20"/>
    <w:rsid w:val="00A976A2"/>
    <w:rsid w:val="00AA1B86"/>
    <w:rsid w:val="00AA1EF0"/>
    <w:rsid w:val="00AA26D5"/>
    <w:rsid w:val="00AA2A9B"/>
    <w:rsid w:val="00AA2B67"/>
    <w:rsid w:val="00AA2B73"/>
    <w:rsid w:val="00AA3730"/>
    <w:rsid w:val="00AA3EFD"/>
    <w:rsid w:val="00AA4067"/>
    <w:rsid w:val="00AA500A"/>
    <w:rsid w:val="00AA523A"/>
    <w:rsid w:val="00AA61D2"/>
    <w:rsid w:val="00AA69AE"/>
    <w:rsid w:val="00AA7142"/>
    <w:rsid w:val="00AA7492"/>
    <w:rsid w:val="00AA768D"/>
    <w:rsid w:val="00AB034C"/>
    <w:rsid w:val="00AB153B"/>
    <w:rsid w:val="00AB1B1E"/>
    <w:rsid w:val="00AB1B53"/>
    <w:rsid w:val="00AB1E31"/>
    <w:rsid w:val="00AB2B44"/>
    <w:rsid w:val="00AB2C8D"/>
    <w:rsid w:val="00AB3137"/>
    <w:rsid w:val="00AB3200"/>
    <w:rsid w:val="00AB43B8"/>
    <w:rsid w:val="00AB4428"/>
    <w:rsid w:val="00AB461C"/>
    <w:rsid w:val="00AB4836"/>
    <w:rsid w:val="00AB50D3"/>
    <w:rsid w:val="00AB5F3B"/>
    <w:rsid w:val="00AB6314"/>
    <w:rsid w:val="00AB71CE"/>
    <w:rsid w:val="00AB7553"/>
    <w:rsid w:val="00AB7840"/>
    <w:rsid w:val="00AB7B27"/>
    <w:rsid w:val="00AC13FB"/>
    <w:rsid w:val="00AC16A4"/>
    <w:rsid w:val="00AC2672"/>
    <w:rsid w:val="00AC27F4"/>
    <w:rsid w:val="00AC2A89"/>
    <w:rsid w:val="00AC34C7"/>
    <w:rsid w:val="00AC3626"/>
    <w:rsid w:val="00AC513F"/>
    <w:rsid w:val="00AC657D"/>
    <w:rsid w:val="00AC6770"/>
    <w:rsid w:val="00AC7273"/>
    <w:rsid w:val="00AC73A1"/>
    <w:rsid w:val="00AC7700"/>
    <w:rsid w:val="00AC7714"/>
    <w:rsid w:val="00AC7A5C"/>
    <w:rsid w:val="00AD0068"/>
    <w:rsid w:val="00AD0DD1"/>
    <w:rsid w:val="00AD13FA"/>
    <w:rsid w:val="00AD1A2E"/>
    <w:rsid w:val="00AD1B35"/>
    <w:rsid w:val="00AD267E"/>
    <w:rsid w:val="00AD29B5"/>
    <w:rsid w:val="00AD30AB"/>
    <w:rsid w:val="00AD45C2"/>
    <w:rsid w:val="00AD4B20"/>
    <w:rsid w:val="00AD4DD1"/>
    <w:rsid w:val="00AD509E"/>
    <w:rsid w:val="00AD51F5"/>
    <w:rsid w:val="00AD5528"/>
    <w:rsid w:val="00AD5BC8"/>
    <w:rsid w:val="00AD62F6"/>
    <w:rsid w:val="00AD6503"/>
    <w:rsid w:val="00AD68F3"/>
    <w:rsid w:val="00AD6CCD"/>
    <w:rsid w:val="00AD6EF1"/>
    <w:rsid w:val="00AE0101"/>
    <w:rsid w:val="00AE0B1B"/>
    <w:rsid w:val="00AE0B6A"/>
    <w:rsid w:val="00AE25F4"/>
    <w:rsid w:val="00AE38F2"/>
    <w:rsid w:val="00AE40A0"/>
    <w:rsid w:val="00AE4B32"/>
    <w:rsid w:val="00AE4D0B"/>
    <w:rsid w:val="00AE5213"/>
    <w:rsid w:val="00AE5841"/>
    <w:rsid w:val="00AE58F8"/>
    <w:rsid w:val="00AE5974"/>
    <w:rsid w:val="00AE5F12"/>
    <w:rsid w:val="00AE6B78"/>
    <w:rsid w:val="00AE759A"/>
    <w:rsid w:val="00AF0478"/>
    <w:rsid w:val="00AF0925"/>
    <w:rsid w:val="00AF0EDF"/>
    <w:rsid w:val="00AF10C8"/>
    <w:rsid w:val="00AF11C0"/>
    <w:rsid w:val="00AF1DC7"/>
    <w:rsid w:val="00AF23D0"/>
    <w:rsid w:val="00AF24B1"/>
    <w:rsid w:val="00AF2660"/>
    <w:rsid w:val="00AF2A3F"/>
    <w:rsid w:val="00AF2DF6"/>
    <w:rsid w:val="00AF35AA"/>
    <w:rsid w:val="00AF3A22"/>
    <w:rsid w:val="00AF3ECB"/>
    <w:rsid w:val="00AF49C1"/>
    <w:rsid w:val="00AF4AA2"/>
    <w:rsid w:val="00AF51AE"/>
    <w:rsid w:val="00AF5843"/>
    <w:rsid w:val="00AF5CDA"/>
    <w:rsid w:val="00AF5D0A"/>
    <w:rsid w:val="00AF6184"/>
    <w:rsid w:val="00AF6546"/>
    <w:rsid w:val="00AF6DD2"/>
    <w:rsid w:val="00AF7B4E"/>
    <w:rsid w:val="00B012B1"/>
    <w:rsid w:val="00B01741"/>
    <w:rsid w:val="00B01D9E"/>
    <w:rsid w:val="00B027B5"/>
    <w:rsid w:val="00B03368"/>
    <w:rsid w:val="00B0342B"/>
    <w:rsid w:val="00B043BD"/>
    <w:rsid w:val="00B05153"/>
    <w:rsid w:val="00B05FE2"/>
    <w:rsid w:val="00B0617C"/>
    <w:rsid w:val="00B0699B"/>
    <w:rsid w:val="00B06A9F"/>
    <w:rsid w:val="00B076A8"/>
    <w:rsid w:val="00B076D6"/>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8E7"/>
    <w:rsid w:val="00B16B60"/>
    <w:rsid w:val="00B17198"/>
    <w:rsid w:val="00B17CA3"/>
    <w:rsid w:val="00B201AA"/>
    <w:rsid w:val="00B20C0A"/>
    <w:rsid w:val="00B21632"/>
    <w:rsid w:val="00B22261"/>
    <w:rsid w:val="00B22B1F"/>
    <w:rsid w:val="00B22EF8"/>
    <w:rsid w:val="00B2360F"/>
    <w:rsid w:val="00B2396C"/>
    <w:rsid w:val="00B24750"/>
    <w:rsid w:val="00B24A04"/>
    <w:rsid w:val="00B24AA0"/>
    <w:rsid w:val="00B25211"/>
    <w:rsid w:val="00B26210"/>
    <w:rsid w:val="00B26F16"/>
    <w:rsid w:val="00B27D76"/>
    <w:rsid w:val="00B27E22"/>
    <w:rsid w:val="00B302B4"/>
    <w:rsid w:val="00B30F0B"/>
    <w:rsid w:val="00B3109E"/>
    <w:rsid w:val="00B31640"/>
    <w:rsid w:val="00B318F7"/>
    <w:rsid w:val="00B324C8"/>
    <w:rsid w:val="00B32615"/>
    <w:rsid w:val="00B32AB9"/>
    <w:rsid w:val="00B32ED0"/>
    <w:rsid w:val="00B34378"/>
    <w:rsid w:val="00B349D0"/>
    <w:rsid w:val="00B35F79"/>
    <w:rsid w:val="00B371D0"/>
    <w:rsid w:val="00B374EF"/>
    <w:rsid w:val="00B3795F"/>
    <w:rsid w:val="00B37ED3"/>
    <w:rsid w:val="00B40682"/>
    <w:rsid w:val="00B40773"/>
    <w:rsid w:val="00B40900"/>
    <w:rsid w:val="00B41792"/>
    <w:rsid w:val="00B425A3"/>
    <w:rsid w:val="00B42DEC"/>
    <w:rsid w:val="00B4408A"/>
    <w:rsid w:val="00B442B2"/>
    <w:rsid w:val="00B46286"/>
    <w:rsid w:val="00B464D3"/>
    <w:rsid w:val="00B46A09"/>
    <w:rsid w:val="00B46CC7"/>
    <w:rsid w:val="00B47903"/>
    <w:rsid w:val="00B501CE"/>
    <w:rsid w:val="00B50486"/>
    <w:rsid w:val="00B50740"/>
    <w:rsid w:val="00B50926"/>
    <w:rsid w:val="00B51C66"/>
    <w:rsid w:val="00B52126"/>
    <w:rsid w:val="00B534FE"/>
    <w:rsid w:val="00B53548"/>
    <w:rsid w:val="00B53647"/>
    <w:rsid w:val="00B537B2"/>
    <w:rsid w:val="00B53901"/>
    <w:rsid w:val="00B5466D"/>
    <w:rsid w:val="00B54A26"/>
    <w:rsid w:val="00B54E72"/>
    <w:rsid w:val="00B55A97"/>
    <w:rsid w:val="00B55FB6"/>
    <w:rsid w:val="00B5676F"/>
    <w:rsid w:val="00B579B4"/>
    <w:rsid w:val="00B60B32"/>
    <w:rsid w:val="00B615E4"/>
    <w:rsid w:val="00B620D5"/>
    <w:rsid w:val="00B62C41"/>
    <w:rsid w:val="00B62D88"/>
    <w:rsid w:val="00B6332D"/>
    <w:rsid w:val="00B63BC7"/>
    <w:rsid w:val="00B643EB"/>
    <w:rsid w:val="00B648FB"/>
    <w:rsid w:val="00B64D43"/>
    <w:rsid w:val="00B64E66"/>
    <w:rsid w:val="00B65322"/>
    <w:rsid w:val="00B65992"/>
    <w:rsid w:val="00B66364"/>
    <w:rsid w:val="00B67D0C"/>
    <w:rsid w:val="00B67DAA"/>
    <w:rsid w:val="00B72464"/>
    <w:rsid w:val="00B725B7"/>
    <w:rsid w:val="00B7320C"/>
    <w:rsid w:val="00B736C1"/>
    <w:rsid w:val="00B73935"/>
    <w:rsid w:val="00B7540B"/>
    <w:rsid w:val="00B75B6A"/>
    <w:rsid w:val="00B75F29"/>
    <w:rsid w:val="00B76A22"/>
    <w:rsid w:val="00B7753A"/>
    <w:rsid w:val="00B77EF8"/>
    <w:rsid w:val="00B80881"/>
    <w:rsid w:val="00B811FC"/>
    <w:rsid w:val="00B8129A"/>
    <w:rsid w:val="00B83ACA"/>
    <w:rsid w:val="00B83CAC"/>
    <w:rsid w:val="00B848EB"/>
    <w:rsid w:val="00B84EF3"/>
    <w:rsid w:val="00B851EE"/>
    <w:rsid w:val="00B8532D"/>
    <w:rsid w:val="00B85A1F"/>
    <w:rsid w:val="00B85B4D"/>
    <w:rsid w:val="00B85FD2"/>
    <w:rsid w:val="00B86306"/>
    <w:rsid w:val="00B8646C"/>
    <w:rsid w:val="00B86A1A"/>
    <w:rsid w:val="00B871B8"/>
    <w:rsid w:val="00B8741D"/>
    <w:rsid w:val="00B875EE"/>
    <w:rsid w:val="00B87B31"/>
    <w:rsid w:val="00B87C3F"/>
    <w:rsid w:val="00B9021D"/>
    <w:rsid w:val="00B90326"/>
    <w:rsid w:val="00B909E1"/>
    <w:rsid w:val="00B90F0D"/>
    <w:rsid w:val="00B913FD"/>
    <w:rsid w:val="00B919E5"/>
    <w:rsid w:val="00B9279E"/>
    <w:rsid w:val="00B9365F"/>
    <w:rsid w:val="00B93B49"/>
    <w:rsid w:val="00B94E45"/>
    <w:rsid w:val="00B953EF"/>
    <w:rsid w:val="00B9566B"/>
    <w:rsid w:val="00B95E13"/>
    <w:rsid w:val="00B95F0E"/>
    <w:rsid w:val="00B95FF7"/>
    <w:rsid w:val="00B9604A"/>
    <w:rsid w:val="00B970DF"/>
    <w:rsid w:val="00B974AA"/>
    <w:rsid w:val="00B97745"/>
    <w:rsid w:val="00B97F1D"/>
    <w:rsid w:val="00BA0A08"/>
    <w:rsid w:val="00BA0C5F"/>
    <w:rsid w:val="00BA19F6"/>
    <w:rsid w:val="00BA1DB6"/>
    <w:rsid w:val="00BA2415"/>
    <w:rsid w:val="00BA28BE"/>
    <w:rsid w:val="00BA29A9"/>
    <w:rsid w:val="00BA2A8E"/>
    <w:rsid w:val="00BA3D2F"/>
    <w:rsid w:val="00BA40F9"/>
    <w:rsid w:val="00BA41C1"/>
    <w:rsid w:val="00BA47C0"/>
    <w:rsid w:val="00BA5101"/>
    <w:rsid w:val="00BA637E"/>
    <w:rsid w:val="00BA74C7"/>
    <w:rsid w:val="00BB0A14"/>
    <w:rsid w:val="00BB0BAB"/>
    <w:rsid w:val="00BB1240"/>
    <w:rsid w:val="00BB1D91"/>
    <w:rsid w:val="00BB2CB5"/>
    <w:rsid w:val="00BB4176"/>
    <w:rsid w:val="00BB4892"/>
    <w:rsid w:val="00BB4FA8"/>
    <w:rsid w:val="00BB55FF"/>
    <w:rsid w:val="00BB5BEF"/>
    <w:rsid w:val="00BB5E9C"/>
    <w:rsid w:val="00BB5EB6"/>
    <w:rsid w:val="00BB67E0"/>
    <w:rsid w:val="00BB6D71"/>
    <w:rsid w:val="00BB6FF0"/>
    <w:rsid w:val="00BC009C"/>
    <w:rsid w:val="00BC0506"/>
    <w:rsid w:val="00BC167A"/>
    <w:rsid w:val="00BC1ABE"/>
    <w:rsid w:val="00BC1C0D"/>
    <w:rsid w:val="00BC1D83"/>
    <w:rsid w:val="00BC295D"/>
    <w:rsid w:val="00BC39EF"/>
    <w:rsid w:val="00BC4778"/>
    <w:rsid w:val="00BC498F"/>
    <w:rsid w:val="00BC502F"/>
    <w:rsid w:val="00BC5D42"/>
    <w:rsid w:val="00BC5F35"/>
    <w:rsid w:val="00BC6EB4"/>
    <w:rsid w:val="00BC737D"/>
    <w:rsid w:val="00BC7534"/>
    <w:rsid w:val="00BC7B33"/>
    <w:rsid w:val="00BC7DB7"/>
    <w:rsid w:val="00BC7FB2"/>
    <w:rsid w:val="00BD06BD"/>
    <w:rsid w:val="00BD0781"/>
    <w:rsid w:val="00BD1E6D"/>
    <w:rsid w:val="00BD23B7"/>
    <w:rsid w:val="00BD2BD6"/>
    <w:rsid w:val="00BD3123"/>
    <w:rsid w:val="00BD33C6"/>
    <w:rsid w:val="00BD47C0"/>
    <w:rsid w:val="00BD4D74"/>
    <w:rsid w:val="00BD5BAA"/>
    <w:rsid w:val="00BD5F91"/>
    <w:rsid w:val="00BD6BAF"/>
    <w:rsid w:val="00BD6E7C"/>
    <w:rsid w:val="00BD753F"/>
    <w:rsid w:val="00BD7EC3"/>
    <w:rsid w:val="00BD7F3F"/>
    <w:rsid w:val="00BE0860"/>
    <w:rsid w:val="00BE2455"/>
    <w:rsid w:val="00BE355E"/>
    <w:rsid w:val="00BE36FC"/>
    <w:rsid w:val="00BE3F76"/>
    <w:rsid w:val="00BE4BBA"/>
    <w:rsid w:val="00BE559D"/>
    <w:rsid w:val="00BE58F6"/>
    <w:rsid w:val="00BE64C0"/>
    <w:rsid w:val="00BE6530"/>
    <w:rsid w:val="00BE6538"/>
    <w:rsid w:val="00BE67C4"/>
    <w:rsid w:val="00BE688B"/>
    <w:rsid w:val="00BE6AAD"/>
    <w:rsid w:val="00BE6D01"/>
    <w:rsid w:val="00BE76E3"/>
    <w:rsid w:val="00BF02BF"/>
    <w:rsid w:val="00BF0BB7"/>
    <w:rsid w:val="00BF1CE4"/>
    <w:rsid w:val="00BF1DE6"/>
    <w:rsid w:val="00BF2084"/>
    <w:rsid w:val="00BF2768"/>
    <w:rsid w:val="00BF2E61"/>
    <w:rsid w:val="00BF3104"/>
    <w:rsid w:val="00BF31A6"/>
    <w:rsid w:val="00BF4AA6"/>
    <w:rsid w:val="00BF4B4F"/>
    <w:rsid w:val="00BF5055"/>
    <w:rsid w:val="00BF52DB"/>
    <w:rsid w:val="00BF5332"/>
    <w:rsid w:val="00BF5588"/>
    <w:rsid w:val="00BF6315"/>
    <w:rsid w:val="00BF794F"/>
    <w:rsid w:val="00BF7FD7"/>
    <w:rsid w:val="00C00F3C"/>
    <w:rsid w:val="00C018C1"/>
    <w:rsid w:val="00C01907"/>
    <w:rsid w:val="00C01FFB"/>
    <w:rsid w:val="00C02AC1"/>
    <w:rsid w:val="00C02D5A"/>
    <w:rsid w:val="00C0332E"/>
    <w:rsid w:val="00C03B0B"/>
    <w:rsid w:val="00C04C44"/>
    <w:rsid w:val="00C056F1"/>
    <w:rsid w:val="00C058E4"/>
    <w:rsid w:val="00C06183"/>
    <w:rsid w:val="00C062B9"/>
    <w:rsid w:val="00C063B6"/>
    <w:rsid w:val="00C06B4B"/>
    <w:rsid w:val="00C0736F"/>
    <w:rsid w:val="00C10226"/>
    <w:rsid w:val="00C10431"/>
    <w:rsid w:val="00C10B6E"/>
    <w:rsid w:val="00C111FD"/>
    <w:rsid w:val="00C1215B"/>
    <w:rsid w:val="00C12453"/>
    <w:rsid w:val="00C13014"/>
    <w:rsid w:val="00C13D7B"/>
    <w:rsid w:val="00C141C4"/>
    <w:rsid w:val="00C149AA"/>
    <w:rsid w:val="00C15872"/>
    <w:rsid w:val="00C15C78"/>
    <w:rsid w:val="00C15FBB"/>
    <w:rsid w:val="00C165E9"/>
    <w:rsid w:val="00C16656"/>
    <w:rsid w:val="00C168C5"/>
    <w:rsid w:val="00C16E86"/>
    <w:rsid w:val="00C17691"/>
    <w:rsid w:val="00C203A1"/>
    <w:rsid w:val="00C20BEE"/>
    <w:rsid w:val="00C20C5B"/>
    <w:rsid w:val="00C20CEE"/>
    <w:rsid w:val="00C20D4B"/>
    <w:rsid w:val="00C211E4"/>
    <w:rsid w:val="00C222B9"/>
    <w:rsid w:val="00C23343"/>
    <w:rsid w:val="00C2335C"/>
    <w:rsid w:val="00C233D1"/>
    <w:rsid w:val="00C23A8D"/>
    <w:rsid w:val="00C23C8B"/>
    <w:rsid w:val="00C23E00"/>
    <w:rsid w:val="00C247A3"/>
    <w:rsid w:val="00C250A0"/>
    <w:rsid w:val="00C252B8"/>
    <w:rsid w:val="00C2585B"/>
    <w:rsid w:val="00C26228"/>
    <w:rsid w:val="00C2646E"/>
    <w:rsid w:val="00C26F92"/>
    <w:rsid w:val="00C27DFD"/>
    <w:rsid w:val="00C27F2F"/>
    <w:rsid w:val="00C3016B"/>
    <w:rsid w:val="00C302AE"/>
    <w:rsid w:val="00C30456"/>
    <w:rsid w:val="00C3077C"/>
    <w:rsid w:val="00C30DA5"/>
    <w:rsid w:val="00C30DDA"/>
    <w:rsid w:val="00C30F1A"/>
    <w:rsid w:val="00C31264"/>
    <w:rsid w:val="00C31899"/>
    <w:rsid w:val="00C31BCA"/>
    <w:rsid w:val="00C31EB5"/>
    <w:rsid w:val="00C34100"/>
    <w:rsid w:val="00C35F17"/>
    <w:rsid w:val="00C37930"/>
    <w:rsid w:val="00C3797B"/>
    <w:rsid w:val="00C40398"/>
    <w:rsid w:val="00C4068B"/>
    <w:rsid w:val="00C413A8"/>
    <w:rsid w:val="00C42187"/>
    <w:rsid w:val="00C4220D"/>
    <w:rsid w:val="00C422A4"/>
    <w:rsid w:val="00C434BE"/>
    <w:rsid w:val="00C441F4"/>
    <w:rsid w:val="00C44867"/>
    <w:rsid w:val="00C46665"/>
    <w:rsid w:val="00C46C88"/>
    <w:rsid w:val="00C46DF7"/>
    <w:rsid w:val="00C47206"/>
    <w:rsid w:val="00C47471"/>
    <w:rsid w:val="00C47DE5"/>
    <w:rsid w:val="00C50503"/>
    <w:rsid w:val="00C510C2"/>
    <w:rsid w:val="00C51168"/>
    <w:rsid w:val="00C51820"/>
    <w:rsid w:val="00C518D2"/>
    <w:rsid w:val="00C521F3"/>
    <w:rsid w:val="00C523E9"/>
    <w:rsid w:val="00C52F16"/>
    <w:rsid w:val="00C52F7B"/>
    <w:rsid w:val="00C5311D"/>
    <w:rsid w:val="00C53B67"/>
    <w:rsid w:val="00C54BD4"/>
    <w:rsid w:val="00C55668"/>
    <w:rsid w:val="00C55BCC"/>
    <w:rsid w:val="00C55D3A"/>
    <w:rsid w:val="00C567DE"/>
    <w:rsid w:val="00C57895"/>
    <w:rsid w:val="00C6025F"/>
    <w:rsid w:val="00C608CE"/>
    <w:rsid w:val="00C60BE9"/>
    <w:rsid w:val="00C60F04"/>
    <w:rsid w:val="00C60F62"/>
    <w:rsid w:val="00C60FB3"/>
    <w:rsid w:val="00C61343"/>
    <w:rsid w:val="00C61717"/>
    <w:rsid w:val="00C624A0"/>
    <w:rsid w:val="00C65160"/>
    <w:rsid w:val="00C65335"/>
    <w:rsid w:val="00C656F8"/>
    <w:rsid w:val="00C66916"/>
    <w:rsid w:val="00C67525"/>
    <w:rsid w:val="00C67819"/>
    <w:rsid w:val="00C7003A"/>
    <w:rsid w:val="00C70304"/>
    <w:rsid w:val="00C70AB7"/>
    <w:rsid w:val="00C70B08"/>
    <w:rsid w:val="00C70C09"/>
    <w:rsid w:val="00C70F77"/>
    <w:rsid w:val="00C711C1"/>
    <w:rsid w:val="00C711D2"/>
    <w:rsid w:val="00C7166C"/>
    <w:rsid w:val="00C72BBD"/>
    <w:rsid w:val="00C73557"/>
    <w:rsid w:val="00C737E2"/>
    <w:rsid w:val="00C73F3A"/>
    <w:rsid w:val="00C7492B"/>
    <w:rsid w:val="00C74B09"/>
    <w:rsid w:val="00C74BE4"/>
    <w:rsid w:val="00C755BC"/>
    <w:rsid w:val="00C764D6"/>
    <w:rsid w:val="00C76746"/>
    <w:rsid w:val="00C7738C"/>
    <w:rsid w:val="00C774A6"/>
    <w:rsid w:val="00C774AB"/>
    <w:rsid w:val="00C77AFF"/>
    <w:rsid w:val="00C80839"/>
    <w:rsid w:val="00C810DE"/>
    <w:rsid w:val="00C815C7"/>
    <w:rsid w:val="00C81BAD"/>
    <w:rsid w:val="00C825D3"/>
    <w:rsid w:val="00C82E73"/>
    <w:rsid w:val="00C84D31"/>
    <w:rsid w:val="00C84EEC"/>
    <w:rsid w:val="00C86132"/>
    <w:rsid w:val="00C86AF2"/>
    <w:rsid w:val="00C86E87"/>
    <w:rsid w:val="00C87138"/>
    <w:rsid w:val="00C8773B"/>
    <w:rsid w:val="00C877B9"/>
    <w:rsid w:val="00C87B13"/>
    <w:rsid w:val="00C87B95"/>
    <w:rsid w:val="00C87CDD"/>
    <w:rsid w:val="00C909DF"/>
    <w:rsid w:val="00C9292A"/>
    <w:rsid w:val="00C93653"/>
    <w:rsid w:val="00C936E0"/>
    <w:rsid w:val="00C93C9E"/>
    <w:rsid w:val="00C94FED"/>
    <w:rsid w:val="00C951F5"/>
    <w:rsid w:val="00C96010"/>
    <w:rsid w:val="00C9776E"/>
    <w:rsid w:val="00CA03A4"/>
    <w:rsid w:val="00CA050B"/>
    <w:rsid w:val="00CA061E"/>
    <w:rsid w:val="00CA0A9C"/>
    <w:rsid w:val="00CA1200"/>
    <w:rsid w:val="00CA13CF"/>
    <w:rsid w:val="00CA223C"/>
    <w:rsid w:val="00CA264A"/>
    <w:rsid w:val="00CA27B2"/>
    <w:rsid w:val="00CA3FC9"/>
    <w:rsid w:val="00CA432B"/>
    <w:rsid w:val="00CA4B01"/>
    <w:rsid w:val="00CA513E"/>
    <w:rsid w:val="00CA5427"/>
    <w:rsid w:val="00CA5B4F"/>
    <w:rsid w:val="00CA5F20"/>
    <w:rsid w:val="00CA6ECA"/>
    <w:rsid w:val="00CA7908"/>
    <w:rsid w:val="00CA7965"/>
    <w:rsid w:val="00CB07BE"/>
    <w:rsid w:val="00CB1494"/>
    <w:rsid w:val="00CB20C3"/>
    <w:rsid w:val="00CB25A0"/>
    <w:rsid w:val="00CB2B08"/>
    <w:rsid w:val="00CB2EB1"/>
    <w:rsid w:val="00CB3429"/>
    <w:rsid w:val="00CB361E"/>
    <w:rsid w:val="00CB410C"/>
    <w:rsid w:val="00CB41B1"/>
    <w:rsid w:val="00CB47AF"/>
    <w:rsid w:val="00CB48FD"/>
    <w:rsid w:val="00CB4D3E"/>
    <w:rsid w:val="00CB5DF8"/>
    <w:rsid w:val="00CB62DC"/>
    <w:rsid w:val="00CB6C7E"/>
    <w:rsid w:val="00CB714A"/>
    <w:rsid w:val="00CC14CF"/>
    <w:rsid w:val="00CC382B"/>
    <w:rsid w:val="00CC3BDF"/>
    <w:rsid w:val="00CC3D9D"/>
    <w:rsid w:val="00CC4008"/>
    <w:rsid w:val="00CC4287"/>
    <w:rsid w:val="00CC5643"/>
    <w:rsid w:val="00CC60E0"/>
    <w:rsid w:val="00CC67B2"/>
    <w:rsid w:val="00CC7573"/>
    <w:rsid w:val="00CC764B"/>
    <w:rsid w:val="00CD03E0"/>
    <w:rsid w:val="00CD1CCF"/>
    <w:rsid w:val="00CD2CAC"/>
    <w:rsid w:val="00CD2DAF"/>
    <w:rsid w:val="00CD3241"/>
    <w:rsid w:val="00CD3404"/>
    <w:rsid w:val="00CD48E3"/>
    <w:rsid w:val="00CD4E57"/>
    <w:rsid w:val="00CD54A3"/>
    <w:rsid w:val="00CD654D"/>
    <w:rsid w:val="00CD6600"/>
    <w:rsid w:val="00CD6C28"/>
    <w:rsid w:val="00CD7EFD"/>
    <w:rsid w:val="00CE043F"/>
    <w:rsid w:val="00CE1A63"/>
    <w:rsid w:val="00CE29BB"/>
    <w:rsid w:val="00CE4A5D"/>
    <w:rsid w:val="00CE5FDC"/>
    <w:rsid w:val="00CE62D1"/>
    <w:rsid w:val="00CE6D0D"/>
    <w:rsid w:val="00CE7479"/>
    <w:rsid w:val="00CE77B2"/>
    <w:rsid w:val="00CF104A"/>
    <w:rsid w:val="00CF1083"/>
    <w:rsid w:val="00CF1D33"/>
    <w:rsid w:val="00CF1ED2"/>
    <w:rsid w:val="00CF2431"/>
    <w:rsid w:val="00CF26E4"/>
    <w:rsid w:val="00CF26F4"/>
    <w:rsid w:val="00CF30E5"/>
    <w:rsid w:val="00CF3BEF"/>
    <w:rsid w:val="00CF3F9C"/>
    <w:rsid w:val="00CF5385"/>
    <w:rsid w:val="00CF5486"/>
    <w:rsid w:val="00CF57CB"/>
    <w:rsid w:val="00CF7239"/>
    <w:rsid w:val="00CF7A37"/>
    <w:rsid w:val="00D02325"/>
    <w:rsid w:val="00D02CF4"/>
    <w:rsid w:val="00D04B4F"/>
    <w:rsid w:val="00D05725"/>
    <w:rsid w:val="00D05957"/>
    <w:rsid w:val="00D05964"/>
    <w:rsid w:val="00D05F2C"/>
    <w:rsid w:val="00D075DC"/>
    <w:rsid w:val="00D077B6"/>
    <w:rsid w:val="00D07B96"/>
    <w:rsid w:val="00D10197"/>
    <w:rsid w:val="00D10E01"/>
    <w:rsid w:val="00D114F8"/>
    <w:rsid w:val="00D11E5F"/>
    <w:rsid w:val="00D12980"/>
    <w:rsid w:val="00D138D3"/>
    <w:rsid w:val="00D13D54"/>
    <w:rsid w:val="00D14BF4"/>
    <w:rsid w:val="00D15AEE"/>
    <w:rsid w:val="00D160B6"/>
    <w:rsid w:val="00D16147"/>
    <w:rsid w:val="00D16331"/>
    <w:rsid w:val="00D16FF3"/>
    <w:rsid w:val="00D17B23"/>
    <w:rsid w:val="00D17D19"/>
    <w:rsid w:val="00D2014A"/>
    <w:rsid w:val="00D2019D"/>
    <w:rsid w:val="00D21188"/>
    <w:rsid w:val="00D21269"/>
    <w:rsid w:val="00D215EC"/>
    <w:rsid w:val="00D21887"/>
    <w:rsid w:val="00D21F0A"/>
    <w:rsid w:val="00D22ADA"/>
    <w:rsid w:val="00D233A5"/>
    <w:rsid w:val="00D23EA6"/>
    <w:rsid w:val="00D2412B"/>
    <w:rsid w:val="00D242C7"/>
    <w:rsid w:val="00D24676"/>
    <w:rsid w:val="00D246DA"/>
    <w:rsid w:val="00D24E9E"/>
    <w:rsid w:val="00D255AF"/>
    <w:rsid w:val="00D2565F"/>
    <w:rsid w:val="00D2682C"/>
    <w:rsid w:val="00D26ABF"/>
    <w:rsid w:val="00D30D57"/>
    <w:rsid w:val="00D30F2F"/>
    <w:rsid w:val="00D31827"/>
    <w:rsid w:val="00D325D4"/>
    <w:rsid w:val="00D32F46"/>
    <w:rsid w:val="00D33293"/>
    <w:rsid w:val="00D33FCB"/>
    <w:rsid w:val="00D34268"/>
    <w:rsid w:val="00D34F8D"/>
    <w:rsid w:val="00D35B80"/>
    <w:rsid w:val="00D35B95"/>
    <w:rsid w:val="00D35BF6"/>
    <w:rsid w:val="00D35E54"/>
    <w:rsid w:val="00D37A60"/>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60F"/>
    <w:rsid w:val="00D4695C"/>
    <w:rsid w:val="00D46DC8"/>
    <w:rsid w:val="00D471E1"/>
    <w:rsid w:val="00D4722C"/>
    <w:rsid w:val="00D47617"/>
    <w:rsid w:val="00D5041C"/>
    <w:rsid w:val="00D507A0"/>
    <w:rsid w:val="00D5126D"/>
    <w:rsid w:val="00D512FB"/>
    <w:rsid w:val="00D5140F"/>
    <w:rsid w:val="00D515EB"/>
    <w:rsid w:val="00D51941"/>
    <w:rsid w:val="00D51CFE"/>
    <w:rsid w:val="00D521FB"/>
    <w:rsid w:val="00D527A9"/>
    <w:rsid w:val="00D53027"/>
    <w:rsid w:val="00D5331A"/>
    <w:rsid w:val="00D53337"/>
    <w:rsid w:val="00D54BED"/>
    <w:rsid w:val="00D556D7"/>
    <w:rsid w:val="00D56393"/>
    <w:rsid w:val="00D57262"/>
    <w:rsid w:val="00D57824"/>
    <w:rsid w:val="00D57D95"/>
    <w:rsid w:val="00D60F26"/>
    <w:rsid w:val="00D615AF"/>
    <w:rsid w:val="00D61893"/>
    <w:rsid w:val="00D61E3A"/>
    <w:rsid w:val="00D61F0D"/>
    <w:rsid w:val="00D62862"/>
    <w:rsid w:val="00D6288A"/>
    <w:rsid w:val="00D62C5E"/>
    <w:rsid w:val="00D6351D"/>
    <w:rsid w:val="00D6358A"/>
    <w:rsid w:val="00D637BE"/>
    <w:rsid w:val="00D63A14"/>
    <w:rsid w:val="00D63F58"/>
    <w:rsid w:val="00D64273"/>
    <w:rsid w:val="00D6431A"/>
    <w:rsid w:val="00D6474D"/>
    <w:rsid w:val="00D64881"/>
    <w:rsid w:val="00D65225"/>
    <w:rsid w:val="00D65602"/>
    <w:rsid w:val="00D6571D"/>
    <w:rsid w:val="00D6696C"/>
    <w:rsid w:val="00D67AC8"/>
    <w:rsid w:val="00D7009E"/>
    <w:rsid w:val="00D70354"/>
    <w:rsid w:val="00D70A94"/>
    <w:rsid w:val="00D70C94"/>
    <w:rsid w:val="00D712FB"/>
    <w:rsid w:val="00D71A25"/>
    <w:rsid w:val="00D71F48"/>
    <w:rsid w:val="00D71FD1"/>
    <w:rsid w:val="00D728D8"/>
    <w:rsid w:val="00D72C69"/>
    <w:rsid w:val="00D7332B"/>
    <w:rsid w:val="00D73613"/>
    <w:rsid w:val="00D746FE"/>
    <w:rsid w:val="00D751D5"/>
    <w:rsid w:val="00D75FCC"/>
    <w:rsid w:val="00D7672A"/>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5D52"/>
    <w:rsid w:val="00D865CF"/>
    <w:rsid w:val="00D86B96"/>
    <w:rsid w:val="00D86DB8"/>
    <w:rsid w:val="00D8723D"/>
    <w:rsid w:val="00D87916"/>
    <w:rsid w:val="00D902D8"/>
    <w:rsid w:val="00D90C05"/>
    <w:rsid w:val="00D90D1C"/>
    <w:rsid w:val="00D90E69"/>
    <w:rsid w:val="00D9112E"/>
    <w:rsid w:val="00D93134"/>
    <w:rsid w:val="00D9329F"/>
    <w:rsid w:val="00D933CE"/>
    <w:rsid w:val="00D93CE6"/>
    <w:rsid w:val="00D95311"/>
    <w:rsid w:val="00D95F0E"/>
    <w:rsid w:val="00D96615"/>
    <w:rsid w:val="00D979BD"/>
    <w:rsid w:val="00D97D7E"/>
    <w:rsid w:val="00DA06A9"/>
    <w:rsid w:val="00DA2242"/>
    <w:rsid w:val="00DA2731"/>
    <w:rsid w:val="00DA31C2"/>
    <w:rsid w:val="00DA377E"/>
    <w:rsid w:val="00DA3923"/>
    <w:rsid w:val="00DA3A47"/>
    <w:rsid w:val="00DA435F"/>
    <w:rsid w:val="00DA4ADF"/>
    <w:rsid w:val="00DA4CE6"/>
    <w:rsid w:val="00DA4E9A"/>
    <w:rsid w:val="00DA5160"/>
    <w:rsid w:val="00DA6009"/>
    <w:rsid w:val="00DA605D"/>
    <w:rsid w:val="00DA6DF9"/>
    <w:rsid w:val="00DA73D6"/>
    <w:rsid w:val="00DA7621"/>
    <w:rsid w:val="00DA7A86"/>
    <w:rsid w:val="00DA7B3C"/>
    <w:rsid w:val="00DB0117"/>
    <w:rsid w:val="00DB0791"/>
    <w:rsid w:val="00DB0DCF"/>
    <w:rsid w:val="00DB15FB"/>
    <w:rsid w:val="00DB17E8"/>
    <w:rsid w:val="00DB1CCA"/>
    <w:rsid w:val="00DB1DA4"/>
    <w:rsid w:val="00DB206E"/>
    <w:rsid w:val="00DB23C4"/>
    <w:rsid w:val="00DB3A2E"/>
    <w:rsid w:val="00DB3D2D"/>
    <w:rsid w:val="00DB41DE"/>
    <w:rsid w:val="00DB4CBA"/>
    <w:rsid w:val="00DB4FDA"/>
    <w:rsid w:val="00DB55D1"/>
    <w:rsid w:val="00DB57B4"/>
    <w:rsid w:val="00DB590D"/>
    <w:rsid w:val="00DB59B1"/>
    <w:rsid w:val="00DB5D36"/>
    <w:rsid w:val="00DB61C3"/>
    <w:rsid w:val="00DB61D4"/>
    <w:rsid w:val="00DB7B4A"/>
    <w:rsid w:val="00DB7EB5"/>
    <w:rsid w:val="00DC11EB"/>
    <w:rsid w:val="00DC1D20"/>
    <w:rsid w:val="00DC2651"/>
    <w:rsid w:val="00DC2689"/>
    <w:rsid w:val="00DC2B40"/>
    <w:rsid w:val="00DC2B74"/>
    <w:rsid w:val="00DC42DA"/>
    <w:rsid w:val="00DC4ED5"/>
    <w:rsid w:val="00DC548A"/>
    <w:rsid w:val="00DC5585"/>
    <w:rsid w:val="00DC635D"/>
    <w:rsid w:val="00DC6773"/>
    <w:rsid w:val="00DC6C3A"/>
    <w:rsid w:val="00DC6EB5"/>
    <w:rsid w:val="00DC7166"/>
    <w:rsid w:val="00DC71E7"/>
    <w:rsid w:val="00DC767E"/>
    <w:rsid w:val="00DC76BA"/>
    <w:rsid w:val="00DC7793"/>
    <w:rsid w:val="00DC7E23"/>
    <w:rsid w:val="00DD05AF"/>
    <w:rsid w:val="00DD0847"/>
    <w:rsid w:val="00DD123D"/>
    <w:rsid w:val="00DD1AFE"/>
    <w:rsid w:val="00DD1D04"/>
    <w:rsid w:val="00DD351B"/>
    <w:rsid w:val="00DD351C"/>
    <w:rsid w:val="00DD3E16"/>
    <w:rsid w:val="00DD4D07"/>
    <w:rsid w:val="00DD57AF"/>
    <w:rsid w:val="00DD59A9"/>
    <w:rsid w:val="00DD6B9E"/>
    <w:rsid w:val="00DD70CC"/>
    <w:rsid w:val="00DD71A5"/>
    <w:rsid w:val="00DD7B3F"/>
    <w:rsid w:val="00DE0829"/>
    <w:rsid w:val="00DE0BD3"/>
    <w:rsid w:val="00DE12E8"/>
    <w:rsid w:val="00DE1352"/>
    <w:rsid w:val="00DE1623"/>
    <w:rsid w:val="00DE1AF6"/>
    <w:rsid w:val="00DE1C48"/>
    <w:rsid w:val="00DE1EDA"/>
    <w:rsid w:val="00DE2215"/>
    <w:rsid w:val="00DE284E"/>
    <w:rsid w:val="00DE29C9"/>
    <w:rsid w:val="00DE30ED"/>
    <w:rsid w:val="00DE30F6"/>
    <w:rsid w:val="00DE3DCC"/>
    <w:rsid w:val="00DE4479"/>
    <w:rsid w:val="00DE4666"/>
    <w:rsid w:val="00DE560D"/>
    <w:rsid w:val="00DE5FE1"/>
    <w:rsid w:val="00DE6CD7"/>
    <w:rsid w:val="00DE7C04"/>
    <w:rsid w:val="00DF028C"/>
    <w:rsid w:val="00DF0912"/>
    <w:rsid w:val="00DF0F6E"/>
    <w:rsid w:val="00DF11CE"/>
    <w:rsid w:val="00DF2D7C"/>
    <w:rsid w:val="00DF2D89"/>
    <w:rsid w:val="00DF2F6C"/>
    <w:rsid w:val="00DF3FE9"/>
    <w:rsid w:val="00DF4803"/>
    <w:rsid w:val="00DF4B2F"/>
    <w:rsid w:val="00DF62C4"/>
    <w:rsid w:val="00DF64F9"/>
    <w:rsid w:val="00DF7476"/>
    <w:rsid w:val="00DF7C41"/>
    <w:rsid w:val="00DF7CD2"/>
    <w:rsid w:val="00DF7F64"/>
    <w:rsid w:val="00E00084"/>
    <w:rsid w:val="00E00C46"/>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06F6"/>
    <w:rsid w:val="00E10826"/>
    <w:rsid w:val="00E11366"/>
    <w:rsid w:val="00E1176A"/>
    <w:rsid w:val="00E11F34"/>
    <w:rsid w:val="00E125ED"/>
    <w:rsid w:val="00E12BF0"/>
    <w:rsid w:val="00E12C91"/>
    <w:rsid w:val="00E12F1E"/>
    <w:rsid w:val="00E135EE"/>
    <w:rsid w:val="00E13FF7"/>
    <w:rsid w:val="00E1431C"/>
    <w:rsid w:val="00E14D93"/>
    <w:rsid w:val="00E15C36"/>
    <w:rsid w:val="00E160A3"/>
    <w:rsid w:val="00E17A47"/>
    <w:rsid w:val="00E17AB3"/>
    <w:rsid w:val="00E17B1C"/>
    <w:rsid w:val="00E17C92"/>
    <w:rsid w:val="00E17E01"/>
    <w:rsid w:val="00E20AD1"/>
    <w:rsid w:val="00E21595"/>
    <w:rsid w:val="00E21F50"/>
    <w:rsid w:val="00E22A1C"/>
    <w:rsid w:val="00E22B38"/>
    <w:rsid w:val="00E23CD5"/>
    <w:rsid w:val="00E251CF"/>
    <w:rsid w:val="00E25511"/>
    <w:rsid w:val="00E26104"/>
    <w:rsid w:val="00E26471"/>
    <w:rsid w:val="00E267C3"/>
    <w:rsid w:val="00E26B12"/>
    <w:rsid w:val="00E2709D"/>
    <w:rsid w:val="00E3014B"/>
    <w:rsid w:val="00E30553"/>
    <w:rsid w:val="00E30584"/>
    <w:rsid w:val="00E30C27"/>
    <w:rsid w:val="00E30EE3"/>
    <w:rsid w:val="00E3205B"/>
    <w:rsid w:val="00E32208"/>
    <w:rsid w:val="00E32DDC"/>
    <w:rsid w:val="00E32EA3"/>
    <w:rsid w:val="00E34C93"/>
    <w:rsid w:val="00E34DCB"/>
    <w:rsid w:val="00E360EC"/>
    <w:rsid w:val="00E3672B"/>
    <w:rsid w:val="00E369F5"/>
    <w:rsid w:val="00E36D77"/>
    <w:rsid w:val="00E36E02"/>
    <w:rsid w:val="00E41769"/>
    <w:rsid w:val="00E42E0D"/>
    <w:rsid w:val="00E439AE"/>
    <w:rsid w:val="00E43B70"/>
    <w:rsid w:val="00E43D4C"/>
    <w:rsid w:val="00E44733"/>
    <w:rsid w:val="00E448C8"/>
    <w:rsid w:val="00E44963"/>
    <w:rsid w:val="00E44C50"/>
    <w:rsid w:val="00E45910"/>
    <w:rsid w:val="00E45F0C"/>
    <w:rsid w:val="00E469F8"/>
    <w:rsid w:val="00E4703D"/>
    <w:rsid w:val="00E4716B"/>
    <w:rsid w:val="00E471E3"/>
    <w:rsid w:val="00E47593"/>
    <w:rsid w:val="00E478F4"/>
    <w:rsid w:val="00E47CBA"/>
    <w:rsid w:val="00E501FE"/>
    <w:rsid w:val="00E50280"/>
    <w:rsid w:val="00E51032"/>
    <w:rsid w:val="00E517DC"/>
    <w:rsid w:val="00E51F8D"/>
    <w:rsid w:val="00E525F8"/>
    <w:rsid w:val="00E52AEA"/>
    <w:rsid w:val="00E52C90"/>
    <w:rsid w:val="00E53ED1"/>
    <w:rsid w:val="00E5408F"/>
    <w:rsid w:val="00E54F24"/>
    <w:rsid w:val="00E55302"/>
    <w:rsid w:val="00E55ADF"/>
    <w:rsid w:val="00E55C87"/>
    <w:rsid w:val="00E560DD"/>
    <w:rsid w:val="00E56530"/>
    <w:rsid w:val="00E565EA"/>
    <w:rsid w:val="00E56A7B"/>
    <w:rsid w:val="00E56CB7"/>
    <w:rsid w:val="00E57386"/>
    <w:rsid w:val="00E57862"/>
    <w:rsid w:val="00E57A5D"/>
    <w:rsid w:val="00E60085"/>
    <w:rsid w:val="00E601B5"/>
    <w:rsid w:val="00E608A7"/>
    <w:rsid w:val="00E614A3"/>
    <w:rsid w:val="00E628E5"/>
    <w:rsid w:val="00E62AFD"/>
    <w:rsid w:val="00E63055"/>
    <w:rsid w:val="00E63475"/>
    <w:rsid w:val="00E6400A"/>
    <w:rsid w:val="00E64C91"/>
    <w:rsid w:val="00E659D8"/>
    <w:rsid w:val="00E659EB"/>
    <w:rsid w:val="00E65F87"/>
    <w:rsid w:val="00E666F0"/>
    <w:rsid w:val="00E66AC4"/>
    <w:rsid w:val="00E66F9C"/>
    <w:rsid w:val="00E67BD9"/>
    <w:rsid w:val="00E67EAC"/>
    <w:rsid w:val="00E67F44"/>
    <w:rsid w:val="00E71F12"/>
    <w:rsid w:val="00E724B2"/>
    <w:rsid w:val="00E72DE4"/>
    <w:rsid w:val="00E73BB8"/>
    <w:rsid w:val="00E745F0"/>
    <w:rsid w:val="00E74994"/>
    <w:rsid w:val="00E74B36"/>
    <w:rsid w:val="00E74D51"/>
    <w:rsid w:val="00E758C0"/>
    <w:rsid w:val="00E75B84"/>
    <w:rsid w:val="00E7643D"/>
    <w:rsid w:val="00E76578"/>
    <w:rsid w:val="00E76684"/>
    <w:rsid w:val="00E768DA"/>
    <w:rsid w:val="00E800F2"/>
    <w:rsid w:val="00E8011A"/>
    <w:rsid w:val="00E801F1"/>
    <w:rsid w:val="00E81B49"/>
    <w:rsid w:val="00E81D8F"/>
    <w:rsid w:val="00E821CC"/>
    <w:rsid w:val="00E8430B"/>
    <w:rsid w:val="00E8516D"/>
    <w:rsid w:val="00E86367"/>
    <w:rsid w:val="00E8654B"/>
    <w:rsid w:val="00E8693C"/>
    <w:rsid w:val="00E87375"/>
    <w:rsid w:val="00E879DE"/>
    <w:rsid w:val="00E90175"/>
    <w:rsid w:val="00E90209"/>
    <w:rsid w:val="00E90409"/>
    <w:rsid w:val="00E90FD0"/>
    <w:rsid w:val="00E9101B"/>
    <w:rsid w:val="00E91320"/>
    <w:rsid w:val="00E915E8"/>
    <w:rsid w:val="00E91682"/>
    <w:rsid w:val="00E91B25"/>
    <w:rsid w:val="00E91BB8"/>
    <w:rsid w:val="00E92138"/>
    <w:rsid w:val="00E92142"/>
    <w:rsid w:val="00E925FA"/>
    <w:rsid w:val="00E92722"/>
    <w:rsid w:val="00E929E1"/>
    <w:rsid w:val="00E952DF"/>
    <w:rsid w:val="00E958BA"/>
    <w:rsid w:val="00E95B9C"/>
    <w:rsid w:val="00E95FB6"/>
    <w:rsid w:val="00E96211"/>
    <w:rsid w:val="00E96546"/>
    <w:rsid w:val="00E96F32"/>
    <w:rsid w:val="00E96FBE"/>
    <w:rsid w:val="00E978BE"/>
    <w:rsid w:val="00E97C82"/>
    <w:rsid w:val="00EA002B"/>
    <w:rsid w:val="00EA028F"/>
    <w:rsid w:val="00EA02D0"/>
    <w:rsid w:val="00EA034C"/>
    <w:rsid w:val="00EA0A5C"/>
    <w:rsid w:val="00EA1483"/>
    <w:rsid w:val="00EA17F2"/>
    <w:rsid w:val="00EA1A1C"/>
    <w:rsid w:val="00EA2393"/>
    <w:rsid w:val="00EA23D2"/>
    <w:rsid w:val="00EA2713"/>
    <w:rsid w:val="00EA2ABA"/>
    <w:rsid w:val="00EA2DCE"/>
    <w:rsid w:val="00EA31EA"/>
    <w:rsid w:val="00EA455C"/>
    <w:rsid w:val="00EA50E6"/>
    <w:rsid w:val="00EA667C"/>
    <w:rsid w:val="00EA6F82"/>
    <w:rsid w:val="00EA75E4"/>
    <w:rsid w:val="00EA7956"/>
    <w:rsid w:val="00EA7BF3"/>
    <w:rsid w:val="00EA7DA2"/>
    <w:rsid w:val="00EA7FF0"/>
    <w:rsid w:val="00EB1B1A"/>
    <w:rsid w:val="00EB1F0E"/>
    <w:rsid w:val="00EB1F6D"/>
    <w:rsid w:val="00EB25A4"/>
    <w:rsid w:val="00EB3DA9"/>
    <w:rsid w:val="00EB408F"/>
    <w:rsid w:val="00EB43DE"/>
    <w:rsid w:val="00EB5715"/>
    <w:rsid w:val="00EB5827"/>
    <w:rsid w:val="00EB5F47"/>
    <w:rsid w:val="00EB6119"/>
    <w:rsid w:val="00EB698F"/>
    <w:rsid w:val="00EB78E2"/>
    <w:rsid w:val="00EB792F"/>
    <w:rsid w:val="00EB7A3E"/>
    <w:rsid w:val="00EC01BF"/>
    <w:rsid w:val="00EC10B8"/>
    <w:rsid w:val="00EC1AC9"/>
    <w:rsid w:val="00EC202E"/>
    <w:rsid w:val="00EC2440"/>
    <w:rsid w:val="00EC283E"/>
    <w:rsid w:val="00EC36A6"/>
    <w:rsid w:val="00EC3DDB"/>
    <w:rsid w:val="00EC3E82"/>
    <w:rsid w:val="00EC3FDF"/>
    <w:rsid w:val="00EC4649"/>
    <w:rsid w:val="00EC4D70"/>
    <w:rsid w:val="00EC4F0D"/>
    <w:rsid w:val="00EC5108"/>
    <w:rsid w:val="00EC543B"/>
    <w:rsid w:val="00EC56B7"/>
    <w:rsid w:val="00EC5AD2"/>
    <w:rsid w:val="00EC5B0C"/>
    <w:rsid w:val="00EC5CE7"/>
    <w:rsid w:val="00EC6901"/>
    <w:rsid w:val="00EC7C97"/>
    <w:rsid w:val="00ED034E"/>
    <w:rsid w:val="00ED063F"/>
    <w:rsid w:val="00ED0687"/>
    <w:rsid w:val="00ED0AE9"/>
    <w:rsid w:val="00ED168E"/>
    <w:rsid w:val="00ED1BFF"/>
    <w:rsid w:val="00ED1C58"/>
    <w:rsid w:val="00ED2E1A"/>
    <w:rsid w:val="00ED4EEB"/>
    <w:rsid w:val="00ED5322"/>
    <w:rsid w:val="00ED5F25"/>
    <w:rsid w:val="00ED6042"/>
    <w:rsid w:val="00ED65FE"/>
    <w:rsid w:val="00ED665B"/>
    <w:rsid w:val="00ED69FE"/>
    <w:rsid w:val="00ED743A"/>
    <w:rsid w:val="00EE00C6"/>
    <w:rsid w:val="00EE0BE7"/>
    <w:rsid w:val="00EE0E31"/>
    <w:rsid w:val="00EE1916"/>
    <w:rsid w:val="00EE35FD"/>
    <w:rsid w:val="00EE4521"/>
    <w:rsid w:val="00EE4553"/>
    <w:rsid w:val="00EE5590"/>
    <w:rsid w:val="00EE59E7"/>
    <w:rsid w:val="00EE697C"/>
    <w:rsid w:val="00EE6CA7"/>
    <w:rsid w:val="00EE777F"/>
    <w:rsid w:val="00EE7D02"/>
    <w:rsid w:val="00EF0DC2"/>
    <w:rsid w:val="00EF16DB"/>
    <w:rsid w:val="00EF1946"/>
    <w:rsid w:val="00EF2247"/>
    <w:rsid w:val="00EF22D9"/>
    <w:rsid w:val="00EF3105"/>
    <w:rsid w:val="00EF399D"/>
    <w:rsid w:val="00EF45B2"/>
    <w:rsid w:val="00EF4614"/>
    <w:rsid w:val="00EF4922"/>
    <w:rsid w:val="00EF4FCA"/>
    <w:rsid w:val="00EF56DB"/>
    <w:rsid w:val="00EF5AD8"/>
    <w:rsid w:val="00EF6849"/>
    <w:rsid w:val="00EF6A22"/>
    <w:rsid w:val="00EF72B8"/>
    <w:rsid w:val="00EF7B43"/>
    <w:rsid w:val="00EF7D0B"/>
    <w:rsid w:val="00F00F8E"/>
    <w:rsid w:val="00F01417"/>
    <w:rsid w:val="00F01E50"/>
    <w:rsid w:val="00F0249F"/>
    <w:rsid w:val="00F024B6"/>
    <w:rsid w:val="00F02BC4"/>
    <w:rsid w:val="00F02D80"/>
    <w:rsid w:val="00F03E39"/>
    <w:rsid w:val="00F04013"/>
    <w:rsid w:val="00F04378"/>
    <w:rsid w:val="00F04388"/>
    <w:rsid w:val="00F04424"/>
    <w:rsid w:val="00F04B64"/>
    <w:rsid w:val="00F0711F"/>
    <w:rsid w:val="00F108F3"/>
    <w:rsid w:val="00F112C0"/>
    <w:rsid w:val="00F114B7"/>
    <w:rsid w:val="00F13714"/>
    <w:rsid w:val="00F13A91"/>
    <w:rsid w:val="00F13D14"/>
    <w:rsid w:val="00F13D94"/>
    <w:rsid w:val="00F14A84"/>
    <w:rsid w:val="00F14AB8"/>
    <w:rsid w:val="00F14AE2"/>
    <w:rsid w:val="00F15233"/>
    <w:rsid w:val="00F158A4"/>
    <w:rsid w:val="00F16373"/>
    <w:rsid w:val="00F17772"/>
    <w:rsid w:val="00F17B5E"/>
    <w:rsid w:val="00F17BA7"/>
    <w:rsid w:val="00F20006"/>
    <w:rsid w:val="00F20083"/>
    <w:rsid w:val="00F20471"/>
    <w:rsid w:val="00F21118"/>
    <w:rsid w:val="00F212E1"/>
    <w:rsid w:val="00F221C0"/>
    <w:rsid w:val="00F22394"/>
    <w:rsid w:val="00F227B8"/>
    <w:rsid w:val="00F22E59"/>
    <w:rsid w:val="00F253A4"/>
    <w:rsid w:val="00F25B8F"/>
    <w:rsid w:val="00F267FF"/>
    <w:rsid w:val="00F27211"/>
    <w:rsid w:val="00F27616"/>
    <w:rsid w:val="00F2771D"/>
    <w:rsid w:val="00F278A5"/>
    <w:rsid w:val="00F27977"/>
    <w:rsid w:val="00F27A44"/>
    <w:rsid w:val="00F27B06"/>
    <w:rsid w:val="00F30924"/>
    <w:rsid w:val="00F32210"/>
    <w:rsid w:val="00F32734"/>
    <w:rsid w:val="00F32A13"/>
    <w:rsid w:val="00F33497"/>
    <w:rsid w:val="00F33EF2"/>
    <w:rsid w:val="00F341DF"/>
    <w:rsid w:val="00F36A38"/>
    <w:rsid w:val="00F370E5"/>
    <w:rsid w:val="00F37874"/>
    <w:rsid w:val="00F37CB5"/>
    <w:rsid w:val="00F40A48"/>
    <w:rsid w:val="00F40F7C"/>
    <w:rsid w:val="00F41C27"/>
    <w:rsid w:val="00F424CC"/>
    <w:rsid w:val="00F42D02"/>
    <w:rsid w:val="00F43BD1"/>
    <w:rsid w:val="00F441BC"/>
    <w:rsid w:val="00F442FF"/>
    <w:rsid w:val="00F4430B"/>
    <w:rsid w:val="00F44C4E"/>
    <w:rsid w:val="00F44F75"/>
    <w:rsid w:val="00F4643B"/>
    <w:rsid w:val="00F46C01"/>
    <w:rsid w:val="00F46D06"/>
    <w:rsid w:val="00F472AC"/>
    <w:rsid w:val="00F47485"/>
    <w:rsid w:val="00F4779B"/>
    <w:rsid w:val="00F47D15"/>
    <w:rsid w:val="00F50F22"/>
    <w:rsid w:val="00F519A6"/>
    <w:rsid w:val="00F52407"/>
    <w:rsid w:val="00F524F0"/>
    <w:rsid w:val="00F52921"/>
    <w:rsid w:val="00F52F3C"/>
    <w:rsid w:val="00F53659"/>
    <w:rsid w:val="00F53B67"/>
    <w:rsid w:val="00F53C7D"/>
    <w:rsid w:val="00F54A57"/>
    <w:rsid w:val="00F54FF8"/>
    <w:rsid w:val="00F55755"/>
    <w:rsid w:val="00F55890"/>
    <w:rsid w:val="00F55F90"/>
    <w:rsid w:val="00F56053"/>
    <w:rsid w:val="00F56230"/>
    <w:rsid w:val="00F56621"/>
    <w:rsid w:val="00F56BD2"/>
    <w:rsid w:val="00F5743A"/>
    <w:rsid w:val="00F57C18"/>
    <w:rsid w:val="00F57DC5"/>
    <w:rsid w:val="00F57F38"/>
    <w:rsid w:val="00F6080B"/>
    <w:rsid w:val="00F61223"/>
    <w:rsid w:val="00F61A69"/>
    <w:rsid w:val="00F62247"/>
    <w:rsid w:val="00F63CCB"/>
    <w:rsid w:val="00F63D5A"/>
    <w:rsid w:val="00F640C6"/>
    <w:rsid w:val="00F65F2C"/>
    <w:rsid w:val="00F67020"/>
    <w:rsid w:val="00F6786D"/>
    <w:rsid w:val="00F6789D"/>
    <w:rsid w:val="00F679E1"/>
    <w:rsid w:val="00F70335"/>
    <w:rsid w:val="00F70AFF"/>
    <w:rsid w:val="00F70F7C"/>
    <w:rsid w:val="00F7183A"/>
    <w:rsid w:val="00F724B2"/>
    <w:rsid w:val="00F742ED"/>
    <w:rsid w:val="00F74FE5"/>
    <w:rsid w:val="00F75D2E"/>
    <w:rsid w:val="00F75F3C"/>
    <w:rsid w:val="00F7642D"/>
    <w:rsid w:val="00F76DF3"/>
    <w:rsid w:val="00F77285"/>
    <w:rsid w:val="00F80217"/>
    <w:rsid w:val="00F80535"/>
    <w:rsid w:val="00F810C8"/>
    <w:rsid w:val="00F818AD"/>
    <w:rsid w:val="00F81B46"/>
    <w:rsid w:val="00F81DF2"/>
    <w:rsid w:val="00F8260C"/>
    <w:rsid w:val="00F82AEA"/>
    <w:rsid w:val="00F84F62"/>
    <w:rsid w:val="00F853AD"/>
    <w:rsid w:val="00F856B4"/>
    <w:rsid w:val="00F857B8"/>
    <w:rsid w:val="00F85ECC"/>
    <w:rsid w:val="00F85F7A"/>
    <w:rsid w:val="00F86468"/>
    <w:rsid w:val="00F86759"/>
    <w:rsid w:val="00F86977"/>
    <w:rsid w:val="00F86B8B"/>
    <w:rsid w:val="00F86CBE"/>
    <w:rsid w:val="00F873A0"/>
    <w:rsid w:val="00F87E9F"/>
    <w:rsid w:val="00F9004C"/>
    <w:rsid w:val="00F9064F"/>
    <w:rsid w:val="00F90B6E"/>
    <w:rsid w:val="00F91EBC"/>
    <w:rsid w:val="00F920C5"/>
    <w:rsid w:val="00F92419"/>
    <w:rsid w:val="00F9363A"/>
    <w:rsid w:val="00F93C91"/>
    <w:rsid w:val="00F93FDA"/>
    <w:rsid w:val="00F940FE"/>
    <w:rsid w:val="00F94DDC"/>
    <w:rsid w:val="00F94F70"/>
    <w:rsid w:val="00F9562F"/>
    <w:rsid w:val="00F95731"/>
    <w:rsid w:val="00F95E2E"/>
    <w:rsid w:val="00F972B0"/>
    <w:rsid w:val="00F9735C"/>
    <w:rsid w:val="00F9748F"/>
    <w:rsid w:val="00FA07EC"/>
    <w:rsid w:val="00FA0B7D"/>
    <w:rsid w:val="00FA1789"/>
    <w:rsid w:val="00FA18D2"/>
    <w:rsid w:val="00FA20C4"/>
    <w:rsid w:val="00FA2636"/>
    <w:rsid w:val="00FA2787"/>
    <w:rsid w:val="00FA2A9A"/>
    <w:rsid w:val="00FA2DB5"/>
    <w:rsid w:val="00FA31D1"/>
    <w:rsid w:val="00FA3EFD"/>
    <w:rsid w:val="00FA4170"/>
    <w:rsid w:val="00FA41D0"/>
    <w:rsid w:val="00FA4212"/>
    <w:rsid w:val="00FA4500"/>
    <w:rsid w:val="00FA5AD6"/>
    <w:rsid w:val="00FA5F37"/>
    <w:rsid w:val="00FA69E8"/>
    <w:rsid w:val="00FA6BCB"/>
    <w:rsid w:val="00FA6BF9"/>
    <w:rsid w:val="00FA79E6"/>
    <w:rsid w:val="00FA7CB1"/>
    <w:rsid w:val="00FB0250"/>
    <w:rsid w:val="00FB03B9"/>
    <w:rsid w:val="00FB05A8"/>
    <w:rsid w:val="00FB0805"/>
    <w:rsid w:val="00FB08AF"/>
    <w:rsid w:val="00FB0C95"/>
    <w:rsid w:val="00FB0CBD"/>
    <w:rsid w:val="00FB129B"/>
    <w:rsid w:val="00FB2BF3"/>
    <w:rsid w:val="00FB32C1"/>
    <w:rsid w:val="00FB32DD"/>
    <w:rsid w:val="00FB3311"/>
    <w:rsid w:val="00FB3F66"/>
    <w:rsid w:val="00FB4758"/>
    <w:rsid w:val="00FB4827"/>
    <w:rsid w:val="00FB5708"/>
    <w:rsid w:val="00FB5C54"/>
    <w:rsid w:val="00FB636D"/>
    <w:rsid w:val="00FB643A"/>
    <w:rsid w:val="00FB6DC9"/>
    <w:rsid w:val="00FB7BB4"/>
    <w:rsid w:val="00FB7BEE"/>
    <w:rsid w:val="00FC066F"/>
    <w:rsid w:val="00FC0B1F"/>
    <w:rsid w:val="00FC0B50"/>
    <w:rsid w:val="00FC12A6"/>
    <w:rsid w:val="00FC15F8"/>
    <w:rsid w:val="00FC1715"/>
    <w:rsid w:val="00FC372C"/>
    <w:rsid w:val="00FC4657"/>
    <w:rsid w:val="00FC4DAE"/>
    <w:rsid w:val="00FC54A9"/>
    <w:rsid w:val="00FC5980"/>
    <w:rsid w:val="00FC5AC2"/>
    <w:rsid w:val="00FC74E6"/>
    <w:rsid w:val="00FD03F9"/>
    <w:rsid w:val="00FD10D0"/>
    <w:rsid w:val="00FD1287"/>
    <w:rsid w:val="00FD1383"/>
    <w:rsid w:val="00FD1BC9"/>
    <w:rsid w:val="00FD21BD"/>
    <w:rsid w:val="00FD2B43"/>
    <w:rsid w:val="00FD3427"/>
    <w:rsid w:val="00FD4B7B"/>
    <w:rsid w:val="00FD528C"/>
    <w:rsid w:val="00FD5557"/>
    <w:rsid w:val="00FD5E87"/>
    <w:rsid w:val="00FD6122"/>
    <w:rsid w:val="00FD6EB4"/>
    <w:rsid w:val="00FD7248"/>
    <w:rsid w:val="00FE02DB"/>
    <w:rsid w:val="00FE05F1"/>
    <w:rsid w:val="00FE06D7"/>
    <w:rsid w:val="00FE1371"/>
    <w:rsid w:val="00FE1D09"/>
    <w:rsid w:val="00FE2201"/>
    <w:rsid w:val="00FE2332"/>
    <w:rsid w:val="00FE242D"/>
    <w:rsid w:val="00FE2574"/>
    <w:rsid w:val="00FE26E1"/>
    <w:rsid w:val="00FE2705"/>
    <w:rsid w:val="00FE270E"/>
    <w:rsid w:val="00FE2BC6"/>
    <w:rsid w:val="00FE313C"/>
    <w:rsid w:val="00FE3D03"/>
    <w:rsid w:val="00FE3F33"/>
    <w:rsid w:val="00FE406A"/>
    <w:rsid w:val="00FE42D1"/>
    <w:rsid w:val="00FE486B"/>
    <w:rsid w:val="00FE500A"/>
    <w:rsid w:val="00FE515E"/>
    <w:rsid w:val="00FE5597"/>
    <w:rsid w:val="00FE5F2A"/>
    <w:rsid w:val="00FE6058"/>
    <w:rsid w:val="00FE685B"/>
    <w:rsid w:val="00FE7B0E"/>
    <w:rsid w:val="00FE7FF8"/>
    <w:rsid w:val="00FF0642"/>
    <w:rsid w:val="00FF09D7"/>
    <w:rsid w:val="00FF0D5E"/>
    <w:rsid w:val="00FF162B"/>
    <w:rsid w:val="00FF1A18"/>
    <w:rsid w:val="00FF1A86"/>
    <w:rsid w:val="00FF1C12"/>
    <w:rsid w:val="00FF1FE9"/>
    <w:rsid w:val="00FF21BA"/>
    <w:rsid w:val="00FF23F4"/>
    <w:rsid w:val="00FF32D2"/>
    <w:rsid w:val="00FF4803"/>
    <w:rsid w:val="00FF5E76"/>
    <w:rsid w:val="00FF5FA3"/>
    <w:rsid w:val="00FF661E"/>
    <w:rsid w:val="00FF6704"/>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uiPriority w:val="34"/>
    <w:qFormat/>
    <w:rsid w:val="00433C5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82835">
      <w:bodyDiv w:val="1"/>
      <w:marLeft w:val="0"/>
      <w:marRight w:val="0"/>
      <w:marTop w:val="0"/>
      <w:marBottom w:val="0"/>
      <w:divBdr>
        <w:top w:val="none" w:sz="0" w:space="0" w:color="auto"/>
        <w:left w:val="none" w:sz="0" w:space="0" w:color="auto"/>
        <w:bottom w:val="none" w:sz="0" w:space="0" w:color="auto"/>
        <w:right w:val="none" w:sz="0" w:space="0" w:color="auto"/>
      </w:divBdr>
      <w:divsChild>
        <w:div w:id="528110411">
          <w:marLeft w:val="0"/>
          <w:marRight w:val="0"/>
          <w:marTop w:val="0"/>
          <w:marBottom w:val="0"/>
          <w:divBdr>
            <w:top w:val="none" w:sz="0" w:space="0" w:color="auto"/>
            <w:left w:val="none" w:sz="0" w:space="0" w:color="auto"/>
            <w:bottom w:val="none" w:sz="0" w:space="0" w:color="auto"/>
            <w:right w:val="none" w:sz="0" w:space="0" w:color="auto"/>
          </w:divBdr>
          <w:divsChild>
            <w:div w:id="126641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2404">
      <w:bodyDiv w:val="1"/>
      <w:marLeft w:val="0"/>
      <w:marRight w:val="0"/>
      <w:marTop w:val="0"/>
      <w:marBottom w:val="0"/>
      <w:divBdr>
        <w:top w:val="none" w:sz="0" w:space="0" w:color="auto"/>
        <w:left w:val="none" w:sz="0" w:space="0" w:color="auto"/>
        <w:bottom w:val="none" w:sz="0" w:space="0" w:color="auto"/>
        <w:right w:val="none" w:sz="0" w:space="0" w:color="auto"/>
      </w:divBdr>
      <w:divsChild>
        <w:div w:id="836768869">
          <w:marLeft w:val="0"/>
          <w:marRight w:val="0"/>
          <w:marTop w:val="0"/>
          <w:marBottom w:val="0"/>
          <w:divBdr>
            <w:top w:val="none" w:sz="0" w:space="0" w:color="auto"/>
            <w:left w:val="none" w:sz="0" w:space="0" w:color="auto"/>
            <w:bottom w:val="none" w:sz="0" w:space="0" w:color="auto"/>
            <w:right w:val="none" w:sz="0" w:space="0" w:color="auto"/>
          </w:divBdr>
          <w:divsChild>
            <w:div w:id="9887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390078718">
      <w:bodyDiv w:val="1"/>
      <w:marLeft w:val="0"/>
      <w:marRight w:val="0"/>
      <w:marTop w:val="0"/>
      <w:marBottom w:val="0"/>
      <w:divBdr>
        <w:top w:val="none" w:sz="0" w:space="0" w:color="auto"/>
        <w:left w:val="none" w:sz="0" w:space="0" w:color="auto"/>
        <w:bottom w:val="none" w:sz="0" w:space="0" w:color="auto"/>
        <w:right w:val="none" w:sz="0" w:space="0" w:color="auto"/>
      </w:divBdr>
      <w:divsChild>
        <w:div w:id="125126395">
          <w:marLeft w:val="0"/>
          <w:marRight w:val="0"/>
          <w:marTop w:val="0"/>
          <w:marBottom w:val="0"/>
          <w:divBdr>
            <w:top w:val="none" w:sz="0" w:space="0" w:color="auto"/>
            <w:left w:val="none" w:sz="0" w:space="0" w:color="auto"/>
            <w:bottom w:val="none" w:sz="0" w:space="0" w:color="auto"/>
            <w:right w:val="none" w:sz="0" w:space="0" w:color="auto"/>
          </w:divBdr>
          <w:divsChild>
            <w:div w:id="138910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17682">
      <w:bodyDiv w:val="1"/>
      <w:marLeft w:val="0"/>
      <w:marRight w:val="0"/>
      <w:marTop w:val="0"/>
      <w:marBottom w:val="0"/>
      <w:divBdr>
        <w:top w:val="none" w:sz="0" w:space="0" w:color="auto"/>
        <w:left w:val="none" w:sz="0" w:space="0" w:color="auto"/>
        <w:bottom w:val="none" w:sz="0" w:space="0" w:color="auto"/>
        <w:right w:val="none" w:sz="0" w:space="0" w:color="auto"/>
      </w:divBdr>
      <w:divsChild>
        <w:div w:id="2143763544">
          <w:marLeft w:val="0"/>
          <w:marRight w:val="0"/>
          <w:marTop w:val="0"/>
          <w:marBottom w:val="0"/>
          <w:divBdr>
            <w:top w:val="none" w:sz="0" w:space="0" w:color="auto"/>
            <w:left w:val="none" w:sz="0" w:space="0" w:color="auto"/>
            <w:bottom w:val="none" w:sz="0" w:space="0" w:color="auto"/>
            <w:right w:val="none" w:sz="0" w:space="0" w:color="auto"/>
          </w:divBdr>
          <w:divsChild>
            <w:div w:id="9024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43598">
      <w:bodyDiv w:val="1"/>
      <w:marLeft w:val="0"/>
      <w:marRight w:val="0"/>
      <w:marTop w:val="0"/>
      <w:marBottom w:val="0"/>
      <w:divBdr>
        <w:top w:val="none" w:sz="0" w:space="0" w:color="auto"/>
        <w:left w:val="none" w:sz="0" w:space="0" w:color="auto"/>
        <w:bottom w:val="none" w:sz="0" w:space="0" w:color="auto"/>
        <w:right w:val="none" w:sz="0" w:space="0" w:color="auto"/>
      </w:divBdr>
      <w:divsChild>
        <w:div w:id="1346175797">
          <w:marLeft w:val="0"/>
          <w:marRight w:val="0"/>
          <w:marTop w:val="0"/>
          <w:marBottom w:val="0"/>
          <w:divBdr>
            <w:top w:val="none" w:sz="0" w:space="0" w:color="auto"/>
            <w:left w:val="none" w:sz="0" w:space="0" w:color="auto"/>
            <w:bottom w:val="none" w:sz="0" w:space="0" w:color="auto"/>
            <w:right w:val="none" w:sz="0" w:space="0" w:color="auto"/>
          </w:divBdr>
          <w:divsChild>
            <w:div w:id="3068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89849">
      <w:bodyDiv w:val="1"/>
      <w:marLeft w:val="0"/>
      <w:marRight w:val="0"/>
      <w:marTop w:val="0"/>
      <w:marBottom w:val="0"/>
      <w:divBdr>
        <w:top w:val="none" w:sz="0" w:space="0" w:color="auto"/>
        <w:left w:val="none" w:sz="0" w:space="0" w:color="auto"/>
        <w:bottom w:val="none" w:sz="0" w:space="0" w:color="auto"/>
        <w:right w:val="none" w:sz="0" w:space="0" w:color="auto"/>
      </w:divBdr>
      <w:divsChild>
        <w:div w:id="1666666058">
          <w:marLeft w:val="0"/>
          <w:marRight w:val="0"/>
          <w:marTop w:val="0"/>
          <w:marBottom w:val="0"/>
          <w:divBdr>
            <w:top w:val="none" w:sz="0" w:space="0" w:color="auto"/>
            <w:left w:val="none" w:sz="0" w:space="0" w:color="auto"/>
            <w:bottom w:val="none" w:sz="0" w:space="0" w:color="auto"/>
            <w:right w:val="none" w:sz="0" w:space="0" w:color="auto"/>
          </w:divBdr>
          <w:divsChild>
            <w:div w:id="155399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4518266">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78304">
      <w:bodyDiv w:val="1"/>
      <w:marLeft w:val="0"/>
      <w:marRight w:val="0"/>
      <w:marTop w:val="0"/>
      <w:marBottom w:val="0"/>
      <w:divBdr>
        <w:top w:val="none" w:sz="0" w:space="0" w:color="auto"/>
        <w:left w:val="none" w:sz="0" w:space="0" w:color="auto"/>
        <w:bottom w:val="none" w:sz="0" w:space="0" w:color="auto"/>
        <w:right w:val="none" w:sz="0" w:space="0" w:color="auto"/>
      </w:divBdr>
      <w:divsChild>
        <w:div w:id="811563721">
          <w:marLeft w:val="0"/>
          <w:marRight w:val="0"/>
          <w:marTop w:val="0"/>
          <w:marBottom w:val="0"/>
          <w:divBdr>
            <w:top w:val="none" w:sz="0" w:space="0" w:color="auto"/>
            <w:left w:val="none" w:sz="0" w:space="0" w:color="auto"/>
            <w:bottom w:val="none" w:sz="0" w:space="0" w:color="auto"/>
            <w:right w:val="none" w:sz="0" w:space="0" w:color="auto"/>
          </w:divBdr>
          <w:divsChild>
            <w:div w:id="177255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386675">
      <w:bodyDiv w:val="1"/>
      <w:marLeft w:val="0"/>
      <w:marRight w:val="0"/>
      <w:marTop w:val="0"/>
      <w:marBottom w:val="0"/>
      <w:divBdr>
        <w:top w:val="none" w:sz="0" w:space="0" w:color="auto"/>
        <w:left w:val="none" w:sz="0" w:space="0" w:color="auto"/>
        <w:bottom w:val="none" w:sz="0" w:space="0" w:color="auto"/>
        <w:right w:val="none" w:sz="0" w:space="0" w:color="auto"/>
      </w:divBdr>
      <w:divsChild>
        <w:div w:id="1934120523">
          <w:marLeft w:val="0"/>
          <w:marRight w:val="0"/>
          <w:marTop w:val="0"/>
          <w:marBottom w:val="0"/>
          <w:divBdr>
            <w:top w:val="none" w:sz="0" w:space="0" w:color="auto"/>
            <w:left w:val="none" w:sz="0" w:space="0" w:color="auto"/>
            <w:bottom w:val="none" w:sz="0" w:space="0" w:color="auto"/>
            <w:right w:val="none" w:sz="0" w:space="0" w:color="auto"/>
          </w:divBdr>
          <w:divsChild>
            <w:div w:id="26589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53418">
      <w:bodyDiv w:val="1"/>
      <w:marLeft w:val="0"/>
      <w:marRight w:val="0"/>
      <w:marTop w:val="0"/>
      <w:marBottom w:val="0"/>
      <w:divBdr>
        <w:top w:val="none" w:sz="0" w:space="0" w:color="auto"/>
        <w:left w:val="none" w:sz="0" w:space="0" w:color="auto"/>
        <w:bottom w:val="none" w:sz="0" w:space="0" w:color="auto"/>
        <w:right w:val="none" w:sz="0" w:space="0" w:color="auto"/>
      </w:divBdr>
      <w:divsChild>
        <w:div w:id="1895464546">
          <w:marLeft w:val="0"/>
          <w:marRight w:val="0"/>
          <w:marTop w:val="0"/>
          <w:marBottom w:val="0"/>
          <w:divBdr>
            <w:top w:val="none" w:sz="0" w:space="0" w:color="auto"/>
            <w:left w:val="none" w:sz="0" w:space="0" w:color="auto"/>
            <w:bottom w:val="none" w:sz="0" w:space="0" w:color="auto"/>
            <w:right w:val="none" w:sz="0" w:space="0" w:color="auto"/>
          </w:divBdr>
          <w:divsChild>
            <w:div w:id="166546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533150233">
      <w:bodyDiv w:val="1"/>
      <w:marLeft w:val="0"/>
      <w:marRight w:val="0"/>
      <w:marTop w:val="0"/>
      <w:marBottom w:val="0"/>
      <w:divBdr>
        <w:top w:val="none" w:sz="0" w:space="0" w:color="auto"/>
        <w:left w:val="none" w:sz="0" w:space="0" w:color="auto"/>
        <w:bottom w:val="none" w:sz="0" w:space="0" w:color="auto"/>
        <w:right w:val="none" w:sz="0" w:space="0" w:color="auto"/>
      </w:divBdr>
      <w:divsChild>
        <w:div w:id="508835381">
          <w:marLeft w:val="0"/>
          <w:marRight w:val="0"/>
          <w:marTop w:val="0"/>
          <w:marBottom w:val="0"/>
          <w:divBdr>
            <w:top w:val="none" w:sz="0" w:space="0" w:color="auto"/>
            <w:left w:val="none" w:sz="0" w:space="0" w:color="auto"/>
            <w:bottom w:val="none" w:sz="0" w:space="0" w:color="auto"/>
            <w:right w:val="none" w:sz="0" w:space="0" w:color="auto"/>
          </w:divBdr>
          <w:divsChild>
            <w:div w:id="4029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81905">
      <w:bodyDiv w:val="1"/>
      <w:marLeft w:val="0"/>
      <w:marRight w:val="0"/>
      <w:marTop w:val="0"/>
      <w:marBottom w:val="0"/>
      <w:divBdr>
        <w:top w:val="none" w:sz="0" w:space="0" w:color="auto"/>
        <w:left w:val="none" w:sz="0" w:space="0" w:color="auto"/>
        <w:bottom w:val="none" w:sz="0" w:space="0" w:color="auto"/>
        <w:right w:val="none" w:sz="0" w:space="0" w:color="auto"/>
      </w:divBdr>
      <w:divsChild>
        <w:div w:id="1516726390">
          <w:marLeft w:val="0"/>
          <w:marRight w:val="0"/>
          <w:marTop w:val="0"/>
          <w:marBottom w:val="0"/>
          <w:divBdr>
            <w:top w:val="none" w:sz="0" w:space="0" w:color="auto"/>
            <w:left w:val="none" w:sz="0" w:space="0" w:color="auto"/>
            <w:bottom w:val="none" w:sz="0" w:space="0" w:color="auto"/>
            <w:right w:val="none" w:sz="0" w:space="0" w:color="auto"/>
          </w:divBdr>
          <w:divsChild>
            <w:div w:id="120378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231565">
      <w:bodyDiv w:val="1"/>
      <w:marLeft w:val="0"/>
      <w:marRight w:val="0"/>
      <w:marTop w:val="0"/>
      <w:marBottom w:val="0"/>
      <w:divBdr>
        <w:top w:val="none" w:sz="0" w:space="0" w:color="auto"/>
        <w:left w:val="none" w:sz="0" w:space="0" w:color="auto"/>
        <w:bottom w:val="none" w:sz="0" w:space="0" w:color="auto"/>
        <w:right w:val="none" w:sz="0" w:space="0" w:color="auto"/>
      </w:divBdr>
      <w:divsChild>
        <w:div w:id="365908101">
          <w:marLeft w:val="0"/>
          <w:marRight w:val="0"/>
          <w:marTop w:val="0"/>
          <w:marBottom w:val="0"/>
          <w:divBdr>
            <w:top w:val="none" w:sz="0" w:space="0" w:color="auto"/>
            <w:left w:val="none" w:sz="0" w:space="0" w:color="auto"/>
            <w:bottom w:val="none" w:sz="0" w:space="0" w:color="auto"/>
            <w:right w:val="none" w:sz="0" w:space="0" w:color="auto"/>
          </w:divBdr>
          <w:divsChild>
            <w:div w:id="3449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45625507">
      <w:bodyDiv w:val="1"/>
      <w:marLeft w:val="0"/>
      <w:marRight w:val="0"/>
      <w:marTop w:val="0"/>
      <w:marBottom w:val="0"/>
      <w:divBdr>
        <w:top w:val="none" w:sz="0" w:space="0" w:color="auto"/>
        <w:left w:val="none" w:sz="0" w:space="0" w:color="auto"/>
        <w:bottom w:val="none" w:sz="0" w:space="0" w:color="auto"/>
        <w:right w:val="none" w:sz="0" w:space="0" w:color="auto"/>
      </w:divBdr>
      <w:divsChild>
        <w:div w:id="787089549">
          <w:marLeft w:val="0"/>
          <w:marRight w:val="0"/>
          <w:marTop w:val="0"/>
          <w:marBottom w:val="0"/>
          <w:divBdr>
            <w:top w:val="none" w:sz="0" w:space="0" w:color="auto"/>
            <w:left w:val="none" w:sz="0" w:space="0" w:color="auto"/>
            <w:bottom w:val="none" w:sz="0" w:space="0" w:color="auto"/>
            <w:right w:val="none" w:sz="0" w:space="0" w:color="auto"/>
          </w:divBdr>
          <w:divsChild>
            <w:div w:id="479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147997">
      <w:bodyDiv w:val="1"/>
      <w:marLeft w:val="0"/>
      <w:marRight w:val="0"/>
      <w:marTop w:val="0"/>
      <w:marBottom w:val="0"/>
      <w:divBdr>
        <w:top w:val="none" w:sz="0" w:space="0" w:color="auto"/>
        <w:left w:val="none" w:sz="0" w:space="0" w:color="auto"/>
        <w:bottom w:val="none" w:sz="0" w:space="0" w:color="auto"/>
        <w:right w:val="none" w:sz="0" w:space="0" w:color="auto"/>
      </w:divBdr>
      <w:divsChild>
        <w:div w:id="2094818575">
          <w:marLeft w:val="0"/>
          <w:marRight w:val="0"/>
          <w:marTop w:val="0"/>
          <w:marBottom w:val="0"/>
          <w:divBdr>
            <w:top w:val="none" w:sz="0" w:space="0" w:color="auto"/>
            <w:left w:val="none" w:sz="0" w:space="0" w:color="auto"/>
            <w:bottom w:val="none" w:sz="0" w:space="0" w:color="auto"/>
            <w:right w:val="none" w:sz="0" w:space="0" w:color="auto"/>
          </w:divBdr>
          <w:divsChild>
            <w:div w:id="5103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02748923">
      <w:bodyDiv w:val="1"/>
      <w:marLeft w:val="0"/>
      <w:marRight w:val="0"/>
      <w:marTop w:val="0"/>
      <w:marBottom w:val="0"/>
      <w:divBdr>
        <w:top w:val="none" w:sz="0" w:space="0" w:color="auto"/>
        <w:left w:val="none" w:sz="0" w:space="0" w:color="auto"/>
        <w:bottom w:val="none" w:sz="0" w:space="0" w:color="auto"/>
        <w:right w:val="none" w:sz="0" w:space="0" w:color="auto"/>
      </w:divBdr>
      <w:divsChild>
        <w:div w:id="587858501">
          <w:marLeft w:val="0"/>
          <w:marRight w:val="0"/>
          <w:marTop w:val="0"/>
          <w:marBottom w:val="0"/>
          <w:divBdr>
            <w:top w:val="none" w:sz="0" w:space="0" w:color="auto"/>
            <w:left w:val="none" w:sz="0" w:space="0" w:color="auto"/>
            <w:bottom w:val="none" w:sz="0" w:space="0" w:color="auto"/>
            <w:right w:val="none" w:sz="0" w:space="0" w:color="auto"/>
          </w:divBdr>
          <w:divsChild>
            <w:div w:id="1705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1285233">
      <w:bodyDiv w:val="1"/>
      <w:marLeft w:val="0"/>
      <w:marRight w:val="0"/>
      <w:marTop w:val="0"/>
      <w:marBottom w:val="0"/>
      <w:divBdr>
        <w:top w:val="none" w:sz="0" w:space="0" w:color="auto"/>
        <w:left w:val="none" w:sz="0" w:space="0" w:color="auto"/>
        <w:bottom w:val="none" w:sz="0" w:space="0" w:color="auto"/>
        <w:right w:val="none" w:sz="0" w:space="0" w:color="auto"/>
      </w:divBdr>
      <w:divsChild>
        <w:div w:id="210849008">
          <w:marLeft w:val="0"/>
          <w:marRight w:val="0"/>
          <w:marTop w:val="0"/>
          <w:marBottom w:val="0"/>
          <w:divBdr>
            <w:top w:val="none" w:sz="0" w:space="0" w:color="auto"/>
            <w:left w:val="none" w:sz="0" w:space="0" w:color="auto"/>
            <w:bottom w:val="none" w:sz="0" w:space="0" w:color="auto"/>
            <w:right w:val="none" w:sz="0" w:space="0" w:color="auto"/>
          </w:divBdr>
          <w:divsChild>
            <w:div w:id="12541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05382430">
      <w:bodyDiv w:val="1"/>
      <w:marLeft w:val="0"/>
      <w:marRight w:val="0"/>
      <w:marTop w:val="0"/>
      <w:marBottom w:val="0"/>
      <w:divBdr>
        <w:top w:val="none" w:sz="0" w:space="0" w:color="auto"/>
        <w:left w:val="none" w:sz="0" w:space="0" w:color="auto"/>
        <w:bottom w:val="none" w:sz="0" w:space="0" w:color="auto"/>
        <w:right w:val="none" w:sz="0" w:space="0" w:color="auto"/>
      </w:divBdr>
      <w:divsChild>
        <w:div w:id="777598738">
          <w:marLeft w:val="0"/>
          <w:marRight w:val="0"/>
          <w:marTop w:val="0"/>
          <w:marBottom w:val="0"/>
          <w:divBdr>
            <w:top w:val="none" w:sz="0" w:space="0" w:color="auto"/>
            <w:left w:val="none" w:sz="0" w:space="0" w:color="auto"/>
            <w:bottom w:val="none" w:sz="0" w:space="0" w:color="auto"/>
            <w:right w:val="none" w:sz="0" w:space="0" w:color="auto"/>
          </w:divBdr>
          <w:divsChild>
            <w:div w:id="15224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793499">
      <w:bodyDiv w:val="1"/>
      <w:marLeft w:val="0"/>
      <w:marRight w:val="0"/>
      <w:marTop w:val="0"/>
      <w:marBottom w:val="0"/>
      <w:divBdr>
        <w:top w:val="none" w:sz="0" w:space="0" w:color="auto"/>
        <w:left w:val="none" w:sz="0" w:space="0" w:color="auto"/>
        <w:bottom w:val="none" w:sz="0" w:space="0" w:color="auto"/>
        <w:right w:val="none" w:sz="0" w:space="0" w:color="auto"/>
      </w:divBdr>
      <w:divsChild>
        <w:div w:id="906643973">
          <w:marLeft w:val="0"/>
          <w:marRight w:val="0"/>
          <w:marTop w:val="0"/>
          <w:marBottom w:val="0"/>
          <w:divBdr>
            <w:top w:val="none" w:sz="0" w:space="0" w:color="auto"/>
            <w:left w:val="none" w:sz="0" w:space="0" w:color="auto"/>
            <w:bottom w:val="none" w:sz="0" w:space="0" w:color="auto"/>
            <w:right w:val="none" w:sz="0" w:space="0" w:color="auto"/>
          </w:divBdr>
          <w:divsChild>
            <w:div w:id="184072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68302368">
      <w:bodyDiv w:val="1"/>
      <w:marLeft w:val="0"/>
      <w:marRight w:val="0"/>
      <w:marTop w:val="0"/>
      <w:marBottom w:val="0"/>
      <w:divBdr>
        <w:top w:val="none" w:sz="0" w:space="0" w:color="auto"/>
        <w:left w:val="none" w:sz="0" w:space="0" w:color="auto"/>
        <w:bottom w:val="none" w:sz="0" w:space="0" w:color="auto"/>
        <w:right w:val="none" w:sz="0" w:space="0" w:color="auto"/>
      </w:divBdr>
      <w:divsChild>
        <w:div w:id="2056276455">
          <w:marLeft w:val="0"/>
          <w:marRight w:val="0"/>
          <w:marTop w:val="0"/>
          <w:marBottom w:val="0"/>
          <w:divBdr>
            <w:top w:val="none" w:sz="0" w:space="0" w:color="auto"/>
            <w:left w:val="none" w:sz="0" w:space="0" w:color="auto"/>
            <w:bottom w:val="none" w:sz="0" w:space="0" w:color="auto"/>
            <w:right w:val="none" w:sz="0" w:space="0" w:color="auto"/>
          </w:divBdr>
          <w:divsChild>
            <w:div w:id="117194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9950">
      <w:bodyDiv w:val="1"/>
      <w:marLeft w:val="0"/>
      <w:marRight w:val="0"/>
      <w:marTop w:val="0"/>
      <w:marBottom w:val="0"/>
      <w:divBdr>
        <w:top w:val="none" w:sz="0" w:space="0" w:color="auto"/>
        <w:left w:val="none" w:sz="0" w:space="0" w:color="auto"/>
        <w:bottom w:val="none" w:sz="0" w:space="0" w:color="auto"/>
        <w:right w:val="none" w:sz="0" w:space="0" w:color="auto"/>
      </w:divBdr>
      <w:divsChild>
        <w:div w:id="1328363535">
          <w:marLeft w:val="0"/>
          <w:marRight w:val="0"/>
          <w:marTop w:val="0"/>
          <w:marBottom w:val="0"/>
          <w:divBdr>
            <w:top w:val="none" w:sz="0" w:space="0" w:color="auto"/>
            <w:left w:val="none" w:sz="0" w:space="0" w:color="auto"/>
            <w:bottom w:val="none" w:sz="0" w:space="0" w:color="auto"/>
            <w:right w:val="none" w:sz="0" w:space="0" w:color="auto"/>
          </w:divBdr>
          <w:divsChild>
            <w:div w:id="2271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34525482">
      <w:bodyDiv w:val="1"/>
      <w:marLeft w:val="0"/>
      <w:marRight w:val="0"/>
      <w:marTop w:val="0"/>
      <w:marBottom w:val="0"/>
      <w:divBdr>
        <w:top w:val="none" w:sz="0" w:space="0" w:color="auto"/>
        <w:left w:val="none" w:sz="0" w:space="0" w:color="auto"/>
        <w:bottom w:val="none" w:sz="0" w:space="0" w:color="auto"/>
        <w:right w:val="none" w:sz="0" w:space="0" w:color="auto"/>
      </w:divBdr>
      <w:divsChild>
        <w:div w:id="458693545">
          <w:marLeft w:val="0"/>
          <w:marRight w:val="0"/>
          <w:marTop w:val="0"/>
          <w:marBottom w:val="0"/>
          <w:divBdr>
            <w:top w:val="none" w:sz="0" w:space="0" w:color="auto"/>
            <w:left w:val="none" w:sz="0" w:space="0" w:color="auto"/>
            <w:bottom w:val="none" w:sz="0" w:space="0" w:color="auto"/>
            <w:right w:val="none" w:sz="0" w:space="0" w:color="auto"/>
          </w:divBdr>
          <w:divsChild>
            <w:div w:id="11914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11441">
      <w:bodyDiv w:val="1"/>
      <w:marLeft w:val="0"/>
      <w:marRight w:val="0"/>
      <w:marTop w:val="0"/>
      <w:marBottom w:val="0"/>
      <w:divBdr>
        <w:top w:val="none" w:sz="0" w:space="0" w:color="auto"/>
        <w:left w:val="none" w:sz="0" w:space="0" w:color="auto"/>
        <w:bottom w:val="none" w:sz="0" w:space="0" w:color="auto"/>
        <w:right w:val="none" w:sz="0" w:space="0" w:color="auto"/>
      </w:divBdr>
      <w:divsChild>
        <w:div w:id="1258292643">
          <w:marLeft w:val="0"/>
          <w:marRight w:val="0"/>
          <w:marTop w:val="0"/>
          <w:marBottom w:val="0"/>
          <w:divBdr>
            <w:top w:val="none" w:sz="0" w:space="0" w:color="auto"/>
            <w:left w:val="none" w:sz="0" w:space="0" w:color="auto"/>
            <w:bottom w:val="none" w:sz="0" w:space="0" w:color="auto"/>
            <w:right w:val="none" w:sz="0" w:space="0" w:color="auto"/>
          </w:divBdr>
          <w:divsChild>
            <w:div w:id="13013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32691922">
      <w:bodyDiv w:val="1"/>
      <w:marLeft w:val="0"/>
      <w:marRight w:val="0"/>
      <w:marTop w:val="0"/>
      <w:marBottom w:val="0"/>
      <w:divBdr>
        <w:top w:val="none" w:sz="0" w:space="0" w:color="auto"/>
        <w:left w:val="none" w:sz="0" w:space="0" w:color="auto"/>
        <w:bottom w:val="none" w:sz="0" w:space="0" w:color="auto"/>
        <w:right w:val="none" w:sz="0" w:space="0" w:color="auto"/>
      </w:divBdr>
      <w:divsChild>
        <w:div w:id="553659093">
          <w:marLeft w:val="0"/>
          <w:marRight w:val="0"/>
          <w:marTop w:val="0"/>
          <w:marBottom w:val="0"/>
          <w:divBdr>
            <w:top w:val="none" w:sz="0" w:space="0" w:color="auto"/>
            <w:left w:val="none" w:sz="0" w:space="0" w:color="auto"/>
            <w:bottom w:val="none" w:sz="0" w:space="0" w:color="auto"/>
            <w:right w:val="none" w:sz="0" w:space="0" w:color="auto"/>
          </w:divBdr>
          <w:divsChild>
            <w:div w:id="17836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00087">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87615705">
      <w:bodyDiv w:val="1"/>
      <w:marLeft w:val="0"/>
      <w:marRight w:val="0"/>
      <w:marTop w:val="0"/>
      <w:marBottom w:val="0"/>
      <w:divBdr>
        <w:top w:val="none" w:sz="0" w:space="0" w:color="auto"/>
        <w:left w:val="none" w:sz="0" w:space="0" w:color="auto"/>
        <w:bottom w:val="none" w:sz="0" w:space="0" w:color="auto"/>
        <w:right w:val="none" w:sz="0" w:space="0" w:color="auto"/>
      </w:divBdr>
      <w:divsChild>
        <w:div w:id="1156147483">
          <w:marLeft w:val="0"/>
          <w:marRight w:val="0"/>
          <w:marTop w:val="0"/>
          <w:marBottom w:val="0"/>
          <w:divBdr>
            <w:top w:val="none" w:sz="0" w:space="0" w:color="auto"/>
            <w:left w:val="none" w:sz="0" w:space="0" w:color="auto"/>
            <w:bottom w:val="none" w:sz="0" w:space="0" w:color="auto"/>
            <w:right w:val="none" w:sz="0" w:space="0" w:color="auto"/>
          </w:divBdr>
          <w:divsChild>
            <w:div w:id="26719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998588">
      <w:bodyDiv w:val="1"/>
      <w:marLeft w:val="0"/>
      <w:marRight w:val="0"/>
      <w:marTop w:val="0"/>
      <w:marBottom w:val="0"/>
      <w:divBdr>
        <w:top w:val="none" w:sz="0" w:space="0" w:color="auto"/>
        <w:left w:val="none" w:sz="0" w:space="0" w:color="auto"/>
        <w:bottom w:val="none" w:sz="0" w:space="0" w:color="auto"/>
        <w:right w:val="none" w:sz="0" w:space="0" w:color="auto"/>
      </w:divBdr>
      <w:divsChild>
        <w:div w:id="1255433055">
          <w:marLeft w:val="0"/>
          <w:marRight w:val="0"/>
          <w:marTop w:val="0"/>
          <w:marBottom w:val="0"/>
          <w:divBdr>
            <w:top w:val="none" w:sz="0" w:space="0" w:color="auto"/>
            <w:left w:val="none" w:sz="0" w:space="0" w:color="auto"/>
            <w:bottom w:val="none" w:sz="0" w:space="0" w:color="auto"/>
            <w:right w:val="none" w:sz="0" w:space="0" w:color="auto"/>
          </w:divBdr>
          <w:divsChild>
            <w:div w:id="175180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26983">
      <w:bodyDiv w:val="1"/>
      <w:marLeft w:val="0"/>
      <w:marRight w:val="0"/>
      <w:marTop w:val="0"/>
      <w:marBottom w:val="0"/>
      <w:divBdr>
        <w:top w:val="none" w:sz="0" w:space="0" w:color="auto"/>
        <w:left w:val="none" w:sz="0" w:space="0" w:color="auto"/>
        <w:bottom w:val="none" w:sz="0" w:space="0" w:color="auto"/>
        <w:right w:val="none" w:sz="0" w:space="0" w:color="auto"/>
      </w:divBdr>
      <w:divsChild>
        <w:div w:id="1839687409">
          <w:marLeft w:val="0"/>
          <w:marRight w:val="0"/>
          <w:marTop w:val="0"/>
          <w:marBottom w:val="0"/>
          <w:divBdr>
            <w:top w:val="none" w:sz="0" w:space="0" w:color="auto"/>
            <w:left w:val="none" w:sz="0" w:space="0" w:color="auto"/>
            <w:bottom w:val="none" w:sz="0" w:space="0" w:color="auto"/>
            <w:right w:val="none" w:sz="0" w:space="0" w:color="auto"/>
          </w:divBdr>
          <w:divsChild>
            <w:div w:id="1979913310">
              <w:marLeft w:val="0"/>
              <w:marRight w:val="0"/>
              <w:marTop w:val="0"/>
              <w:marBottom w:val="0"/>
              <w:divBdr>
                <w:top w:val="none" w:sz="0" w:space="0" w:color="auto"/>
                <w:left w:val="none" w:sz="0" w:space="0" w:color="auto"/>
                <w:bottom w:val="none" w:sz="0" w:space="0" w:color="auto"/>
                <w:right w:val="none" w:sz="0" w:space="0" w:color="auto"/>
              </w:divBdr>
              <w:divsChild>
                <w:div w:id="2140604791">
                  <w:marLeft w:val="0"/>
                  <w:marRight w:val="0"/>
                  <w:marTop w:val="0"/>
                  <w:marBottom w:val="0"/>
                  <w:divBdr>
                    <w:top w:val="none" w:sz="0" w:space="0" w:color="auto"/>
                    <w:left w:val="none" w:sz="0" w:space="0" w:color="auto"/>
                    <w:bottom w:val="none" w:sz="0" w:space="0" w:color="auto"/>
                    <w:right w:val="none" w:sz="0" w:space="0" w:color="auto"/>
                  </w:divBdr>
                </w:div>
                <w:div w:id="63144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16189947">
      <w:bodyDiv w:val="1"/>
      <w:marLeft w:val="0"/>
      <w:marRight w:val="0"/>
      <w:marTop w:val="0"/>
      <w:marBottom w:val="0"/>
      <w:divBdr>
        <w:top w:val="none" w:sz="0" w:space="0" w:color="auto"/>
        <w:left w:val="none" w:sz="0" w:space="0" w:color="auto"/>
        <w:bottom w:val="none" w:sz="0" w:space="0" w:color="auto"/>
        <w:right w:val="none" w:sz="0" w:space="0" w:color="auto"/>
      </w:divBdr>
      <w:divsChild>
        <w:div w:id="1809206677">
          <w:marLeft w:val="0"/>
          <w:marRight w:val="0"/>
          <w:marTop w:val="0"/>
          <w:marBottom w:val="0"/>
          <w:divBdr>
            <w:top w:val="none" w:sz="0" w:space="0" w:color="auto"/>
            <w:left w:val="none" w:sz="0" w:space="0" w:color="auto"/>
            <w:bottom w:val="none" w:sz="0" w:space="0" w:color="auto"/>
            <w:right w:val="none" w:sz="0" w:space="0" w:color="auto"/>
          </w:divBdr>
          <w:divsChild>
            <w:div w:id="204328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461481">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73271741">
      <w:bodyDiv w:val="1"/>
      <w:marLeft w:val="0"/>
      <w:marRight w:val="0"/>
      <w:marTop w:val="0"/>
      <w:marBottom w:val="0"/>
      <w:divBdr>
        <w:top w:val="none" w:sz="0" w:space="0" w:color="auto"/>
        <w:left w:val="none" w:sz="0" w:space="0" w:color="auto"/>
        <w:bottom w:val="none" w:sz="0" w:space="0" w:color="auto"/>
        <w:right w:val="none" w:sz="0" w:space="0" w:color="auto"/>
      </w:divBdr>
      <w:divsChild>
        <w:div w:id="1476722794">
          <w:marLeft w:val="0"/>
          <w:marRight w:val="0"/>
          <w:marTop w:val="0"/>
          <w:marBottom w:val="0"/>
          <w:divBdr>
            <w:top w:val="none" w:sz="0" w:space="0" w:color="auto"/>
            <w:left w:val="none" w:sz="0" w:space="0" w:color="auto"/>
            <w:bottom w:val="none" w:sz="0" w:space="0" w:color="auto"/>
            <w:right w:val="none" w:sz="0" w:space="0" w:color="auto"/>
          </w:divBdr>
          <w:divsChild>
            <w:div w:id="442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92870">
      <w:bodyDiv w:val="1"/>
      <w:marLeft w:val="0"/>
      <w:marRight w:val="0"/>
      <w:marTop w:val="0"/>
      <w:marBottom w:val="0"/>
      <w:divBdr>
        <w:top w:val="none" w:sz="0" w:space="0" w:color="auto"/>
        <w:left w:val="none" w:sz="0" w:space="0" w:color="auto"/>
        <w:bottom w:val="none" w:sz="0" w:space="0" w:color="auto"/>
        <w:right w:val="none" w:sz="0" w:space="0" w:color="auto"/>
      </w:divBdr>
      <w:divsChild>
        <w:div w:id="365641641">
          <w:marLeft w:val="0"/>
          <w:marRight w:val="0"/>
          <w:marTop w:val="0"/>
          <w:marBottom w:val="0"/>
          <w:divBdr>
            <w:top w:val="none" w:sz="0" w:space="0" w:color="auto"/>
            <w:left w:val="none" w:sz="0" w:space="0" w:color="auto"/>
            <w:bottom w:val="none" w:sz="0" w:space="0" w:color="auto"/>
            <w:right w:val="none" w:sz="0" w:space="0" w:color="auto"/>
          </w:divBdr>
          <w:divsChild>
            <w:div w:id="98077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05916942">
      <w:bodyDiv w:val="1"/>
      <w:marLeft w:val="0"/>
      <w:marRight w:val="0"/>
      <w:marTop w:val="0"/>
      <w:marBottom w:val="0"/>
      <w:divBdr>
        <w:top w:val="none" w:sz="0" w:space="0" w:color="auto"/>
        <w:left w:val="none" w:sz="0" w:space="0" w:color="auto"/>
        <w:bottom w:val="none" w:sz="0" w:space="0" w:color="auto"/>
        <w:right w:val="none" w:sz="0" w:space="0" w:color="auto"/>
      </w:divBdr>
      <w:divsChild>
        <w:div w:id="433064189">
          <w:marLeft w:val="0"/>
          <w:marRight w:val="0"/>
          <w:marTop w:val="0"/>
          <w:marBottom w:val="0"/>
          <w:divBdr>
            <w:top w:val="none" w:sz="0" w:space="0" w:color="auto"/>
            <w:left w:val="none" w:sz="0" w:space="0" w:color="auto"/>
            <w:bottom w:val="none" w:sz="0" w:space="0" w:color="auto"/>
            <w:right w:val="none" w:sz="0" w:space="0" w:color="auto"/>
          </w:divBdr>
          <w:divsChild>
            <w:div w:id="92734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936454">
      <w:bodyDiv w:val="1"/>
      <w:marLeft w:val="0"/>
      <w:marRight w:val="0"/>
      <w:marTop w:val="0"/>
      <w:marBottom w:val="0"/>
      <w:divBdr>
        <w:top w:val="none" w:sz="0" w:space="0" w:color="auto"/>
        <w:left w:val="none" w:sz="0" w:space="0" w:color="auto"/>
        <w:bottom w:val="none" w:sz="0" w:space="0" w:color="auto"/>
        <w:right w:val="none" w:sz="0" w:space="0" w:color="auto"/>
      </w:divBdr>
    </w:div>
    <w:div w:id="1612469484">
      <w:bodyDiv w:val="1"/>
      <w:marLeft w:val="0"/>
      <w:marRight w:val="0"/>
      <w:marTop w:val="0"/>
      <w:marBottom w:val="0"/>
      <w:divBdr>
        <w:top w:val="none" w:sz="0" w:space="0" w:color="auto"/>
        <w:left w:val="none" w:sz="0" w:space="0" w:color="auto"/>
        <w:bottom w:val="none" w:sz="0" w:space="0" w:color="auto"/>
        <w:right w:val="none" w:sz="0" w:space="0" w:color="auto"/>
      </w:divBdr>
      <w:divsChild>
        <w:div w:id="1289749233">
          <w:marLeft w:val="0"/>
          <w:marRight w:val="0"/>
          <w:marTop w:val="0"/>
          <w:marBottom w:val="0"/>
          <w:divBdr>
            <w:top w:val="none" w:sz="0" w:space="0" w:color="auto"/>
            <w:left w:val="none" w:sz="0" w:space="0" w:color="auto"/>
            <w:bottom w:val="none" w:sz="0" w:space="0" w:color="auto"/>
            <w:right w:val="none" w:sz="0" w:space="0" w:color="auto"/>
          </w:divBdr>
          <w:divsChild>
            <w:div w:id="12015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79572935">
      <w:bodyDiv w:val="1"/>
      <w:marLeft w:val="0"/>
      <w:marRight w:val="0"/>
      <w:marTop w:val="0"/>
      <w:marBottom w:val="0"/>
      <w:divBdr>
        <w:top w:val="none" w:sz="0" w:space="0" w:color="auto"/>
        <w:left w:val="none" w:sz="0" w:space="0" w:color="auto"/>
        <w:bottom w:val="none" w:sz="0" w:space="0" w:color="auto"/>
        <w:right w:val="none" w:sz="0" w:space="0" w:color="auto"/>
      </w:divBdr>
      <w:divsChild>
        <w:div w:id="964240155">
          <w:marLeft w:val="0"/>
          <w:marRight w:val="0"/>
          <w:marTop w:val="0"/>
          <w:marBottom w:val="0"/>
          <w:divBdr>
            <w:top w:val="none" w:sz="0" w:space="0" w:color="auto"/>
            <w:left w:val="none" w:sz="0" w:space="0" w:color="auto"/>
            <w:bottom w:val="none" w:sz="0" w:space="0" w:color="auto"/>
            <w:right w:val="none" w:sz="0" w:space="0" w:color="auto"/>
          </w:divBdr>
          <w:divsChild>
            <w:div w:id="185810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85883">
      <w:bodyDiv w:val="1"/>
      <w:marLeft w:val="0"/>
      <w:marRight w:val="0"/>
      <w:marTop w:val="0"/>
      <w:marBottom w:val="0"/>
      <w:divBdr>
        <w:top w:val="none" w:sz="0" w:space="0" w:color="auto"/>
        <w:left w:val="none" w:sz="0" w:space="0" w:color="auto"/>
        <w:bottom w:val="none" w:sz="0" w:space="0" w:color="auto"/>
        <w:right w:val="none" w:sz="0" w:space="0" w:color="auto"/>
      </w:divBdr>
      <w:divsChild>
        <w:div w:id="306128094">
          <w:marLeft w:val="0"/>
          <w:marRight w:val="0"/>
          <w:marTop w:val="0"/>
          <w:marBottom w:val="0"/>
          <w:divBdr>
            <w:top w:val="none" w:sz="0" w:space="0" w:color="auto"/>
            <w:left w:val="none" w:sz="0" w:space="0" w:color="auto"/>
            <w:bottom w:val="none" w:sz="0" w:space="0" w:color="auto"/>
            <w:right w:val="none" w:sz="0" w:space="0" w:color="auto"/>
          </w:divBdr>
          <w:divsChild>
            <w:div w:id="14115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86198">
      <w:bodyDiv w:val="1"/>
      <w:marLeft w:val="0"/>
      <w:marRight w:val="0"/>
      <w:marTop w:val="0"/>
      <w:marBottom w:val="0"/>
      <w:divBdr>
        <w:top w:val="none" w:sz="0" w:space="0" w:color="auto"/>
        <w:left w:val="none" w:sz="0" w:space="0" w:color="auto"/>
        <w:bottom w:val="none" w:sz="0" w:space="0" w:color="auto"/>
        <w:right w:val="none" w:sz="0" w:space="0" w:color="auto"/>
      </w:divBdr>
    </w:div>
    <w:div w:id="1850683011">
      <w:bodyDiv w:val="1"/>
      <w:marLeft w:val="0"/>
      <w:marRight w:val="0"/>
      <w:marTop w:val="0"/>
      <w:marBottom w:val="0"/>
      <w:divBdr>
        <w:top w:val="none" w:sz="0" w:space="0" w:color="auto"/>
        <w:left w:val="none" w:sz="0" w:space="0" w:color="auto"/>
        <w:bottom w:val="none" w:sz="0" w:space="0" w:color="auto"/>
        <w:right w:val="none" w:sz="0" w:space="0" w:color="auto"/>
      </w:divBdr>
      <w:divsChild>
        <w:div w:id="927270922">
          <w:marLeft w:val="0"/>
          <w:marRight w:val="0"/>
          <w:marTop w:val="0"/>
          <w:marBottom w:val="0"/>
          <w:divBdr>
            <w:top w:val="none" w:sz="0" w:space="0" w:color="auto"/>
            <w:left w:val="none" w:sz="0" w:space="0" w:color="auto"/>
            <w:bottom w:val="none" w:sz="0" w:space="0" w:color="auto"/>
            <w:right w:val="none" w:sz="0" w:space="0" w:color="auto"/>
          </w:divBdr>
          <w:divsChild>
            <w:div w:id="198450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37199">
      <w:bodyDiv w:val="1"/>
      <w:marLeft w:val="0"/>
      <w:marRight w:val="0"/>
      <w:marTop w:val="0"/>
      <w:marBottom w:val="0"/>
      <w:divBdr>
        <w:top w:val="none" w:sz="0" w:space="0" w:color="auto"/>
        <w:left w:val="none" w:sz="0" w:space="0" w:color="auto"/>
        <w:bottom w:val="none" w:sz="0" w:space="0" w:color="auto"/>
        <w:right w:val="none" w:sz="0" w:space="0" w:color="auto"/>
      </w:divBdr>
      <w:divsChild>
        <w:div w:id="219168945">
          <w:marLeft w:val="0"/>
          <w:marRight w:val="0"/>
          <w:marTop w:val="0"/>
          <w:marBottom w:val="0"/>
          <w:divBdr>
            <w:top w:val="none" w:sz="0" w:space="0" w:color="auto"/>
            <w:left w:val="none" w:sz="0" w:space="0" w:color="auto"/>
            <w:bottom w:val="none" w:sz="0" w:space="0" w:color="auto"/>
            <w:right w:val="none" w:sz="0" w:space="0" w:color="auto"/>
          </w:divBdr>
          <w:divsChild>
            <w:div w:id="2610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87594944">
      <w:bodyDiv w:val="1"/>
      <w:marLeft w:val="0"/>
      <w:marRight w:val="0"/>
      <w:marTop w:val="0"/>
      <w:marBottom w:val="0"/>
      <w:divBdr>
        <w:top w:val="none" w:sz="0" w:space="0" w:color="auto"/>
        <w:left w:val="none" w:sz="0" w:space="0" w:color="auto"/>
        <w:bottom w:val="none" w:sz="0" w:space="0" w:color="auto"/>
        <w:right w:val="none" w:sz="0" w:space="0" w:color="auto"/>
      </w:divBdr>
      <w:divsChild>
        <w:div w:id="345715401">
          <w:marLeft w:val="0"/>
          <w:marRight w:val="0"/>
          <w:marTop w:val="0"/>
          <w:marBottom w:val="0"/>
          <w:divBdr>
            <w:top w:val="none" w:sz="0" w:space="0" w:color="auto"/>
            <w:left w:val="none" w:sz="0" w:space="0" w:color="auto"/>
            <w:bottom w:val="none" w:sz="0" w:space="0" w:color="auto"/>
            <w:right w:val="none" w:sz="0" w:space="0" w:color="auto"/>
          </w:divBdr>
          <w:divsChild>
            <w:div w:id="42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1949121113">
      <w:bodyDiv w:val="1"/>
      <w:marLeft w:val="0"/>
      <w:marRight w:val="0"/>
      <w:marTop w:val="0"/>
      <w:marBottom w:val="0"/>
      <w:divBdr>
        <w:top w:val="none" w:sz="0" w:space="0" w:color="auto"/>
        <w:left w:val="none" w:sz="0" w:space="0" w:color="auto"/>
        <w:bottom w:val="none" w:sz="0" w:space="0" w:color="auto"/>
        <w:right w:val="none" w:sz="0" w:space="0" w:color="auto"/>
      </w:divBdr>
      <w:divsChild>
        <w:div w:id="259991681">
          <w:marLeft w:val="0"/>
          <w:marRight w:val="0"/>
          <w:marTop w:val="0"/>
          <w:marBottom w:val="0"/>
          <w:divBdr>
            <w:top w:val="none" w:sz="0" w:space="0" w:color="auto"/>
            <w:left w:val="none" w:sz="0" w:space="0" w:color="auto"/>
            <w:bottom w:val="none" w:sz="0" w:space="0" w:color="auto"/>
            <w:right w:val="none" w:sz="0" w:space="0" w:color="auto"/>
          </w:divBdr>
          <w:divsChild>
            <w:div w:id="5183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73771">
      <w:bodyDiv w:val="1"/>
      <w:marLeft w:val="0"/>
      <w:marRight w:val="0"/>
      <w:marTop w:val="0"/>
      <w:marBottom w:val="0"/>
      <w:divBdr>
        <w:top w:val="none" w:sz="0" w:space="0" w:color="auto"/>
        <w:left w:val="none" w:sz="0" w:space="0" w:color="auto"/>
        <w:bottom w:val="none" w:sz="0" w:space="0" w:color="auto"/>
        <w:right w:val="none" w:sz="0" w:space="0" w:color="auto"/>
      </w:divBdr>
      <w:divsChild>
        <w:div w:id="43722180">
          <w:marLeft w:val="0"/>
          <w:marRight w:val="0"/>
          <w:marTop w:val="0"/>
          <w:marBottom w:val="0"/>
          <w:divBdr>
            <w:top w:val="none" w:sz="0" w:space="0" w:color="auto"/>
            <w:left w:val="none" w:sz="0" w:space="0" w:color="auto"/>
            <w:bottom w:val="none" w:sz="0" w:space="0" w:color="auto"/>
            <w:right w:val="none" w:sz="0" w:space="0" w:color="auto"/>
          </w:divBdr>
          <w:divsChild>
            <w:div w:id="1837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983494">
      <w:bodyDiv w:val="1"/>
      <w:marLeft w:val="0"/>
      <w:marRight w:val="0"/>
      <w:marTop w:val="0"/>
      <w:marBottom w:val="0"/>
      <w:divBdr>
        <w:top w:val="none" w:sz="0" w:space="0" w:color="auto"/>
        <w:left w:val="none" w:sz="0" w:space="0" w:color="auto"/>
        <w:bottom w:val="none" w:sz="0" w:space="0" w:color="auto"/>
        <w:right w:val="none" w:sz="0" w:space="0" w:color="auto"/>
      </w:divBdr>
      <w:divsChild>
        <w:div w:id="65274173">
          <w:marLeft w:val="0"/>
          <w:marRight w:val="0"/>
          <w:marTop w:val="0"/>
          <w:marBottom w:val="0"/>
          <w:divBdr>
            <w:top w:val="none" w:sz="0" w:space="0" w:color="auto"/>
            <w:left w:val="none" w:sz="0" w:space="0" w:color="auto"/>
            <w:bottom w:val="none" w:sz="0" w:space="0" w:color="auto"/>
            <w:right w:val="none" w:sz="0" w:space="0" w:color="auto"/>
          </w:divBdr>
          <w:divsChild>
            <w:div w:id="111138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31761156">
      <w:bodyDiv w:val="1"/>
      <w:marLeft w:val="0"/>
      <w:marRight w:val="0"/>
      <w:marTop w:val="0"/>
      <w:marBottom w:val="0"/>
      <w:divBdr>
        <w:top w:val="none" w:sz="0" w:space="0" w:color="auto"/>
        <w:left w:val="none" w:sz="0" w:space="0" w:color="auto"/>
        <w:bottom w:val="none" w:sz="0" w:space="0" w:color="auto"/>
        <w:right w:val="none" w:sz="0" w:space="0" w:color="auto"/>
      </w:divBdr>
      <w:divsChild>
        <w:div w:id="1078282789">
          <w:marLeft w:val="0"/>
          <w:marRight w:val="0"/>
          <w:marTop w:val="0"/>
          <w:marBottom w:val="0"/>
          <w:divBdr>
            <w:top w:val="none" w:sz="0" w:space="0" w:color="auto"/>
            <w:left w:val="none" w:sz="0" w:space="0" w:color="auto"/>
            <w:bottom w:val="none" w:sz="0" w:space="0" w:color="auto"/>
            <w:right w:val="none" w:sz="0" w:space="0" w:color="auto"/>
          </w:divBdr>
          <w:divsChild>
            <w:div w:id="17129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3205">
      <w:bodyDiv w:val="1"/>
      <w:marLeft w:val="0"/>
      <w:marRight w:val="0"/>
      <w:marTop w:val="0"/>
      <w:marBottom w:val="0"/>
      <w:divBdr>
        <w:top w:val="none" w:sz="0" w:space="0" w:color="auto"/>
        <w:left w:val="none" w:sz="0" w:space="0" w:color="auto"/>
        <w:bottom w:val="none" w:sz="0" w:space="0" w:color="auto"/>
        <w:right w:val="none" w:sz="0" w:space="0" w:color="auto"/>
      </w:divBdr>
      <w:divsChild>
        <w:div w:id="185218388">
          <w:marLeft w:val="0"/>
          <w:marRight w:val="0"/>
          <w:marTop w:val="0"/>
          <w:marBottom w:val="0"/>
          <w:divBdr>
            <w:top w:val="none" w:sz="0" w:space="0" w:color="auto"/>
            <w:left w:val="none" w:sz="0" w:space="0" w:color="auto"/>
            <w:bottom w:val="none" w:sz="0" w:space="0" w:color="auto"/>
            <w:right w:val="none" w:sz="0" w:space="0" w:color="auto"/>
          </w:divBdr>
          <w:divsChild>
            <w:div w:id="17100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075813142">
      <w:bodyDiv w:val="1"/>
      <w:marLeft w:val="0"/>
      <w:marRight w:val="0"/>
      <w:marTop w:val="0"/>
      <w:marBottom w:val="0"/>
      <w:divBdr>
        <w:top w:val="none" w:sz="0" w:space="0" w:color="auto"/>
        <w:left w:val="none" w:sz="0" w:space="0" w:color="auto"/>
        <w:bottom w:val="none" w:sz="0" w:space="0" w:color="auto"/>
        <w:right w:val="none" w:sz="0" w:space="0" w:color="auto"/>
      </w:divBdr>
      <w:divsChild>
        <w:div w:id="1415591783">
          <w:marLeft w:val="0"/>
          <w:marRight w:val="0"/>
          <w:marTop w:val="0"/>
          <w:marBottom w:val="0"/>
          <w:divBdr>
            <w:top w:val="none" w:sz="0" w:space="0" w:color="auto"/>
            <w:left w:val="none" w:sz="0" w:space="0" w:color="auto"/>
            <w:bottom w:val="none" w:sz="0" w:space="0" w:color="auto"/>
            <w:right w:val="none" w:sz="0" w:space="0" w:color="auto"/>
          </w:divBdr>
          <w:divsChild>
            <w:div w:id="213459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04835130">
      <w:bodyDiv w:val="1"/>
      <w:marLeft w:val="0"/>
      <w:marRight w:val="0"/>
      <w:marTop w:val="0"/>
      <w:marBottom w:val="0"/>
      <w:divBdr>
        <w:top w:val="none" w:sz="0" w:space="0" w:color="auto"/>
        <w:left w:val="none" w:sz="0" w:space="0" w:color="auto"/>
        <w:bottom w:val="none" w:sz="0" w:space="0" w:color="auto"/>
        <w:right w:val="none" w:sz="0" w:space="0" w:color="auto"/>
      </w:divBdr>
      <w:divsChild>
        <w:div w:id="1855731058">
          <w:marLeft w:val="0"/>
          <w:marRight w:val="0"/>
          <w:marTop w:val="0"/>
          <w:marBottom w:val="0"/>
          <w:divBdr>
            <w:top w:val="none" w:sz="0" w:space="0" w:color="auto"/>
            <w:left w:val="none" w:sz="0" w:space="0" w:color="auto"/>
            <w:bottom w:val="none" w:sz="0" w:space="0" w:color="auto"/>
            <w:right w:val="none" w:sz="0" w:space="0" w:color="auto"/>
          </w:divBdr>
          <w:divsChild>
            <w:div w:id="69161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92924-2ABB-412E-A690-AD66619A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10</Pages>
  <Words>3830</Words>
  <Characters>21835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o202101811147</cp:lastModifiedBy>
  <cp:revision>332</cp:revision>
  <dcterms:created xsi:type="dcterms:W3CDTF">2025-11-04T08:58:00Z</dcterms:created>
  <dcterms:modified xsi:type="dcterms:W3CDTF">2025-11-07T09:10:00Z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