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41F0204"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D14A5C" w:rsidRPr="00D14A5C">
        <w:rPr>
          <w:bCs/>
          <w:sz w:val="24"/>
          <w:szCs w:val="24"/>
          <w:lang w:val="en-GB"/>
        </w:rPr>
        <w:t>R1-</w:t>
      </w:r>
      <w:r w:rsidR="00841510">
        <w:rPr>
          <w:bCs/>
          <w:sz w:val="24"/>
          <w:szCs w:val="24"/>
          <w:lang w:val="en-GB"/>
        </w:rPr>
        <w:t>250624</w:t>
      </w:r>
      <w:r w:rsidR="003A3E87">
        <w:rPr>
          <w:bCs/>
          <w:sz w:val="24"/>
          <w:szCs w:val="24"/>
          <w:lang w:val="en-GB"/>
        </w:rPr>
        <w:t>3</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39DD30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3B3DF8">
        <w:rPr>
          <w:rFonts w:cs="Arial"/>
          <w:b/>
          <w:bCs/>
          <w:sz w:val="24"/>
          <w:szCs w:val="24"/>
        </w:rPr>
        <w:t>6</w:t>
      </w:r>
    </w:p>
    <w:p w14:paraId="06D868A8" w14:textId="68EB4B2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841510">
        <w:rPr>
          <w:rFonts w:ascii="Arial" w:hAnsi="Arial" w:cs="Arial"/>
          <w:b/>
          <w:bCs/>
          <w:sz w:val="24"/>
        </w:rPr>
        <w:t>DeepSig</w:t>
      </w:r>
    </w:p>
    <w:p w14:paraId="37339F84" w14:textId="6AA34B06"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387BA3">
        <w:rPr>
          <w:rFonts w:ascii="Arial" w:hAnsi="Arial" w:cs="Arial"/>
          <w:b/>
          <w:bCs/>
          <w:sz w:val="24"/>
        </w:rPr>
        <w:t xml:space="preserve">Views on </w:t>
      </w:r>
      <w:r w:rsidR="007051D9">
        <w:rPr>
          <w:rFonts w:ascii="Arial" w:hAnsi="Arial" w:cs="Arial"/>
          <w:b/>
          <w:bCs/>
          <w:sz w:val="24"/>
        </w:rPr>
        <w:t>AI/ML in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0BDD1566" w:rsidR="0052234F" w:rsidRDefault="009227C4">
      <w:pPr>
        <w:pStyle w:val="Heading1"/>
      </w:pPr>
      <w:r>
        <w:t>Overview</w:t>
      </w:r>
    </w:p>
    <w:p w14:paraId="64165DAD" w14:textId="378D6EE0" w:rsidR="00741713" w:rsidRDefault="007051D9" w:rsidP="002F052E">
      <w:pPr>
        <w:jc w:val="both"/>
      </w:pPr>
      <w:r>
        <w:t xml:space="preserve">The capabilities of AI/ML have exploded over the past decade since the </w:t>
      </w:r>
      <w:proofErr w:type="spellStart"/>
      <w:r>
        <w:t>AlexNet</w:t>
      </w:r>
      <w:proofErr w:type="spellEnd"/>
      <w:r>
        <w:t xml:space="preserve"> paper </w:t>
      </w:r>
      <w:r w:rsidR="000B7A11">
        <w:t>upended</w:t>
      </w:r>
      <w:r>
        <w:t xml:space="preserve"> the world and illustrate</w:t>
      </w:r>
      <w:r w:rsidR="00545C31">
        <w:t>d</w:t>
      </w:r>
      <w:r>
        <w:t xml:space="preserve"> how deep learning could perform end-to-end learning of very high parameter models </w:t>
      </w:r>
      <w:r w:rsidR="004017AD">
        <w:t xml:space="preserve">(in computer vision) </w:t>
      </w:r>
      <w:r>
        <w:t xml:space="preserve">directly from data with </w:t>
      </w:r>
      <w:r w:rsidR="005255C9">
        <w:t>state-of-the-art</w:t>
      </w:r>
      <w:r>
        <w:t xml:space="preserve"> performance</w:t>
      </w:r>
      <w:r w:rsidR="004017AD">
        <w:t xml:space="preserve"> leveraging the right learning techniques</w:t>
      </w:r>
      <w:r w:rsidR="00061BCF">
        <w:t xml:space="preserve"> and hardware.</w:t>
      </w:r>
    </w:p>
    <w:p w14:paraId="445D2FB6" w14:textId="02633C5B" w:rsidR="007051D9" w:rsidRDefault="007051D9" w:rsidP="002F052E">
      <w:pPr>
        <w:jc w:val="both"/>
      </w:pPr>
      <w:r>
        <w:t>The communications world is still churning on the impacts of these and subsequent results in deep learning and neural networks on modern hardware, architectures, and techniques – realizing that many data-processing problems can be addressed from an “AI-Native” approach which leverages learning in how it designs signal representations and signal processing stages – by directly optimizing KPIs in high dimensional spaces through parametric non-linear transforms.</w:t>
      </w:r>
    </w:p>
    <w:p w14:paraId="30191D64" w14:textId="3AA2948C" w:rsidR="007051D9" w:rsidRDefault="00167F56" w:rsidP="002F052E">
      <w:pPr>
        <w:jc w:val="both"/>
      </w:pPr>
      <w:r>
        <w:t>To this end, AI-Native design of a wide range of air interface aspects and functions is a unique and timely opportunity which neither 4G nor 5G had at its disposal at their time of creation, but which we now have as an incredibly powerful tool to optimize the design of a wide range of signal processing, signal representation, feedback, coordination, control and scheduling functions within the 6G air interface.   We have a unique once in two-decades opportunity right now, to take the enormous power unleashed by end-to-end data-driven deep learning techniques and maximize the performance</w:t>
      </w:r>
      <w:r w:rsidR="00ED0C93">
        <w:t xml:space="preserve"> of the RAN at nearly every level and aspect – as we seek to design a truly AI-Native Air Interface, which exploits nearly every possible degree of freedom to maximize KPIs such as spectral efficiency, sum-rate, sensitivity, reliability, </w:t>
      </w:r>
      <w:r w:rsidR="00545C31">
        <w:t xml:space="preserve">congestion performance, </w:t>
      </w:r>
      <w:r w:rsidR="00ED0C93">
        <w:t>etc.</w:t>
      </w:r>
    </w:p>
    <w:p w14:paraId="4B04598E" w14:textId="3989A08B" w:rsidR="003B6256" w:rsidRPr="009227C4" w:rsidRDefault="003B6256" w:rsidP="002F052E">
      <w:pPr>
        <w:jc w:val="both"/>
      </w:pPr>
      <w:r>
        <w:t xml:space="preserve">We identify </w:t>
      </w:r>
      <w:proofErr w:type="gramStart"/>
      <w:r>
        <w:t>a number of</w:t>
      </w:r>
      <w:proofErr w:type="gramEnd"/>
      <w:r>
        <w:t xml:space="preserve"> the key opportunities </w:t>
      </w:r>
      <w:r w:rsidR="00BD0007">
        <w:t>and use-cases here which should be strongly considered for 6G SI inclusion</w:t>
      </w:r>
      <w:r w:rsidR="00404548">
        <w:t xml:space="preserve"> to ensure that we </w:t>
      </w:r>
      <w:r w:rsidR="00835D72">
        <w:t xml:space="preserve">can maximally leverage the impact of AI/ML </w:t>
      </w:r>
      <w:r w:rsidR="005F4F07">
        <w:t>breakthroughs</w:t>
      </w:r>
      <w:r w:rsidR="00835D72">
        <w:t xml:space="preserve"> with regards to how we can optimize the 6G standard to deliver maximum performance, KPI impact, efficiency, and value to operators and users.</w:t>
      </w:r>
    </w:p>
    <w:p w14:paraId="46B30208" w14:textId="02DA126F" w:rsidR="0052234F" w:rsidRDefault="00603E08">
      <w:pPr>
        <w:pStyle w:val="Heading1"/>
      </w:pPr>
      <w:r>
        <w:t>Discussion</w:t>
      </w:r>
    </w:p>
    <w:p w14:paraId="56C39A67" w14:textId="316A160B" w:rsidR="00404548" w:rsidRPr="00404548" w:rsidRDefault="00404548" w:rsidP="00404548">
      <w:pPr>
        <w:pStyle w:val="Heading2"/>
        <w:tabs>
          <w:tab w:val="num" w:pos="720"/>
        </w:tabs>
        <w:spacing w:before="120"/>
      </w:pPr>
      <w:r>
        <w:t>One-sided and two-sided AI/ML modulation &amp; reference signals</w:t>
      </w:r>
    </w:p>
    <w:p w14:paraId="2E68EBEC" w14:textId="41DA224C" w:rsidR="004C3731" w:rsidRDefault="00C51119" w:rsidP="00404548">
      <w:pPr>
        <w:tabs>
          <w:tab w:val="num" w:pos="720"/>
        </w:tabs>
        <w:spacing w:before="120"/>
        <w:jc w:val="both"/>
      </w:pPr>
      <w:r>
        <w:t xml:space="preserve">Significant work has been conducted on both one sided [2] and </w:t>
      </w:r>
      <w:r w:rsidR="00C21291">
        <w:t>two-sided [3]</w:t>
      </w:r>
      <w:r>
        <w:t xml:space="preserve"> learning both in academic works as well as in our own applied product development and field trials [4].  In many of these cases, one-sided learning has shown to improve sensitivity and throughput on existing modulation methods by improv</w:t>
      </w:r>
      <w:r w:rsidR="00545C31">
        <w:t>ing</w:t>
      </w:r>
      <w:r>
        <w:t xml:space="preserve"> channel estimation and receiver performance in a way which potentially does not require any standardization changes for adoption.  </w:t>
      </w:r>
      <w:r w:rsidR="001E4D17">
        <w:t>Whereas</w:t>
      </w:r>
      <w:r>
        <w:t xml:space="preserve"> two-sided AI/ML model learning has shown that it can offer even greater </w:t>
      </w:r>
      <w:r w:rsidR="001E4D17">
        <w:t>benefits but</w:t>
      </w:r>
      <w:r>
        <w:t xml:space="preserve"> does require the adoption of standardized two-sided methods which can reduce or eliminate pilots – but offer even greater performance benefits.  We offer the example here of one two-sided AI/ML modulation learning method which can conservatively add around 20% throughput to existing systems, on a 100 MHz 1x4 </w:t>
      </w:r>
      <w:proofErr w:type="spellStart"/>
      <w:r>
        <w:t>RMa</w:t>
      </w:r>
      <w:proofErr w:type="spellEnd"/>
      <w:r>
        <w:t xml:space="preserve"> 64-QAM system, by learning a neural transmit and receive function.   The transmit function can be turned into a simple codebook or look-up table, while the receiver requires some degree of relatively low complexity neural network inference to attain this performance.   This offers a single scenario use case, however, 6G study items should extensively explore the impact of such approaches on single user and </w:t>
      </w:r>
      <w:r w:rsidR="00251150">
        <w:t>multiuser</w:t>
      </w:r>
      <w:r>
        <w:t xml:space="preserve"> MIMO and Massive MIMO systems, in a wide range of channel conditions, </w:t>
      </w:r>
      <w:proofErr w:type="gramStart"/>
      <w:r>
        <w:t>and also</w:t>
      </w:r>
      <w:proofErr w:type="gramEnd"/>
      <w:r>
        <w:t xml:space="preserve"> consider the impact of site-specific learning for local geometries and propagation conditions.  </w:t>
      </w:r>
    </w:p>
    <w:p w14:paraId="2A239FCE" w14:textId="33B6625A" w:rsidR="00C51119" w:rsidRDefault="00C51119" w:rsidP="0013550D">
      <w:pPr>
        <w:tabs>
          <w:tab w:val="num" w:pos="720"/>
        </w:tabs>
        <w:spacing w:before="120"/>
        <w:jc w:val="center"/>
      </w:pPr>
      <w:r w:rsidRPr="000A14CA">
        <w:rPr>
          <w:noProof/>
        </w:rPr>
        <w:lastRenderedPageBreak/>
        <w:drawing>
          <wp:inline distT="0" distB="0" distL="0" distR="0" wp14:anchorId="76E7D93B" wp14:editId="6DF1EB95">
            <wp:extent cx="5112714" cy="3009600"/>
            <wp:effectExtent l="0" t="0" r="5715" b="635"/>
            <wp:docPr id="1154287179" name="Picture 1" descr="A graph of a graph showing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87179" name="Picture 1" descr="A graph of a graph showing different colored lines&#10;&#10;AI-generated content may be incorrect."/>
                    <pic:cNvPicPr/>
                  </pic:nvPicPr>
                  <pic:blipFill>
                    <a:blip r:embed="rId13"/>
                    <a:stretch>
                      <a:fillRect/>
                    </a:stretch>
                  </pic:blipFill>
                  <pic:spPr>
                    <a:xfrm>
                      <a:off x="0" y="0"/>
                      <a:ext cx="5343359" cy="3145369"/>
                    </a:xfrm>
                    <a:prstGeom prst="rect">
                      <a:avLst/>
                    </a:prstGeom>
                  </pic:spPr>
                </pic:pic>
              </a:graphicData>
            </a:graphic>
          </wp:inline>
        </w:drawing>
      </w:r>
    </w:p>
    <w:p w14:paraId="45D694DF" w14:textId="541A17D6" w:rsidR="00C51119" w:rsidRDefault="00C51119" w:rsidP="0013550D">
      <w:pPr>
        <w:tabs>
          <w:tab w:val="num" w:pos="720"/>
        </w:tabs>
        <w:spacing w:before="120"/>
        <w:jc w:val="center"/>
      </w:pPr>
      <w:r w:rsidRPr="000A14CA">
        <w:rPr>
          <w:noProof/>
        </w:rPr>
        <w:drawing>
          <wp:inline distT="0" distB="0" distL="0" distR="0" wp14:anchorId="08114B01" wp14:editId="42D35A66">
            <wp:extent cx="5112000" cy="3755377"/>
            <wp:effectExtent l="0" t="0" r="0" b="4445"/>
            <wp:docPr id="2133288337" name="Picture 1"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88337" name="Picture 1" descr="A graph of a graph with different colored lines&#10;&#10;AI-generated content may be incorrect."/>
                    <pic:cNvPicPr/>
                  </pic:nvPicPr>
                  <pic:blipFill>
                    <a:blip r:embed="rId14"/>
                    <a:stretch>
                      <a:fillRect/>
                    </a:stretch>
                  </pic:blipFill>
                  <pic:spPr>
                    <a:xfrm>
                      <a:off x="0" y="0"/>
                      <a:ext cx="5262934" cy="3866256"/>
                    </a:xfrm>
                    <a:prstGeom prst="rect">
                      <a:avLst/>
                    </a:prstGeom>
                  </pic:spPr>
                </pic:pic>
              </a:graphicData>
            </a:graphic>
          </wp:inline>
        </w:drawing>
      </w:r>
    </w:p>
    <w:p w14:paraId="405E00F1" w14:textId="686BF43E" w:rsidR="00C51119" w:rsidRDefault="0013550D" w:rsidP="00404548">
      <w:pPr>
        <w:tabs>
          <w:tab w:val="num" w:pos="720"/>
        </w:tabs>
        <w:spacing w:before="120"/>
        <w:jc w:val="both"/>
      </w:pPr>
      <w:r>
        <w:t>As can be seen in the two figures above – one sided learning can outperform exist</w:t>
      </w:r>
      <w:r w:rsidR="00CF1555">
        <w:t>ing</w:t>
      </w:r>
      <w:r>
        <w:t xml:space="preserve"> 5G performance even in the single user case without site-specific learning, while </w:t>
      </w:r>
      <w:r w:rsidR="00DA735D">
        <w:t xml:space="preserve">constellation improvement along with one-sided learning can outperform that even more, and finally two-sided pilot free based constellation learning can outperform existing methods further with regards to attainable throughput of the system.  </w:t>
      </w:r>
      <w:r w:rsidR="00B708E5">
        <w:rPr>
          <w:lang w:val="en-US"/>
        </w:rPr>
        <w:t>Furthermore, ML-aided pilot design and placement represents another coordinated approach that could complement these methods by adaptively optimizing pilot density and positioning based on real-time channel conditions and hardware impairments that fixed schemes cannot address</w:t>
      </w:r>
      <w:r w:rsidR="00B708E5">
        <w:rPr>
          <w:lang w:val="en-US"/>
        </w:rPr>
        <w:t xml:space="preserve">.  </w:t>
      </w:r>
      <w:r w:rsidR="00DA735D">
        <w:t xml:space="preserve">While a wide range of modulation options should be considered and compared extensively for the 6GR air interface under a wide range of operating scenarios – one-sided and two-sided AI/ML learning approaches for modulation can have a </w:t>
      </w:r>
      <w:r w:rsidR="00AE36BE">
        <w:t>significant</w:t>
      </w:r>
      <w:r w:rsidR="00DA735D">
        <w:t xml:space="preserve"> impact, especially when considering site-specific learning or fine-tuning as well as multi-resource-element modulations which scale the bit to symbol mapping beyond the traditional N-to-1 mapping of rectangular QAM systems – offering significant opportunity for efficiency improvement.</w:t>
      </w:r>
    </w:p>
    <w:p w14:paraId="72E68580" w14:textId="26FE4566" w:rsidR="00DC3F35" w:rsidRDefault="00DC3F35" w:rsidP="00DC3F35">
      <w:pPr>
        <w:jc w:val="both"/>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Consider one-sided and two-sided learning of modulation and reference design as key 6G study items among a range of possible options among robust data-driven or geometry driven simulation comparisons.</w:t>
      </w:r>
    </w:p>
    <w:p w14:paraId="7C76C167" w14:textId="77777777" w:rsidR="00DC3F35" w:rsidRDefault="00DC3F35" w:rsidP="00404548">
      <w:pPr>
        <w:tabs>
          <w:tab w:val="num" w:pos="720"/>
        </w:tabs>
        <w:spacing w:before="120"/>
        <w:jc w:val="both"/>
      </w:pPr>
    </w:p>
    <w:p w14:paraId="5375D9AC" w14:textId="34FD4D6B" w:rsidR="00404548" w:rsidRDefault="00404548" w:rsidP="00404548">
      <w:pPr>
        <w:pStyle w:val="Heading2"/>
        <w:tabs>
          <w:tab w:val="num" w:pos="720"/>
        </w:tabs>
        <w:spacing w:before="120"/>
      </w:pPr>
      <w:r>
        <w:t>Site Specific Learning for AI/ML and RAN Digital Twin</w:t>
      </w:r>
    </w:p>
    <w:p w14:paraId="6B2C6D4E" w14:textId="2B92706A" w:rsidR="00404548" w:rsidRDefault="00DC3F35" w:rsidP="00404548">
      <w:pPr>
        <w:tabs>
          <w:tab w:val="num" w:pos="720"/>
        </w:tabs>
        <w:spacing w:before="120"/>
        <w:jc w:val="both"/>
      </w:pPr>
      <w:r>
        <w:t>In current day RAN systems, modulation and encoding methods are fixed in the standard and must maintain the same across a very wide range of operating conditions.   One of the key benefits of AI/M</w:t>
      </w:r>
      <w:r w:rsidR="00F353DC">
        <w:t>L is that it can take advantage of data</w:t>
      </w:r>
      <w:r w:rsidR="00CF1555">
        <w:t xml:space="preserve"> structure</w:t>
      </w:r>
      <w:r w:rsidR="00F353DC">
        <w:t>, data distributions, and patterns which are present and stable within various operating conditions – which more naïve analytic models may not capture</w:t>
      </w:r>
      <w:r w:rsidR="00C045BE">
        <w:t xml:space="preserve">.  To this end, it has been shown that site-specific learning offers an enormous opportunity for 6G in terms of allowing specific cell sites, sectors, or locations to fine-tune various RAN functions for the statistics of the channel, propagation, or traffic conditions under which they must operate.  </w:t>
      </w:r>
      <w:r w:rsidR="008A15F7">
        <w:t xml:space="preserve">We have provided one such example in reference [1], showing that </w:t>
      </w:r>
      <w:r w:rsidR="00823955">
        <w:t xml:space="preserve">a one-sided AI/ML model of a neural receiver optimized for site-specific conditions can significantly outperform a neural receiver trained for more general channel conditions, which can significantly outperform an analytic LMMSE receiver which makes very few assumptions about the channel distribution and conditions that it is optimized for.  </w:t>
      </w:r>
      <w:r w:rsidR="00DD3B28">
        <w:t xml:space="preserve">As can be seen below, evaluation of many AI/ML RAN methods under “general” conditions, underperforms that of AI/ML RAN performance under fine-tuned and locality specific conditions that it has been tuned for, therefore it is critical that 6G SI’s consider </w:t>
      </w:r>
      <w:r w:rsidR="00652DAC">
        <w:t>the impact of each use case on the ability to optimize under both general and site-specific conditions, and consider and quantify the benefits and KPI impacts under both more-general and more-site-specific conditions as part of SI evaluation criteria.</w:t>
      </w:r>
    </w:p>
    <w:p w14:paraId="50E099B7" w14:textId="265DACAE" w:rsidR="00404548" w:rsidRDefault="00DD3B28" w:rsidP="00037CF2">
      <w:pPr>
        <w:tabs>
          <w:tab w:val="num" w:pos="720"/>
        </w:tabs>
        <w:spacing w:before="120"/>
        <w:jc w:val="center"/>
      </w:pPr>
      <w:r w:rsidRPr="00D35283">
        <w:rPr>
          <w:noProof/>
        </w:rPr>
        <w:drawing>
          <wp:inline distT="0" distB="0" distL="0" distR="0" wp14:anchorId="4B6B6223" wp14:editId="51A61366">
            <wp:extent cx="4415979" cy="3319200"/>
            <wp:effectExtent l="0" t="0" r="3810" b="0"/>
            <wp:docPr id="27968379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83792" name="Picture 1" descr="A graph of a graph&#10;&#10;AI-generated content may be incorrect."/>
                    <pic:cNvPicPr/>
                  </pic:nvPicPr>
                  <pic:blipFill>
                    <a:blip r:embed="rId15"/>
                    <a:stretch>
                      <a:fillRect/>
                    </a:stretch>
                  </pic:blipFill>
                  <pic:spPr>
                    <a:xfrm>
                      <a:off x="0" y="0"/>
                      <a:ext cx="4506267" cy="3387063"/>
                    </a:xfrm>
                    <a:prstGeom prst="rect">
                      <a:avLst/>
                    </a:prstGeom>
                  </pic:spPr>
                </pic:pic>
              </a:graphicData>
            </a:graphic>
          </wp:inline>
        </w:drawing>
      </w:r>
    </w:p>
    <w:p w14:paraId="04C0CACD" w14:textId="3043451B" w:rsidR="00986ED5" w:rsidRDefault="00986ED5" w:rsidP="00986ED5">
      <w:pPr>
        <w:tabs>
          <w:tab w:val="num" w:pos="720"/>
        </w:tabs>
        <w:spacing w:before="120"/>
        <w:jc w:val="both"/>
      </w:pPr>
      <w:r>
        <w:t xml:space="preserve">To this end, it has been envisioned that the function of a RAN Digital Twin may be critical to 6G in that it can help to aggregate the data for site-specific modelling and fine-tuning.  For instance, it might aggregate the CSI including channel impulse response and channel frequency response seen within specific historical communication </w:t>
      </w:r>
      <w:r w:rsidR="00CF1555">
        <w:t xml:space="preserve">patterns </w:t>
      </w:r>
      <w:r>
        <w:t>within a cell – and techniques may be used such as generative modelling of CIR or CFR data – or spatial modelling of geometry or reflectors within the cell such as through the use of RF ray tracing or differentiable RF ray tracing</w:t>
      </w:r>
      <w:r w:rsidR="00A60A2D">
        <w:t xml:space="preserve">, to fit local spatial models to CSI observations.   Each of these could ultimately help to improve the ability to predict local propagation, and to help optimize a </w:t>
      </w:r>
      <w:r w:rsidR="00CF1555">
        <w:t>wide</w:t>
      </w:r>
      <w:r w:rsidR="00A60A2D">
        <w:t xml:space="preserve"> range of L1 and L2 functions given site-specific data distributions.</w:t>
      </w:r>
    </w:p>
    <w:p w14:paraId="4B8D1622" w14:textId="1C020D55" w:rsidR="006A65C2" w:rsidRPr="006A65C2" w:rsidRDefault="006A65C2" w:rsidP="006A65C2">
      <w:pPr>
        <w:jc w:val="both"/>
        <w:rPr>
          <w:i/>
          <w:iCs/>
        </w:rPr>
      </w:pPr>
      <w:r w:rsidRPr="00CD0FFE">
        <w:rPr>
          <w:b/>
          <w:bCs/>
          <w:i/>
          <w:iCs/>
        </w:rPr>
        <w:t xml:space="preserve">Proposal </w:t>
      </w:r>
      <w:r w:rsidR="001C3996">
        <w:rPr>
          <w:b/>
          <w:bCs/>
          <w:i/>
          <w:iCs/>
        </w:rPr>
        <w:t>2</w:t>
      </w:r>
      <w:r w:rsidRPr="00CD0FFE">
        <w:rPr>
          <w:b/>
          <w:bCs/>
          <w:i/>
          <w:iCs/>
        </w:rPr>
        <w:t>:</w:t>
      </w:r>
      <w:r w:rsidRPr="00245B22">
        <w:rPr>
          <w:i/>
          <w:iCs/>
        </w:rPr>
        <w:t xml:space="preserve"> </w:t>
      </w:r>
      <w:r>
        <w:rPr>
          <w:i/>
          <w:iCs/>
        </w:rPr>
        <w:t xml:space="preserve">Consider both broadly generalized as well as site-specific performance for AI/ML models in terms of their impact on air interface performance – as one key benefit of AI/ML in the RAN is the ability to optimize locally. </w:t>
      </w:r>
    </w:p>
    <w:p w14:paraId="75F4DE5E" w14:textId="77777777" w:rsidR="00363B23" w:rsidRDefault="00363B23">
      <w:pPr>
        <w:overflowPunct/>
        <w:autoSpaceDE/>
        <w:autoSpaceDN/>
        <w:adjustRightInd/>
        <w:spacing w:after="0"/>
        <w:textAlignment w:val="auto"/>
        <w:rPr>
          <w:rFonts w:ascii="Arial" w:hAnsi="Arial"/>
          <w:sz w:val="32"/>
        </w:rPr>
      </w:pPr>
      <w:r>
        <w:br w:type="page"/>
      </w:r>
    </w:p>
    <w:p w14:paraId="7D444B31" w14:textId="3135BF33" w:rsidR="004C3731" w:rsidRDefault="00404548" w:rsidP="00404548">
      <w:pPr>
        <w:pStyle w:val="Heading2"/>
        <w:tabs>
          <w:tab w:val="num" w:pos="720"/>
        </w:tabs>
        <w:spacing w:before="120"/>
      </w:pPr>
      <w:r>
        <w:lastRenderedPageBreak/>
        <w:t>AI/ML Enhanced Beamforming in MU-MIMO</w:t>
      </w:r>
    </w:p>
    <w:p w14:paraId="4B50BB8B" w14:textId="6C8D2C24" w:rsidR="00037CF2" w:rsidRDefault="00037CF2" w:rsidP="00182F16">
      <w:pPr>
        <w:tabs>
          <w:tab w:val="num" w:pos="720"/>
        </w:tabs>
        <w:spacing w:before="120"/>
        <w:jc w:val="both"/>
      </w:pPr>
      <w:r>
        <w:t>Massive MIMO beamforming</w:t>
      </w:r>
      <w:r w:rsidR="00363B23">
        <w:t xml:space="preserve"> for multi-users</w:t>
      </w:r>
      <w:r>
        <w:t xml:space="preserve"> was one of the major </w:t>
      </w:r>
      <w:r w:rsidR="0007485D">
        <w:t>breakthroughs</w:t>
      </w:r>
      <w:r>
        <w:t xml:space="preserve"> of 5G in terms of enabling spatial-re-use and higher sum-rate and spectral efficiency within each sector of the RAN.</w:t>
      </w:r>
      <w:r w:rsidR="00363B23">
        <w:t xml:space="preserve">  This allowed for each </w:t>
      </w:r>
      <w:r w:rsidR="00836319">
        <w:t>bit/sec/</w:t>
      </w:r>
      <w:r w:rsidR="00CF1555">
        <w:t>H</w:t>
      </w:r>
      <w:r w:rsidR="00836319">
        <w:t>z to be multiplied by spatial dimensions formed by directive antenna arrays in both the uplink and downlink direction.   However, the full realization of theoretical mMIMO capacity has been slowed by practical considerations around</w:t>
      </w:r>
      <w:r w:rsidR="00194D3E">
        <w:t xml:space="preserve"> latency between channel estimation and beamforming, as well as the optimality of beamforming based on noisy channel estimates of users at various power levels and channel conditions, as well as computational complexity and other considerations.  Neural beamforming has shown one approach which can improve potentially both UL and DL multi-user capacity within 5G and 6G systems by optimizing the process of end-to-end mMIMO channel estimation, beamforming weight calculation, and beamforming as an AI/ML driven task – in some cases in ways that may also involve channel prediction or other methods which can statistically improve capacity given both general or site-specific statistics for a cell.   We show one example of this from a paper [5] below, which illustrates how a neural beamforming approach can add significant multi-user capacity to mMIMO sector deployments even with a general channel.   These results could be significantly enhanced when considering other aspects such as channel prediction, site-specific learning, scheduling, or other aspects.</w:t>
      </w:r>
    </w:p>
    <w:p w14:paraId="074E5A68" w14:textId="455DD4AD" w:rsidR="00363B23" w:rsidRDefault="00363B23" w:rsidP="00363B23">
      <w:pPr>
        <w:tabs>
          <w:tab w:val="num" w:pos="720"/>
        </w:tabs>
        <w:spacing w:before="120"/>
        <w:jc w:val="center"/>
      </w:pPr>
      <w:r w:rsidRPr="00363B23">
        <w:rPr>
          <w:noProof/>
        </w:rPr>
        <w:drawing>
          <wp:inline distT="0" distB="0" distL="0" distR="0" wp14:anchorId="3BB4CCB6" wp14:editId="4C2ADE70">
            <wp:extent cx="4766400" cy="3252242"/>
            <wp:effectExtent l="0" t="0" r="0" b="0"/>
            <wp:docPr id="24801958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19586" name="Picture 1" descr="A graph of a graph&#10;&#10;AI-generated content may be incorrect."/>
                    <pic:cNvPicPr/>
                  </pic:nvPicPr>
                  <pic:blipFill>
                    <a:blip r:embed="rId16"/>
                    <a:stretch>
                      <a:fillRect/>
                    </a:stretch>
                  </pic:blipFill>
                  <pic:spPr>
                    <a:xfrm>
                      <a:off x="0" y="0"/>
                      <a:ext cx="4780911" cy="3262143"/>
                    </a:xfrm>
                    <a:prstGeom prst="rect">
                      <a:avLst/>
                    </a:prstGeom>
                  </pic:spPr>
                </pic:pic>
              </a:graphicData>
            </a:graphic>
          </wp:inline>
        </w:drawing>
      </w:r>
    </w:p>
    <w:p w14:paraId="27AB5302" w14:textId="60CB3F85" w:rsidR="00194D3E" w:rsidRPr="008B26A2" w:rsidRDefault="00194D3E" w:rsidP="008B26A2">
      <w:pPr>
        <w:jc w:val="both"/>
        <w:rPr>
          <w:i/>
          <w:iCs/>
        </w:rPr>
      </w:pPr>
      <w:r w:rsidRPr="00CD0FFE">
        <w:rPr>
          <w:b/>
          <w:bCs/>
          <w:i/>
          <w:iCs/>
        </w:rPr>
        <w:t xml:space="preserve">Proposal </w:t>
      </w:r>
      <w:r>
        <w:rPr>
          <w:b/>
          <w:bCs/>
          <w:i/>
          <w:iCs/>
        </w:rPr>
        <w:t>3</w:t>
      </w:r>
      <w:r w:rsidRPr="00CD0FFE">
        <w:rPr>
          <w:b/>
          <w:bCs/>
          <w:i/>
          <w:iCs/>
        </w:rPr>
        <w:t>:</w:t>
      </w:r>
      <w:r w:rsidRPr="00245B22">
        <w:rPr>
          <w:i/>
          <w:iCs/>
        </w:rPr>
        <w:t xml:space="preserve"> </w:t>
      </w:r>
      <w:r>
        <w:rPr>
          <w:i/>
          <w:iCs/>
        </w:rPr>
        <w:t>Consider AI/ML based neural beamforming and spatial mode</w:t>
      </w:r>
      <w:r w:rsidR="00494953">
        <w:rPr>
          <w:i/>
          <w:iCs/>
        </w:rPr>
        <w:t xml:space="preserve"> exploitation based on cell CSI as one avenue to drive increased capacity and spatial density in the 6GR air interface</w:t>
      </w:r>
      <w:r w:rsidR="006D1C9C">
        <w:rPr>
          <w:i/>
          <w:iCs/>
        </w:rPr>
        <w:t xml:space="preserve"> studies.</w:t>
      </w:r>
    </w:p>
    <w:p w14:paraId="73BAEEA3" w14:textId="3E237C3C" w:rsidR="00404548" w:rsidRDefault="00404548" w:rsidP="00404548">
      <w:pPr>
        <w:pStyle w:val="Heading2"/>
        <w:tabs>
          <w:tab w:val="num" w:pos="720"/>
        </w:tabs>
        <w:spacing w:before="120"/>
      </w:pPr>
      <w:r>
        <w:t>AI/ML Enhanced Scheduling and MCS Selection</w:t>
      </w:r>
    </w:p>
    <w:p w14:paraId="6561C73E" w14:textId="77CE2217" w:rsidR="00404548" w:rsidRDefault="008F7E22" w:rsidP="00404548">
      <w:pPr>
        <w:tabs>
          <w:tab w:val="num" w:pos="720"/>
        </w:tabs>
        <w:spacing w:before="120"/>
        <w:jc w:val="both"/>
      </w:pPr>
      <w:r>
        <w:t xml:space="preserve">Schedulers are a critical aspect of performance within any gNB system.  Functions such as resource block allocation in time/frequency, MCS selection, power control, beam selection, etc can have an enormous impact on the end-to-end performance of both UL and DL RAN KPIs.   </w:t>
      </w:r>
      <w:r w:rsidR="00D205E1">
        <w:t xml:space="preserve">To this end, many simple methods have been used in the past such as purely SINR driven MCS selection, or purely BLER driven MCS selection – however, AI/ML offers a key avenue to improve how such control systems operate, and how they can take into account more information across a wide range of KPI feedback indicators, historical behaviours, and predictable behaviours within a sector.  While some aspects of AI/ML enhanced scheduling may not require standardization, we believe study of this topic may be important in order to ascertain realistic expectations and simulation of end-to-end performance while leveraging AI/ML methods, and it may also expose certain new key feedback items, or cell-specific data fields which can greatly improve such systems for multiple vendors’ such AI/ML based schedulers be allowing additional key data to lead to better decisions.   </w:t>
      </w:r>
    </w:p>
    <w:p w14:paraId="344D2090" w14:textId="5ADA43F3" w:rsidR="00DC018A" w:rsidRPr="008B26A2" w:rsidRDefault="00DC018A" w:rsidP="00DC018A">
      <w:pPr>
        <w:jc w:val="both"/>
        <w:rPr>
          <w:i/>
          <w:iCs/>
        </w:rPr>
      </w:pPr>
      <w:r w:rsidRPr="00CD0FFE">
        <w:rPr>
          <w:b/>
          <w:bCs/>
          <w:i/>
          <w:iCs/>
        </w:rPr>
        <w:t xml:space="preserve">Proposal </w:t>
      </w:r>
      <w:r w:rsidR="00852384">
        <w:rPr>
          <w:b/>
          <w:bCs/>
          <w:i/>
          <w:iCs/>
        </w:rPr>
        <w:t>4</w:t>
      </w:r>
      <w:r w:rsidRPr="00CD0FFE">
        <w:rPr>
          <w:b/>
          <w:bCs/>
          <w:i/>
          <w:iCs/>
        </w:rPr>
        <w:t>:</w:t>
      </w:r>
      <w:r w:rsidRPr="00245B22">
        <w:rPr>
          <w:i/>
          <w:iCs/>
        </w:rPr>
        <w:t xml:space="preserve"> </w:t>
      </w:r>
      <w:r>
        <w:rPr>
          <w:i/>
          <w:iCs/>
        </w:rPr>
        <w:t xml:space="preserve">Consider AI/ML based scheduling and MCS selection and other active schedule decisions within a 6GR study item </w:t>
      </w:r>
      <w:proofErr w:type="gramStart"/>
      <w:r>
        <w:rPr>
          <w:i/>
          <w:iCs/>
        </w:rPr>
        <w:t>in order to</w:t>
      </w:r>
      <w:proofErr w:type="gramEnd"/>
      <w:r>
        <w:rPr>
          <w:i/>
          <w:iCs/>
        </w:rPr>
        <w:t xml:space="preserve"> ensure maximum feedback data item exposure and interfaces to enable best performance.</w:t>
      </w:r>
    </w:p>
    <w:p w14:paraId="162DF5ED" w14:textId="73B3E651" w:rsidR="00DC018A" w:rsidRDefault="00DC018A">
      <w:pPr>
        <w:overflowPunct/>
        <w:autoSpaceDE/>
        <w:autoSpaceDN/>
        <w:adjustRightInd/>
        <w:spacing w:after="0"/>
        <w:textAlignment w:val="auto"/>
        <w:rPr>
          <w:rFonts w:ascii="Arial" w:hAnsi="Arial"/>
          <w:sz w:val="32"/>
        </w:rPr>
      </w:pPr>
    </w:p>
    <w:p w14:paraId="16A275C6" w14:textId="35519781" w:rsidR="00404548" w:rsidRDefault="00404548" w:rsidP="00404548">
      <w:pPr>
        <w:pStyle w:val="Heading2"/>
        <w:tabs>
          <w:tab w:val="num" w:pos="720"/>
        </w:tabs>
        <w:spacing w:before="120"/>
      </w:pPr>
      <w:r>
        <w:lastRenderedPageBreak/>
        <w:t>AI/ML Enhanced CSI Feedback</w:t>
      </w:r>
    </w:p>
    <w:p w14:paraId="718CDAEF" w14:textId="2F61DFE2" w:rsidR="00404548" w:rsidRDefault="001F5A45" w:rsidP="00404548">
      <w:pPr>
        <w:tabs>
          <w:tab w:val="num" w:pos="720"/>
        </w:tabs>
        <w:spacing w:before="120"/>
        <w:jc w:val="both"/>
      </w:pPr>
      <w:r>
        <w:t xml:space="preserve">AI/ML based CSI feedback has been an ongoing study item within existing </w:t>
      </w:r>
      <w:proofErr w:type="gramStart"/>
      <w:r>
        <w:t>releases,</w:t>
      </w:r>
      <w:proofErr w:type="gramEnd"/>
      <w:r>
        <w:t xml:space="preserve"> however, this</w:t>
      </w:r>
      <w:r w:rsidR="00852384">
        <w:t xml:space="preserve"> is still a critical area for improvement within 6GR.  Feedback of UL and DL channel conditions can be high-dimension and </w:t>
      </w:r>
      <w:r w:rsidR="00CF1555">
        <w:t xml:space="preserve">incur </w:t>
      </w:r>
      <w:r w:rsidR="00852384">
        <w:t xml:space="preserve">significant </w:t>
      </w:r>
      <w:proofErr w:type="gramStart"/>
      <w:r w:rsidR="00852384">
        <w:t>overhead, and</w:t>
      </w:r>
      <w:proofErr w:type="gramEnd"/>
      <w:r w:rsidR="00852384">
        <w:t xml:space="preserve"> can often suffer from channel aging under dynamic conditions.   AI/ML methods can aid each of these through modelling compressed representations of channel state, and by predictively modelling future channel state.  Being able to leverage AI/ML in two-sided models to maximize the freshness, accuracy, and compactness of channel state information conveyed in either direction in the network can be extremely impactful in terms of scheduling, beamforming, and overall network capacity in dense multi-user mMIMO systems.   To this end, continued study of these topics, especially </w:t>
      </w:r>
      <w:proofErr w:type="gramStart"/>
      <w:r w:rsidR="00852384">
        <w:t>with regard to</w:t>
      </w:r>
      <w:proofErr w:type="gramEnd"/>
      <w:r w:rsidR="00852384">
        <w:t xml:space="preserve"> other aspects such as pilot-free MU-MIMO transmission modes, and enhanced feedback methods and further adoption of two-sided models and optimization for site-specific deployment and scenarios – could all greatly add to overall network performance and KPIs and deserves continued study in 6G SIs.</w:t>
      </w:r>
    </w:p>
    <w:p w14:paraId="27B3B49B" w14:textId="300C3E33" w:rsidR="00852384" w:rsidRPr="00852384" w:rsidRDefault="00852384" w:rsidP="00852384">
      <w:pPr>
        <w:jc w:val="both"/>
        <w:rPr>
          <w:i/>
          <w:iCs/>
        </w:rPr>
      </w:pPr>
      <w:r w:rsidRPr="00CD0FFE">
        <w:rPr>
          <w:b/>
          <w:bCs/>
          <w:i/>
          <w:iCs/>
        </w:rPr>
        <w:t xml:space="preserve">Proposal </w:t>
      </w:r>
      <w:r>
        <w:rPr>
          <w:b/>
          <w:bCs/>
          <w:i/>
          <w:iCs/>
        </w:rPr>
        <w:t>5</w:t>
      </w:r>
      <w:r w:rsidRPr="00CD0FFE">
        <w:rPr>
          <w:b/>
          <w:bCs/>
          <w:i/>
          <w:iCs/>
        </w:rPr>
        <w:t>:</w:t>
      </w:r>
      <w:r w:rsidRPr="00245B22">
        <w:rPr>
          <w:i/>
          <w:iCs/>
        </w:rPr>
        <w:t xml:space="preserve"> </w:t>
      </w:r>
      <w:r>
        <w:rPr>
          <w:i/>
          <w:iCs/>
        </w:rPr>
        <w:t>Further consider the use of two-sided AI models for compressed CSI feedback and channel prediction in 6GR systems, further considering site-specific model performance, and potentially pilot-free transmission schemes.</w:t>
      </w:r>
    </w:p>
    <w:p w14:paraId="3E7B3A07" w14:textId="6BBFA3A3" w:rsidR="00404548" w:rsidRDefault="00404548" w:rsidP="00404548">
      <w:pPr>
        <w:pStyle w:val="Heading2"/>
        <w:tabs>
          <w:tab w:val="num" w:pos="720"/>
        </w:tabs>
        <w:spacing w:before="120"/>
      </w:pPr>
      <w:r>
        <w:t xml:space="preserve">AI/ML Enhanced Spectrum Sensing </w:t>
      </w:r>
    </w:p>
    <w:p w14:paraId="186DF17E" w14:textId="615A0C31" w:rsidR="00404548" w:rsidRDefault="00682739" w:rsidP="00404548">
      <w:pPr>
        <w:tabs>
          <w:tab w:val="num" w:pos="720"/>
        </w:tabs>
        <w:spacing w:before="120"/>
        <w:jc w:val="both"/>
      </w:pPr>
      <w:r>
        <w:t>6G is expected to use a diverse array of low-band, mid-band, and high-band spectrum across FR1, FR</w:t>
      </w:r>
      <w:r w:rsidR="00A72AEB">
        <w:t>2, and</w:t>
      </w:r>
      <w:r>
        <w:t xml:space="preserve"> FR3.  </w:t>
      </w:r>
      <w:r w:rsidR="007627A7">
        <w:t>Unfortunately,</w:t>
      </w:r>
      <w:r>
        <w:t xml:space="preserve"> vacant spectrum is scarce in the world in nearly every country at this point, and therefore re-farming or sharing of spectrum between multiple applications or radio access technologies is likely in many locations.  Furthermore, the deployment of private 5G and 6G RAN’s is </w:t>
      </w:r>
      <w:r w:rsidR="00CF1555">
        <w:t xml:space="preserve">expected to </w:t>
      </w:r>
      <w:r>
        <w:t>accelerat</w:t>
      </w:r>
      <w:r w:rsidR="00CF1555">
        <w:t>e</w:t>
      </w:r>
      <w:r>
        <w:t xml:space="preserve"> over the coming years, necessitating further automation of spectrum coordination among entities which do not have highly mature MNO experience </w:t>
      </w:r>
      <w:proofErr w:type="gramStart"/>
      <w:r>
        <w:t>with regard to</w:t>
      </w:r>
      <w:proofErr w:type="gramEnd"/>
      <w:r>
        <w:t xml:space="preserve"> adjacent spectrum users, interferers, security threats, or malfunctioning radio devices.  To this end, it is important that the future 6GR air interface be increasingly “Sensing native” and “sharing native”, such that the RAN should be able to sense, understand, coordinate, and optimize autonomously how it accesses, allocates, and schedules spectrum access to minimize interference between networks or degradation due to other spectrum activities. </w:t>
      </w:r>
      <w:r w:rsidR="00CF1555">
        <w:t>This is especially important in frequency bands where IMT systems may be required to share the spectrum with non-IMT technologies such as Wi-Fi.</w:t>
      </w:r>
      <w:r>
        <w:t xml:space="preserve">  </w:t>
      </w:r>
      <w:r w:rsidR="00EA5664">
        <w:t xml:space="preserve">To this end, AI/ML has proven to be extremely capable in terms of very rapid spectrum monitoring, signal recognition, and sensing-making </w:t>
      </w:r>
      <w:proofErr w:type="gramStart"/>
      <w:r w:rsidR="00EA5664">
        <w:t>in order to</w:t>
      </w:r>
      <w:proofErr w:type="gramEnd"/>
      <w:r w:rsidR="00EA5664">
        <w:t xml:space="preserve"> inform RAN configuration, coordination, and scheduling – by awareness of diverse other activity in the band.   </w:t>
      </w:r>
      <w:r w:rsidR="00FA3DFD">
        <w:t xml:space="preserve">Below we show one such example from OmniSIG software, which can rapidly detect, characterize, and in some cases localize emitters in a band, which can be summarized and turned into structured information to inform spectrum coordination, interference avoidance, or interference cancellation.   </w:t>
      </w:r>
      <w:r w:rsidR="00D96F98">
        <w:t>Study items surrounding 6GR sensing-native capabilities in the air interface are an important consideration for the next generation RAT leveraging AI/ML for rapid, sensitive and accurate recognition and rapid data-driven adaptation to new spectrum activity that may be observed.</w:t>
      </w:r>
    </w:p>
    <w:p w14:paraId="5A27FC43" w14:textId="2D304324" w:rsidR="00EA5664" w:rsidRDefault="00EA5664" w:rsidP="00EA5664">
      <w:pPr>
        <w:tabs>
          <w:tab w:val="num" w:pos="720"/>
        </w:tabs>
        <w:spacing w:before="120"/>
        <w:jc w:val="center"/>
      </w:pPr>
      <w:r w:rsidRPr="00EA5664">
        <w:rPr>
          <w:noProof/>
        </w:rPr>
        <w:drawing>
          <wp:inline distT="0" distB="0" distL="0" distR="0" wp14:anchorId="2F8C7912" wp14:editId="17E5F6F4">
            <wp:extent cx="4254500" cy="2349500"/>
            <wp:effectExtent l="0" t="0" r="0" b="0"/>
            <wp:docPr id="13872204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2048" name="Picture 1" descr="A screen shot of a computer&#10;&#10;AI-generated content may be incorrect."/>
                    <pic:cNvPicPr/>
                  </pic:nvPicPr>
                  <pic:blipFill>
                    <a:blip r:embed="rId17"/>
                    <a:stretch>
                      <a:fillRect/>
                    </a:stretch>
                  </pic:blipFill>
                  <pic:spPr>
                    <a:xfrm>
                      <a:off x="0" y="0"/>
                      <a:ext cx="4254500" cy="2349500"/>
                    </a:xfrm>
                    <a:prstGeom prst="rect">
                      <a:avLst/>
                    </a:prstGeom>
                  </pic:spPr>
                </pic:pic>
              </a:graphicData>
            </a:graphic>
          </wp:inline>
        </w:drawing>
      </w:r>
    </w:p>
    <w:p w14:paraId="3FD62055" w14:textId="539DCD27" w:rsidR="003F1C21" w:rsidRDefault="003F1C21" w:rsidP="00963807">
      <w:pPr>
        <w:jc w:val="both"/>
        <w:rPr>
          <w:i/>
          <w:iCs/>
        </w:rPr>
      </w:pPr>
      <w:r w:rsidRPr="00CD0FFE">
        <w:rPr>
          <w:b/>
          <w:bCs/>
          <w:i/>
          <w:iCs/>
        </w:rPr>
        <w:t xml:space="preserve">Proposal </w:t>
      </w:r>
      <w:r>
        <w:rPr>
          <w:b/>
          <w:bCs/>
          <w:i/>
          <w:iCs/>
        </w:rPr>
        <w:t>6</w:t>
      </w:r>
      <w:r w:rsidRPr="00CD0FFE">
        <w:rPr>
          <w:b/>
          <w:bCs/>
          <w:i/>
          <w:iCs/>
        </w:rPr>
        <w:t>:</w:t>
      </w:r>
      <w:r w:rsidRPr="00245B22">
        <w:rPr>
          <w:i/>
          <w:iCs/>
        </w:rPr>
        <w:t xml:space="preserve"> </w:t>
      </w:r>
      <w:r>
        <w:rPr>
          <w:i/>
          <w:iCs/>
        </w:rPr>
        <w:t>Consider AI/ML driven spectrum sensing or sensing-native RAN, enabling infrastructure or device centric awareness of spectrum activity to further help optimize and secure network operation and co-existence especially in re-farmed or shared bands.</w:t>
      </w:r>
    </w:p>
    <w:p w14:paraId="1ADAD4C2" w14:textId="597A8304" w:rsidR="001A02CD" w:rsidRPr="00963807" w:rsidRDefault="001A02CD" w:rsidP="001A02CD">
      <w:pPr>
        <w:overflowPunct/>
        <w:autoSpaceDE/>
        <w:autoSpaceDN/>
        <w:adjustRightInd/>
        <w:spacing w:after="0"/>
        <w:textAlignment w:val="auto"/>
        <w:rPr>
          <w:i/>
          <w:iCs/>
        </w:rPr>
      </w:pPr>
      <w:r>
        <w:rPr>
          <w:i/>
          <w:iCs/>
        </w:rPr>
        <w:br w:type="page"/>
      </w:r>
    </w:p>
    <w:p w14:paraId="3944B60F" w14:textId="792C8B7D" w:rsidR="00404548" w:rsidRDefault="00404548" w:rsidP="00404548">
      <w:pPr>
        <w:pStyle w:val="Heading2"/>
        <w:tabs>
          <w:tab w:val="num" w:pos="720"/>
        </w:tabs>
        <w:spacing w:before="120"/>
      </w:pPr>
      <w:r>
        <w:lastRenderedPageBreak/>
        <w:t>AI/ML Enhanced ISAC for 6GR Air Interface</w:t>
      </w:r>
    </w:p>
    <w:p w14:paraId="38FD97F2" w14:textId="0323CB82" w:rsidR="00404548" w:rsidRDefault="009C3202" w:rsidP="00182F16">
      <w:pPr>
        <w:tabs>
          <w:tab w:val="num" w:pos="720"/>
        </w:tabs>
        <w:spacing w:before="120"/>
        <w:jc w:val="both"/>
      </w:pPr>
      <w:r>
        <w:t xml:space="preserve">Integrated sensing and communications (ISAC) </w:t>
      </w:r>
      <w:proofErr w:type="gramStart"/>
      <w:r>
        <w:t>is</w:t>
      </w:r>
      <w:proofErr w:type="gramEnd"/>
      <w:r>
        <w:t xml:space="preserve"> envisioned to be one of the key breakthrough capabilities of the 6G RAN.   By jointly leveraging </w:t>
      </w:r>
      <w:r w:rsidR="002D7985">
        <w:t>spectrum to communicate information among network infrastructure and mobile devices, and to conduct sensing and/or sounding or the location of emitters and reflecting objects in the vicinity – ISAC provides the ability to map a wide array of physical world activity, object movement, and tracks/analytics beyond the traditional communications function.   To this end, a wide array of AI/ML techniques exist which may be able to help optimize both the communications and the sensing functions, and to help optimize how the RAN trades off resources between these functions, or allocates UL or DL traffic for these functions – including scheduling, physical layer signal or reference design, receiver design, feedback aspects, and many others.   To this end, we believe there is a broad scope for ISAC related 6G SI’s around how to best implement, optimize, and balance key functions of the RAN using AI/ML.</w:t>
      </w:r>
    </w:p>
    <w:p w14:paraId="17C52BA0" w14:textId="47F57C48" w:rsidR="002D7985" w:rsidRPr="002D7985" w:rsidRDefault="002D7985" w:rsidP="002D7985">
      <w:pPr>
        <w:jc w:val="both"/>
        <w:rPr>
          <w:i/>
          <w:iCs/>
        </w:rPr>
      </w:pPr>
      <w:r w:rsidRPr="00CD0FFE">
        <w:rPr>
          <w:b/>
          <w:bCs/>
          <w:i/>
          <w:iCs/>
        </w:rPr>
        <w:t xml:space="preserve">Proposal </w:t>
      </w:r>
      <w:r w:rsidR="0063720F">
        <w:rPr>
          <w:b/>
          <w:bCs/>
          <w:i/>
          <w:iCs/>
        </w:rPr>
        <w:t>7</w:t>
      </w:r>
      <w:r w:rsidRPr="00CD0FFE">
        <w:rPr>
          <w:b/>
          <w:bCs/>
          <w:i/>
          <w:iCs/>
        </w:rPr>
        <w:t>:</w:t>
      </w:r>
      <w:r w:rsidRPr="00245B22">
        <w:rPr>
          <w:i/>
          <w:iCs/>
        </w:rPr>
        <w:t xml:space="preserve"> </w:t>
      </w:r>
      <w:r>
        <w:rPr>
          <w:i/>
          <w:iCs/>
        </w:rPr>
        <w:t>Consider how AI/ML optimization at multiple levels can improve 6GR ISAC operation and performance.</w:t>
      </w:r>
    </w:p>
    <w:p w14:paraId="000CFF86" w14:textId="77777777" w:rsidR="00603E08" w:rsidRDefault="00603E08" w:rsidP="00603E08">
      <w:pPr>
        <w:pStyle w:val="Heading1"/>
        <w:spacing w:before="120" w:after="120"/>
      </w:pPr>
      <w:r>
        <w:rPr>
          <w:rFonts w:hint="eastAsia"/>
        </w:rPr>
        <w:t>Conclusion and Proposals</w:t>
      </w:r>
    </w:p>
    <w:p w14:paraId="39B4E724" w14:textId="2CBDBC2D" w:rsidR="00E16532" w:rsidRPr="0096428D" w:rsidRDefault="005F70BD">
      <w:r>
        <w:t>Based on the discussion above, we conclude this con</w:t>
      </w:r>
      <w:r w:rsidR="00E16532">
        <w:t xml:space="preserve">tribution with the following observations and </w:t>
      </w:r>
      <w:r w:rsidR="00CE4A2A">
        <w:t>proposals:</w:t>
      </w:r>
    </w:p>
    <w:p w14:paraId="77EC92A2" w14:textId="77777777" w:rsidR="0063720F" w:rsidRDefault="0063720F" w:rsidP="0063720F">
      <w:pPr>
        <w:jc w:val="both"/>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Consider one-sided and two-sided learning of modulation and reference design as key 6G study items among a range of possible options among robust data-driven or geometry driven simulation comparisons.</w:t>
      </w:r>
    </w:p>
    <w:p w14:paraId="62ED282B" w14:textId="77777777" w:rsidR="0063720F" w:rsidRPr="006A65C2" w:rsidRDefault="0063720F" w:rsidP="0063720F">
      <w:pPr>
        <w:jc w:val="both"/>
        <w:rPr>
          <w:i/>
          <w:iCs/>
        </w:rPr>
      </w:pPr>
      <w:r w:rsidRPr="00CD0FFE">
        <w:rPr>
          <w:b/>
          <w:bCs/>
          <w:i/>
          <w:iCs/>
        </w:rPr>
        <w:t xml:space="preserve">Proposal </w:t>
      </w:r>
      <w:r>
        <w:rPr>
          <w:b/>
          <w:bCs/>
          <w:i/>
          <w:iCs/>
        </w:rPr>
        <w:t>2</w:t>
      </w:r>
      <w:r w:rsidRPr="00CD0FFE">
        <w:rPr>
          <w:b/>
          <w:bCs/>
          <w:i/>
          <w:iCs/>
        </w:rPr>
        <w:t>:</w:t>
      </w:r>
      <w:r w:rsidRPr="00245B22">
        <w:rPr>
          <w:i/>
          <w:iCs/>
        </w:rPr>
        <w:t xml:space="preserve"> </w:t>
      </w:r>
      <w:r>
        <w:rPr>
          <w:i/>
          <w:iCs/>
        </w:rPr>
        <w:t xml:space="preserve">Consider both broadly generalized as well as site-specific performance for AI/ML models in terms of their impact on air interface performance – as one key benefit of AI/ML in the RAN is the ability to optimize locally. </w:t>
      </w:r>
    </w:p>
    <w:p w14:paraId="6007475F" w14:textId="77777777" w:rsidR="0063720F" w:rsidRPr="008B26A2" w:rsidRDefault="0063720F" w:rsidP="0063720F">
      <w:pPr>
        <w:jc w:val="both"/>
        <w:rPr>
          <w:i/>
          <w:iCs/>
        </w:rPr>
      </w:pPr>
      <w:r w:rsidRPr="00CD0FFE">
        <w:rPr>
          <w:b/>
          <w:bCs/>
          <w:i/>
          <w:iCs/>
        </w:rPr>
        <w:t xml:space="preserve">Proposal </w:t>
      </w:r>
      <w:r>
        <w:rPr>
          <w:b/>
          <w:bCs/>
          <w:i/>
          <w:iCs/>
        </w:rPr>
        <w:t>3</w:t>
      </w:r>
      <w:r w:rsidRPr="00CD0FFE">
        <w:rPr>
          <w:b/>
          <w:bCs/>
          <w:i/>
          <w:iCs/>
        </w:rPr>
        <w:t>:</w:t>
      </w:r>
      <w:r w:rsidRPr="00245B22">
        <w:rPr>
          <w:i/>
          <w:iCs/>
        </w:rPr>
        <w:t xml:space="preserve"> </w:t>
      </w:r>
      <w:r>
        <w:rPr>
          <w:i/>
          <w:iCs/>
        </w:rPr>
        <w:t>Consider AI/ML based neural beamforming and spatial mode exploitation based on cell CSI as one avenue to drive increased capacity and spatial density in the 6GR air interface studies.</w:t>
      </w:r>
    </w:p>
    <w:p w14:paraId="5C263484" w14:textId="77777777" w:rsidR="0063720F" w:rsidRPr="008B26A2" w:rsidRDefault="0063720F" w:rsidP="0063720F">
      <w:pPr>
        <w:jc w:val="both"/>
        <w:rPr>
          <w:i/>
          <w:iCs/>
        </w:rPr>
      </w:pPr>
      <w:r w:rsidRPr="00CD0FFE">
        <w:rPr>
          <w:b/>
          <w:bCs/>
          <w:i/>
          <w:iCs/>
        </w:rPr>
        <w:t xml:space="preserve">Proposal </w:t>
      </w:r>
      <w:r>
        <w:rPr>
          <w:b/>
          <w:bCs/>
          <w:i/>
          <w:iCs/>
        </w:rPr>
        <w:t>4</w:t>
      </w:r>
      <w:r w:rsidRPr="00CD0FFE">
        <w:rPr>
          <w:b/>
          <w:bCs/>
          <w:i/>
          <w:iCs/>
        </w:rPr>
        <w:t>:</w:t>
      </w:r>
      <w:r w:rsidRPr="00245B22">
        <w:rPr>
          <w:i/>
          <w:iCs/>
        </w:rPr>
        <w:t xml:space="preserve"> </w:t>
      </w:r>
      <w:r>
        <w:rPr>
          <w:i/>
          <w:iCs/>
        </w:rPr>
        <w:t xml:space="preserve">Consider AI/ML based scheduling and MCS selection and other active schedule decisions within a 6GR study item </w:t>
      </w:r>
      <w:proofErr w:type="gramStart"/>
      <w:r>
        <w:rPr>
          <w:i/>
          <w:iCs/>
        </w:rPr>
        <w:t>in order to</w:t>
      </w:r>
      <w:proofErr w:type="gramEnd"/>
      <w:r>
        <w:rPr>
          <w:i/>
          <w:iCs/>
        </w:rPr>
        <w:t xml:space="preserve"> ensure maximum feedback data item exposure and interfaces to enable best performance.</w:t>
      </w:r>
    </w:p>
    <w:p w14:paraId="062068A5" w14:textId="77777777" w:rsidR="0063720F" w:rsidRPr="00852384" w:rsidRDefault="0063720F" w:rsidP="0063720F">
      <w:pPr>
        <w:jc w:val="both"/>
        <w:rPr>
          <w:i/>
          <w:iCs/>
        </w:rPr>
      </w:pPr>
      <w:r w:rsidRPr="00CD0FFE">
        <w:rPr>
          <w:b/>
          <w:bCs/>
          <w:i/>
          <w:iCs/>
        </w:rPr>
        <w:t xml:space="preserve">Proposal </w:t>
      </w:r>
      <w:r>
        <w:rPr>
          <w:b/>
          <w:bCs/>
          <w:i/>
          <w:iCs/>
        </w:rPr>
        <w:t>5</w:t>
      </w:r>
      <w:r w:rsidRPr="00CD0FFE">
        <w:rPr>
          <w:b/>
          <w:bCs/>
          <w:i/>
          <w:iCs/>
        </w:rPr>
        <w:t>:</w:t>
      </w:r>
      <w:r w:rsidRPr="00245B22">
        <w:rPr>
          <w:i/>
          <w:iCs/>
        </w:rPr>
        <w:t xml:space="preserve"> </w:t>
      </w:r>
      <w:r>
        <w:rPr>
          <w:i/>
          <w:iCs/>
        </w:rPr>
        <w:t>Further consider the use of two-sided AI models for compressed CSI feedback and channel prediction in 6GR systems, further considering site-specific model performance, and potentially pilot-free transmission schemes.</w:t>
      </w:r>
    </w:p>
    <w:p w14:paraId="093DE1C1" w14:textId="77777777" w:rsidR="0063720F" w:rsidRDefault="0063720F" w:rsidP="0063720F">
      <w:pPr>
        <w:jc w:val="both"/>
        <w:rPr>
          <w:i/>
          <w:iCs/>
        </w:rPr>
      </w:pPr>
      <w:r w:rsidRPr="00CD0FFE">
        <w:rPr>
          <w:b/>
          <w:bCs/>
          <w:i/>
          <w:iCs/>
        </w:rPr>
        <w:t xml:space="preserve">Proposal </w:t>
      </w:r>
      <w:r>
        <w:rPr>
          <w:b/>
          <w:bCs/>
          <w:i/>
          <w:iCs/>
        </w:rPr>
        <w:t>6</w:t>
      </w:r>
      <w:r w:rsidRPr="00CD0FFE">
        <w:rPr>
          <w:b/>
          <w:bCs/>
          <w:i/>
          <w:iCs/>
        </w:rPr>
        <w:t>:</w:t>
      </w:r>
      <w:r w:rsidRPr="00245B22">
        <w:rPr>
          <w:i/>
          <w:iCs/>
        </w:rPr>
        <w:t xml:space="preserve"> </w:t>
      </w:r>
      <w:r>
        <w:rPr>
          <w:i/>
          <w:iCs/>
        </w:rPr>
        <w:t>Consider AI/ML driven spectrum sensing or sensing-native RAN, enabling infrastructure or device centric awareness of spectrum activity to further help optimize and secure network operation and co-existence especially in re-farmed or shared bands.</w:t>
      </w:r>
    </w:p>
    <w:p w14:paraId="6E02C168" w14:textId="6CFF5013" w:rsidR="0063720F" w:rsidRDefault="0063720F" w:rsidP="0063720F">
      <w:pPr>
        <w:jc w:val="both"/>
        <w:rPr>
          <w:i/>
          <w:iCs/>
        </w:rPr>
      </w:pPr>
      <w:r w:rsidRPr="00CD0FFE">
        <w:rPr>
          <w:b/>
          <w:bCs/>
          <w:i/>
          <w:iCs/>
        </w:rPr>
        <w:t xml:space="preserve">Proposal </w:t>
      </w:r>
      <w:r>
        <w:rPr>
          <w:b/>
          <w:bCs/>
          <w:i/>
          <w:iCs/>
        </w:rPr>
        <w:t>7</w:t>
      </w:r>
      <w:r w:rsidRPr="00CD0FFE">
        <w:rPr>
          <w:b/>
          <w:bCs/>
          <w:i/>
          <w:iCs/>
        </w:rPr>
        <w:t>:</w:t>
      </w:r>
      <w:r w:rsidRPr="00245B22">
        <w:rPr>
          <w:i/>
          <w:iCs/>
        </w:rPr>
        <w:t xml:space="preserve"> </w:t>
      </w:r>
      <w:r>
        <w:rPr>
          <w:i/>
          <w:iCs/>
        </w:rPr>
        <w:t>Consider how AI/ML optimization at multiple levels can improve 6GR ISAC operation and performance.</w:t>
      </w:r>
    </w:p>
    <w:sdt>
      <w:sdtPr>
        <w:rPr>
          <w:rFonts w:ascii="Times New Roman" w:hAnsi="Times New Roman"/>
          <w:sz w:val="20"/>
        </w:rPr>
        <w:id w:val="-1549149426"/>
        <w:docPartObj>
          <w:docPartGallery w:val="Bibliographies"/>
          <w:docPartUnique/>
        </w:docPartObj>
      </w:sdtPr>
      <w:sdtContent>
        <w:p w14:paraId="51CA1A0C" w14:textId="77777777" w:rsidR="003423E7" w:rsidRDefault="003423E7" w:rsidP="003423E7">
          <w:pPr>
            <w:pStyle w:val="Heading1"/>
          </w:pPr>
          <w:r>
            <w:t>References</w:t>
          </w:r>
        </w:p>
        <w:sdt>
          <w:sdtPr>
            <w:id w:val="-573587230"/>
            <w:bibliography/>
          </w:sdtPr>
          <w:sdtContent>
            <w:p w14:paraId="05373872" w14:textId="77777777" w:rsidR="00C51119" w:rsidRDefault="003423E7" w:rsidP="003423E7">
              <w:r>
                <w:t xml:space="preserve">[1] </w:t>
              </w:r>
              <w:r w:rsidRPr="00426E19">
                <w:rPr>
                  <w:lang w:val="en-US"/>
                </w:rPr>
                <w:t xml:space="preserve">Corgan, J., Nair, N., Bhattacharjea, R., Liu, W., </w:t>
              </w:r>
              <w:proofErr w:type="spellStart"/>
              <w:r w:rsidRPr="00426E19">
                <w:rPr>
                  <w:lang w:val="en-US"/>
                </w:rPr>
                <w:t>Tadik</w:t>
              </w:r>
              <w:proofErr w:type="spellEnd"/>
              <w:r w:rsidRPr="00426E19">
                <w:rPr>
                  <w:lang w:val="en-US"/>
                </w:rPr>
                <w:t>, S., Tsou, T., &amp; O’Shea, T. J. (2024, October). How critical is site-specific RAN optimization? 5G Open-RAN uplink air interface performance test and optimization from macro-cell CIR data. In </w:t>
              </w:r>
              <w:r w:rsidRPr="00426E19">
                <w:rPr>
                  <w:i/>
                  <w:iCs/>
                  <w:lang w:val="en-US"/>
                </w:rPr>
                <w:t>2024 IEEE 100th Vehicular Technology Conference (VTC2024-Fall)</w:t>
              </w:r>
              <w:r w:rsidRPr="00426E19">
                <w:rPr>
                  <w:lang w:val="en-US"/>
                </w:rPr>
                <w:t> (pp. 1-5). IEEE.</w:t>
              </w:r>
            </w:p>
            <w:p w14:paraId="4FEAC49D" w14:textId="77777777" w:rsidR="00C51119" w:rsidRDefault="00C51119" w:rsidP="00C51119">
              <w:pPr>
                <w:rPr>
                  <w:lang w:val="en-US"/>
                </w:rPr>
              </w:pPr>
              <w:r>
                <w:t xml:space="preserve">[2] </w:t>
              </w:r>
              <w:proofErr w:type="spellStart"/>
              <w:r w:rsidRPr="00C51119">
                <w:rPr>
                  <w:lang w:val="en-US"/>
                </w:rPr>
                <w:t>Cammerer</w:t>
              </w:r>
              <w:proofErr w:type="spellEnd"/>
              <w:r w:rsidRPr="00C51119">
                <w:rPr>
                  <w:lang w:val="en-US"/>
                </w:rPr>
                <w:t xml:space="preserve">, S., Aït </w:t>
              </w:r>
              <w:proofErr w:type="spellStart"/>
              <w:r w:rsidRPr="00C51119">
                <w:rPr>
                  <w:lang w:val="en-US"/>
                </w:rPr>
                <w:t>Aoudia</w:t>
              </w:r>
              <w:proofErr w:type="spellEnd"/>
              <w:r w:rsidRPr="00C51119">
                <w:rPr>
                  <w:lang w:val="en-US"/>
                </w:rPr>
                <w:t xml:space="preserve">, F., Hoydis, J., </w:t>
              </w:r>
              <w:proofErr w:type="spellStart"/>
              <w:r w:rsidRPr="00C51119">
                <w:rPr>
                  <w:lang w:val="en-US"/>
                </w:rPr>
                <w:t>Oeldemann</w:t>
              </w:r>
              <w:proofErr w:type="spellEnd"/>
              <w:r w:rsidRPr="00C51119">
                <w:rPr>
                  <w:lang w:val="en-US"/>
                </w:rPr>
                <w:t>, A., Roessler, A., Mayer, T., &amp; Keller, A. (2023, December). A neural receiver for 5G NR multi-user MIMO. In </w:t>
              </w:r>
              <w:r w:rsidRPr="00C51119">
                <w:rPr>
                  <w:i/>
                  <w:iCs/>
                  <w:lang w:val="en-US"/>
                </w:rPr>
                <w:t xml:space="preserve">2023 IEEE Globecom Workshops (GC </w:t>
              </w:r>
              <w:proofErr w:type="spellStart"/>
              <w:r w:rsidRPr="00C51119">
                <w:rPr>
                  <w:i/>
                  <w:iCs/>
                  <w:lang w:val="en-US"/>
                </w:rPr>
                <w:t>Wkshps</w:t>
              </w:r>
              <w:proofErr w:type="spellEnd"/>
              <w:r w:rsidRPr="00C51119">
                <w:rPr>
                  <w:i/>
                  <w:iCs/>
                  <w:lang w:val="en-US"/>
                </w:rPr>
                <w:t>)</w:t>
              </w:r>
              <w:r w:rsidRPr="00C51119">
                <w:rPr>
                  <w:lang w:val="en-US"/>
                </w:rPr>
                <w:t> (pp. 329-334). IEEE</w:t>
              </w:r>
              <w:r>
                <w:rPr>
                  <w:lang w:val="en-US"/>
                </w:rPr>
                <w:t>.</w:t>
              </w:r>
            </w:p>
            <w:p w14:paraId="7557668D" w14:textId="77777777" w:rsidR="00C51119" w:rsidRDefault="00C51119" w:rsidP="00C51119">
              <w:pPr>
                <w:rPr>
                  <w:lang w:val="en-US"/>
                </w:rPr>
              </w:pPr>
              <w:r>
                <w:rPr>
                  <w:lang w:val="en-US"/>
                </w:rPr>
                <w:t xml:space="preserve">[3] </w:t>
              </w:r>
              <w:r w:rsidRPr="00C51119">
                <w:rPr>
                  <w:lang w:val="en-US"/>
                </w:rPr>
                <w:t>O’</w:t>
              </w:r>
              <w:r>
                <w:rPr>
                  <w:lang w:val="en-US"/>
                </w:rPr>
                <w:t>S</w:t>
              </w:r>
              <w:r w:rsidRPr="00C51119">
                <w:rPr>
                  <w:lang w:val="en-US"/>
                </w:rPr>
                <w:t>hea, T., &amp; Hoydis, J. (2017). An introduction to deep learning for the physical layer. IEEE Transactions on Cognitive Communications and Networking, 3(4), 563-575.</w:t>
              </w:r>
            </w:p>
            <w:p w14:paraId="51784531" w14:textId="77777777" w:rsidR="00194D3E" w:rsidRDefault="00C51119" w:rsidP="00C51119">
              <w:pPr>
                <w:rPr>
                  <w:lang w:val="en-US"/>
                </w:rPr>
              </w:pPr>
              <w:r>
                <w:rPr>
                  <w:lang w:val="en-US"/>
                </w:rPr>
                <w:t>[4] VHT and DeepSig Announce Industry-First AI/ML-Based Neural Receiver Operation in Live 5G Network (</w:t>
              </w:r>
              <w:hyperlink r:id="rId18" w:history="1">
                <w:r w:rsidRPr="00A20F9A">
                  <w:rPr>
                    <w:rStyle w:val="Hyperlink"/>
                    <w:lang w:val="en-US"/>
                  </w:rPr>
                  <w:t>https://www.businesswire.com/news/home/20240222968417/en/Viettel-High-Tech-and-DeepSig-Announce-Industry-First-AIML-based-Neural-Receiver-Operating-in-Live-5G-Network</w:t>
                </w:r>
              </w:hyperlink>
              <w:r>
                <w:rPr>
                  <w:lang w:val="en-US"/>
                </w:rPr>
                <w:t xml:space="preserve"> )</w:t>
              </w:r>
            </w:p>
            <w:p w14:paraId="0814842A" w14:textId="3C90889C" w:rsidR="003423E7" w:rsidRPr="00C51119" w:rsidRDefault="00194D3E" w:rsidP="00C51119">
              <w:pPr>
                <w:rPr>
                  <w:rFonts w:ascii="Arial" w:hAnsi="Arial"/>
                  <w:sz w:val="36"/>
                </w:rPr>
              </w:pPr>
              <w:r>
                <w:rPr>
                  <w:lang w:val="en-US"/>
                </w:rPr>
                <w:t xml:space="preserve">[5] </w:t>
              </w:r>
              <w:r w:rsidRPr="00194D3E">
                <w:rPr>
                  <w:lang w:val="en-US"/>
                </w:rPr>
                <w:t xml:space="preserve">Vahapoglu, C., O’Shea, T. J., Roy, T., &amp; Ulukus, S. (2024, May). Deep </w:t>
              </w:r>
              <w:proofErr w:type="gramStart"/>
              <w:r w:rsidRPr="00194D3E">
                <w:rPr>
                  <w:lang w:val="en-US"/>
                </w:rPr>
                <w:t>learning based</w:t>
              </w:r>
              <w:proofErr w:type="gramEnd"/>
              <w:r w:rsidRPr="00194D3E">
                <w:rPr>
                  <w:lang w:val="en-US"/>
                </w:rPr>
                <w:t xml:space="preserve"> uplink multi-user SIMO beamforming design. In 2024 IEEE International Conference on Machine Learning for Communication and Networking (ICMLCN) (pp. 329-333). IEEE.</w:t>
              </w:r>
            </w:p>
          </w:sdtContent>
        </w:sdt>
      </w:sdtContent>
    </w:sdt>
    <w:p w14:paraId="64EF8D4E" w14:textId="2529CFD9" w:rsidR="00426E19" w:rsidRDefault="00426E19" w:rsidP="00A50309"/>
    <w:sectPr w:rsidR="00426E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424D" w14:textId="77777777" w:rsidR="006F4A21" w:rsidRDefault="006F4A21">
      <w:pPr>
        <w:spacing w:after="0"/>
      </w:pPr>
      <w:r>
        <w:separator/>
      </w:r>
    </w:p>
  </w:endnote>
  <w:endnote w:type="continuationSeparator" w:id="0">
    <w:p w14:paraId="107D0C97" w14:textId="77777777" w:rsidR="006F4A21" w:rsidRDefault="006F4A21">
      <w:pPr>
        <w:spacing w:after="0"/>
      </w:pPr>
      <w:r>
        <w:continuationSeparator/>
      </w:r>
    </w:p>
  </w:endnote>
  <w:endnote w:type="continuationNotice" w:id="1">
    <w:p w14:paraId="6FE4225B" w14:textId="77777777" w:rsidR="006F4A21" w:rsidRDefault="006F4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90C3" w14:textId="77777777" w:rsidR="006F4A21" w:rsidRDefault="006F4A21">
      <w:pPr>
        <w:spacing w:after="0"/>
      </w:pPr>
      <w:r>
        <w:separator/>
      </w:r>
    </w:p>
  </w:footnote>
  <w:footnote w:type="continuationSeparator" w:id="0">
    <w:p w14:paraId="542E870C" w14:textId="77777777" w:rsidR="006F4A21" w:rsidRDefault="006F4A21">
      <w:pPr>
        <w:spacing w:after="0"/>
      </w:pPr>
      <w:r>
        <w:continuationSeparator/>
      </w:r>
    </w:p>
  </w:footnote>
  <w:footnote w:type="continuationNotice" w:id="1">
    <w:p w14:paraId="46D647DB" w14:textId="77777777" w:rsidR="006F4A21" w:rsidRDefault="006F4A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0"/>
  </w:num>
  <w:num w:numId="4" w16cid:durableId="586613930">
    <w:abstractNumId w:val="24"/>
  </w:num>
  <w:num w:numId="5" w16cid:durableId="1616861889">
    <w:abstractNumId w:val="15"/>
  </w:num>
  <w:num w:numId="6" w16cid:durableId="793984029">
    <w:abstractNumId w:val="12"/>
  </w:num>
  <w:num w:numId="7" w16cid:durableId="1988630987">
    <w:abstractNumId w:val="21"/>
  </w:num>
  <w:num w:numId="8" w16cid:durableId="1209105048">
    <w:abstractNumId w:val="23"/>
  </w:num>
  <w:num w:numId="9" w16cid:durableId="451824868">
    <w:abstractNumId w:val="4"/>
  </w:num>
  <w:num w:numId="10" w16cid:durableId="238640512">
    <w:abstractNumId w:val="16"/>
  </w:num>
  <w:num w:numId="11" w16cid:durableId="1532567702">
    <w:abstractNumId w:val="5"/>
  </w:num>
  <w:num w:numId="12" w16cid:durableId="472648642">
    <w:abstractNumId w:val="14"/>
  </w:num>
  <w:num w:numId="13" w16cid:durableId="1393774252">
    <w:abstractNumId w:val="19"/>
  </w:num>
  <w:num w:numId="14" w16cid:durableId="1993288777">
    <w:abstractNumId w:val="8"/>
  </w:num>
  <w:num w:numId="15" w16cid:durableId="232160521">
    <w:abstractNumId w:val="7"/>
  </w:num>
  <w:num w:numId="16" w16cid:durableId="481121141">
    <w:abstractNumId w:val="28"/>
  </w:num>
  <w:num w:numId="17" w16cid:durableId="595597099">
    <w:abstractNumId w:val="25"/>
  </w:num>
  <w:num w:numId="18" w16cid:durableId="14817309">
    <w:abstractNumId w:val="20"/>
  </w:num>
  <w:num w:numId="19" w16cid:durableId="1095128713">
    <w:abstractNumId w:val="29"/>
  </w:num>
  <w:num w:numId="20" w16cid:durableId="2059425814">
    <w:abstractNumId w:val="22"/>
  </w:num>
  <w:num w:numId="21" w16cid:durableId="240066506">
    <w:abstractNumId w:val="10"/>
  </w:num>
  <w:num w:numId="22" w16cid:durableId="747308547">
    <w:abstractNumId w:val="6"/>
  </w:num>
  <w:num w:numId="23" w16cid:durableId="1804470020">
    <w:abstractNumId w:val="11"/>
  </w:num>
  <w:num w:numId="24" w16cid:durableId="479468790">
    <w:abstractNumId w:val="1"/>
  </w:num>
  <w:num w:numId="25" w16cid:durableId="1717700466">
    <w:abstractNumId w:val="26"/>
  </w:num>
  <w:num w:numId="26" w16cid:durableId="2005011462">
    <w:abstractNumId w:val="27"/>
  </w:num>
  <w:num w:numId="27" w16cid:durableId="1480029735">
    <w:abstractNumId w:val="30"/>
  </w:num>
  <w:num w:numId="28" w16cid:durableId="1798527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614481021">
    <w:abstractNumId w:val="3"/>
  </w:num>
  <w:num w:numId="34" w16cid:durableId="15118729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485"/>
    <w:rsid w:val="0003767C"/>
    <w:rsid w:val="00037CF2"/>
    <w:rsid w:val="00037D47"/>
    <w:rsid w:val="00037EC9"/>
    <w:rsid w:val="000404BE"/>
    <w:rsid w:val="00040F4F"/>
    <w:rsid w:val="0004132D"/>
    <w:rsid w:val="000413A0"/>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1BC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1E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5D"/>
    <w:rsid w:val="00075702"/>
    <w:rsid w:val="00075965"/>
    <w:rsid w:val="00075FDA"/>
    <w:rsid w:val="00076386"/>
    <w:rsid w:val="00076959"/>
    <w:rsid w:val="00076D82"/>
    <w:rsid w:val="0007714D"/>
    <w:rsid w:val="00077CD8"/>
    <w:rsid w:val="00081234"/>
    <w:rsid w:val="000819C0"/>
    <w:rsid w:val="00081EC2"/>
    <w:rsid w:val="0008212B"/>
    <w:rsid w:val="00082154"/>
    <w:rsid w:val="0008297A"/>
    <w:rsid w:val="00082AB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4CA"/>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A11"/>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06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50D"/>
    <w:rsid w:val="001356BB"/>
    <w:rsid w:val="001360F3"/>
    <w:rsid w:val="001362C2"/>
    <w:rsid w:val="0013678C"/>
    <w:rsid w:val="00136955"/>
    <w:rsid w:val="00136E19"/>
    <w:rsid w:val="00136EEB"/>
    <w:rsid w:val="001371B2"/>
    <w:rsid w:val="00137AB9"/>
    <w:rsid w:val="00137D78"/>
    <w:rsid w:val="001401F8"/>
    <w:rsid w:val="0014060C"/>
    <w:rsid w:val="00140992"/>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67F56"/>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16"/>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4D3E"/>
    <w:rsid w:val="001956DB"/>
    <w:rsid w:val="001968D0"/>
    <w:rsid w:val="001969AC"/>
    <w:rsid w:val="00196B0F"/>
    <w:rsid w:val="00196BF4"/>
    <w:rsid w:val="001972DA"/>
    <w:rsid w:val="0019734E"/>
    <w:rsid w:val="001976AA"/>
    <w:rsid w:val="001979F9"/>
    <w:rsid w:val="00197D95"/>
    <w:rsid w:val="001A02CD"/>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5E7A"/>
    <w:rsid w:val="001B6D31"/>
    <w:rsid w:val="001B6D8C"/>
    <w:rsid w:val="001B7E0C"/>
    <w:rsid w:val="001C051E"/>
    <w:rsid w:val="001C0674"/>
    <w:rsid w:val="001C1405"/>
    <w:rsid w:val="001C163D"/>
    <w:rsid w:val="001C1B93"/>
    <w:rsid w:val="001C226F"/>
    <w:rsid w:val="001C22D5"/>
    <w:rsid w:val="001C2A2D"/>
    <w:rsid w:val="001C3889"/>
    <w:rsid w:val="001C394E"/>
    <w:rsid w:val="001C3996"/>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17"/>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A4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4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37E39"/>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150"/>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31F"/>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985"/>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52E"/>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3E7"/>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3D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3"/>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BA3"/>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E87"/>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3DF8"/>
    <w:rsid w:val="003B4248"/>
    <w:rsid w:val="003B43CA"/>
    <w:rsid w:val="003B4916"/>
    <w:rsid w:val="003B4FAA"/>
    <w:rsid w:val="003B547A"/>
    <w:rsid w:val="003B5579"/>
    <w:rsid w:val="003B5736"/>
    <w:rsid w:val="003B625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67B"/>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6E6B"/>
    <w:rsid w:val="003E7905"/>
    <w:rsid w:val="003E7C1C"/>
    <w:rsid w:val="003F0336"/>
    <w:rsid w:val="003F0401"/>
    <w:rsid w:val="003F0A4C"/>
    <w:rsid w:val="003F111D"/>
    <w:rsid w:val="003F13D3"/>
    <w:rsid w:val="003F1C21"/>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7AD"/>
    <w:rsid w:val="00401807"/>
    <w:rsid w:val="004023BA"/>
    <w:rsid w:val="004025D8"/>
    <w:rsid w:val="004029F1"/>
    <w:rsid w:val="00402C5C"/>
    <w:rsid w:val="004038B5"/>
    <w:rsid w:val="004042DD"/>
    <w:rsid w:val="00404412"/>
    <w:rsid w:val="004044AA"/>
    <w:rsid w:val="004044E3"/>
    <w:rsid w:val="00404548"/>
    <w:rsid w:val="00405116"/>
    <w:rsid w:val="004052FB"/>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6E19"/>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953"/>
    <w:rsid w:val="00495457"/>
    <w:rsid w:val="00495BA6"/>
    <w:rsid w:val="00495F6D"/>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45D"/>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731"/>
    <w:rsid w:val="004C394F"/>
    <w:rsid w:val="004C3EC7"/>
    <w:rsid w:val="004C3EEE"/>
    <w:rsid w:val="004C452F"/>
    <w:rsid w:val="004C483D"/>
    <w:rsid w:val="004C49EA"/>
    <w:rsid w:val="004C4D15"/>
    <w:rsid w:val="004C6016"/>
    <w:rsid w:val="004C6369"/>
    <w:rsid w:val="004C6DA5"/>
    <w:rsid w:val="004C701F"/>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5C9"/>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1982"/>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5C31"/>
    <w:rsid w:val="00546832"/>
    <w:rsid w:val="005469F5"/>
    <w:rsid w:val="00546DA8"/>
    <w:rsid w:val="00546F36"/>
    <w:rsid w:val="00550CBF"/>
    <w:rsid w:val="00550E1F"/>
    <w:rsid w:val="005518ED"/>
    <w:rsid w:val="00551DF9"/>
    <w:rsid w:val="00552093"/>
    <w:rsid w:val="00553B12"/>
    <w:rsid w:val="00554C49"/>
    <w:rsid w:val="00554E06"/>
    <w:rsid w:val="00554E4B"/>
    <w:rsid w:val="00554EC5"/>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392"/>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07"/>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C1B"/>
    <w:rsid w:val="00635D41"/>
    <w:rsid w:val="006362F9"/>
    <w:rsid w:val="006369A9"/>
    <w:rsid w:val="0063720F"/>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2DAC"/>
    <w:rsid w:val="006539E8"/>
    <w:rsid w:val="00654C51"/>
    <w:rsid w:val="00654F7B"/>
    <w:rsid w:val="00655A90"/>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506"/>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739"/>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5C2"/>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C9C"/>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A21"/>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1D9"/>
    <w:rsid w:val="00705752"/>
    <w:rsid w:val="007062C7"/>
    <w:rsid w:val="00706457"/>
    <w:rsid w:val="007065A3"/>
    <w:rsid w:val="007071EF"/>
    <w:rsid w:val="007106FC"/>
    <w:rsid w:val="0071076A"/>
    <w:rsid w:val="007108D3"/>
    <w:rsid w:val="00710B8F"/>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713"/>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443"/>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27A7"/>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1F9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A7F8B"/>
    <w:rsid w:val="007B0397"/>
    <w:rsid w:val="007B0AB2"/>
    <w:rsid w:val="007B0ADB"/>
    <w:rsid w:val="007B1BC7"/>
    <w:rsid w:val="007B26EE"/>
    <w:rsid w:val="007B2882"/>
    <w:rsid w:val="007B29FD"/>
    <w:rsid w:val="007B3502"/>
    <w:rsid w:val="007B352C"/>
    <w:rsid w:val="007B3907"/>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250"/>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19A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EC3"/>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955"/>
    <w:rsid w:val="00823A86"/>
    <w:rsid w:val="00824894"/>
    <w:rsid w:val="00824B4D"/>
    <w:rsid w:val="00824C36"/>
    <w:rsid w:val="00824FFF"/>
    <w:rsid w:val="00825366"/>
    <w:rsid w:val="00825D95"/>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5D72"/>
    <w:rsid w:val="00836319"/>
    <w:rsid w:val="00836B7A"/>
    <w:rsid w:val="00837B90"/>
    <w:rsid w:val="008409AA"/>
    <w:rsid w:val="00840D70"/>
    <w:rsid w:val="00840FB8"/>
    <w:rsid w:val="00841510"/>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384"/>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A20"/>
    <w:rsid w:val="00891B93"/>
    <w:rsid w:val="00893E51"/>
    <w:rsid w:val="00894B58"/>
    <w:rsid w:val="00894FDC"/>
    <w:rsid w:val="008957D3"/>
    <w:rsid w:val="00895E7C"/>
    <w:rsid w:val="00896386"/>
    <w:rsid w:val="00896414"/>
    <w:rsid w:val="008970D2"/>
    <w:rsid w:val="0089716F"/>
    <w:rsid w:val="00897410"/>
    <w:rsid w:val="00897C71"/>
    <w:rsid w:val="008A0F54"/>
    <w:rsid w:val="008A15F7"/>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6A2"/>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8F7E22"/>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7C4"/>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5FC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3AD"/>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807"/>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6ED5"/>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A7DB1"/>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BBA"/>
    <w:rsid w:val="009C1CD0"/>
    <w:rsid w:val="009C1D4C"/>
    <w:rsid w:val="009C1EDA"/>
    <w:rsid w:val="009C23D5"/>
    <w:rsid w:val="009C243E"/>
    <w:rsid w:val="009C2DD2"/>
    <w:rsid w:val="009C3045"/>
    <w:rsid w:val="009C3202"/>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53E"/>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1AD"/>
    <w:rsid w:val="00A027F3"/>
    <w:rsid w:val="00A02916"/>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559E"/>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0A2D"/>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2AEB"/>
    <w:rsid w:val="00A73405"/>
    <w:rsid w:val="00A736B8"/>
    <w:rsid w:val="00A7397E"/>
    <w:rsid w:val="00A73A90"/>
    <w:rsid w:val="00A7427B"/>
    <w:rsid w:val="00A74692"/>
    <w:rsid w:val="00A7475B"/>
    <w:rsid w:val="00A74762"/>
    <w:rsid w:val="00A74848"/>
    <w:rsid w:val="00A74F16"/>
    <w:rsid w:val="00A74F8C"/>
    <w:rsid w:val="00A758EB"/>
    <w:rsid w:val="00A75A52"/>
    <w:rsid w:val="00A75B44"/>
    <w:rsid w:val="00A75E49"/>
    <w:rsid w:val="00A75F61"/>
    <w:rsid w:val="00A7618B"/>
    <w:rsid w:val="00A7640B"/>
    <w:rsid w:val="00A76BDF"/>
    <w:rsid w:val="00A76C6C"/>
    <w:rsid w:val="00A77263"/>
    <w:rsid w:val="00A773A8"/>
    <w:rsid w:val="00A7778B"/>
    <w:rsid w:val="00A77D87"/>
    <w:rsid w:val="00A803BC"/>
    <w:rsid w:val="00A807A4"/>
    <w:rsid w:val="00A80969"/>
    <w:rsid w:val="00A80DA0"/>
    <w:rsid w:val="00A80DF6"/>
    <w:rsid w:val="00A828DA"/>
    <w:rsid w:val="00A82C37"/>
    <w:rsid w:val="00A82D8F"/>
    <w:rsid w:val="00A83223"/>
    <w:rsid w:val="00A83AC3"/>
    <w:rsid w:val="00A84799"/>
    <w:rsid w:val="00A8485F"/>
    <w:rsid w:val="00A84E34"/>
    <w:rsid w:val="00A84F4F"/>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6BE"/>
    <w:rsid w:val="00AE3DE1"/>
    <w:rsid w:val="00AE43F4"/>
    <w:rsid w:val="00AE48D9"/>
    <w:rsid w:val="00AE4AEA"/>
    <w:rsid w:val="00AE4F4B"/>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8E5"/>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6C1D"/>
    <w:rsid w:val="00B9705C"/>
    <w:rsid w:val="00B97CA3"/>
    <w:rsid w:val="00BA0193"/>
    <w:rsid w:val="00BA080A"/>
    <w:rsid w:val="00BA0BE8"/>
    <w:rsid w:val="00BA0D57"/>
    <w:rsid w:val="00BA0DD0"/>
    <w:rsid w:val="00BA1104"/>
    <w:rsid w:val="00BA1872"/>
    <w:rsid w:val="00BA1913"/>
    <w:rsid w:val="00BA20EB"/>
    <w:rsid w:val="00BA2BC9"/>
    <w:rsid w:val="00BA33C2"/>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007"/>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E"/>
    <w:rsid w:val="00C04699"/>
    <w:rsid w:val="00C0472F"/>
    <w:rsid w:val="00C047A8"/>
    <w:rsid w:val="00C04B62"/>
    <w:rsid w:val="00C05227"/>
    <w:rsid w:val="00C05AF2"/>
    <w:rsid w:val="00C06841"/>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0E55"/>
    <w:rsid w:val="00C21291"/>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215"/>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119"/>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A2A"/>
    <w:rsid w:val="00CE4C8C"/>
    <w:rsid w:val="00CE50AB"/>
    <w:rsid w:val="00CE6D2A"/>
    <w:rsid w:val="00CE6F0F"/>
    <w:rsid w:val="00CF002F"/>
    <w:rsid w:val="00CF0246"/>
    <w:rsid w:val="00CF09CD"/>
    <w:rsid w:val="00CF0C5A"/>
    <w:rsid w:val="00CF12F6"/>
    <w:rsid w:val="00CF1555"/>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AFD"/>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5E1"/>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5C6"/>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077"/>
    <w:rsid w:val="00D33246"/>
    <w:rsid w:val="00D33BBE"/>
    <w:rsid w:val="00D33D5D"/>
    <w:rsid w:val="00D345D4"/>
    <w:rsid w:val="00D3462C"/>
    <w:rsid w:val="00D348FA"/>
    <w:rsid w:val="00D34B1B"/>
    <w:rsid w:val="00D34DEB"/>
    <w:rsid w:val="00D34F1D"/>
    <w:rsid w:val="00D350DE"/>
    <w:rsid w:val="00D35198"/>
    <w:rsid w:val="00D35283"/>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A36"/>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6F98"/>
    <w:rsid w:val="00D97000"/>
    <w:rsid w:val="00D9775A"/>
    <w:rsid w:val="00DA008B"/>
    <w:rsid w:val="00DA0558"/>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35D"/>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18A"/>
    <w:rsid w:val="00DC043D"/>
    <w:rsid w:val="00DC0907"/>
    <w:rsid w:val="00DC1568"/>
    <w:rsid w:val="00DC1B34"/>
    <w:rsid w:val="00DC1D9D"/>
    <w:rsid w:val="00DC1DDB"/>
    <w:rsid w:val="00DC1F6F"/>
    <w:rsid w:val="00DC26EE"/>
    <w:rsid w:val="00DC2799"/>
    <w:rsid w:val="00DC2F02"/>
    <w:rsid w:val="00DC318A"/>
    <w:rsid w:val="00DC3A9D"/>
    <w:rsid w:val="00DC3F35"/>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3B8"/>
    <w:rsid w:val="00DC7951"/>
    <w:rsid w:val="00DD0046"/>
    <w:rsid w:val="00DD010C"/>
    <w:rsid w:val="00DD0348"/>
    <w:rsid w:val="00DD07A3"/>
    <w:rsid w:val="00DD1C4B"/>
    <w:rsid w:val="00DD1F7B"/>
    <w:rsid w:val="00DD203B"/>
    <w:rsid w:val="00DD229E"/>
    <w:rsid w:val="00DD2DAD"/>
    <w:rsid w:val="00DD3029"/>
    <w:rsid w:val="00DD31CB"/>
    <w:rsid w:val="00DD3B28"/>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0"/>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56D9"/>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64"/>
    <w:rsid w:val="00EA568E"/>
    <w:rsid w:val="00EA5877"/>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1D3E"/>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C93"/>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A45"/>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3DC"/>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077D"/>
    <w:rsid w:val="00F51DCF"/>
    <w:rsid w:val="00F51F85"/>
    <w:rsid w:val="00F52339"/>
    <w:rsid w:val="00F5277A"/>
    <w:rsid w:val="00F53160"/>
    <w:rsid w:val="00F531C1"/>
    <w:rsid w:val="00F532E8"/>
    <w:rsid w:val="00F537FF"/>
    <w:rsid w:val="00F5417D"/>
    <w:rsid w:val="00F541C3"/>
    <w:rsid w:val="00F54510"/>
    <w:rsid w:val="00F546EB"/>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3DFD"/>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896"/>
    <w:rsid w:val="00FF1BAB"/>
    <w:rsid w:val="00FF1F9B"/>
    <w:rsid w:val="00FF2B42"/>
    <w:rsid w:val="00FF2D5B"/>
    <w:rsid w:val="00FF322C"/>
    <w:rsid w:val="00FF363C"/>
    <w:rsid w:val="00FF3B7F"/>
    <w:rsid w:val="00FF4F92"/>
    <w:rsid w:val="00FF54EB"/>
    <w:rsid w:val="00FF59E4"/>
    <w:rsid w:val="00FF5AA0"/>
    <w:rsid w:val="00FF5BF1"/>
    <w:rsid w:val="00FF5CDB"/>
    <w:rsid w:val="00FF5CF6"/>
    <w:rsid w:val="00FF635F"/>
    <w:rsid w:val="00FF6822"/>
    <w:rsid w:val="00FF6C50"/>
    <w:rsid w:val="00FF6D91"/>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0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usinesswire.com/news/home/20240222968417/en/Viettel-High-Tech-and-DeepSig-Announce-Industry-First-AIML-based-Neural-Receiver-Operating-in-Live-5G-Network"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6</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18939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Tim O'Shea</cp:lastModifiedBy>
  <cp:revision>3</cp:revision>
  <cp:lastPrinted>2016-06-20T05:35:00Z</cp:lastPrinted>
  <dcterms:created xsi:type="dcterms:W3CDTF">2025-08-15T21:36:00Z</dcterms:created>
  <dcterms:modified xsi:type="dcterms:W3CDTF">2025-08-15T21:39:00Z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