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A73B2" w14:textId="69DB9491" w:rsidR="00E70455" w:rsidRDefault="008F162A">
      <w:pPr>
        <w:pStyle w:val="af3"/>
        <w:tabs>
          <w:tab w:val="right" w:pos="10206"/>
        </w:tabs>
        <w:spacing w:after="0" w:afterAutospacing="0"/>
        <w:rPr>
          <w:rFonts w:cs="Arial"/>
          <w:sz w:val="28"/>
          <w:szCs w:val="28"/>
          <w:lang w:val="en-US"/>
        </w:rPr>
      </w:pPr>
      <w:bookmarkStart w:id="0" w:name="OLE_LINK3"/>
      <w:bookmarkStart w:id="1" w:name="_Ref133120545"/>
      <w:r>
        <w:rPr>
          <w:rFonts w:cs="Arial"/>
          <w:sz w:val="28"/>
          <w:szCs w:val="28"/>
          <w:lang w:val="en-US"/>
        </w:rPr>
        <w:t>3GPP TSG RAN WG1</w:t>
      </w:r>
      <w:r>
        <w:rPr>
          <w:rFonts w:cs="Arial" w:hint="eastAsia"/>
          <w:sz w:val="28"/>
          <w:szCs w:val="28"/>
          <w:lang w:val="en-US"/>
        </w:rPr>
        <w:t xml:space="preserve"> </w:t>
      </w:r>
      <w:r>
        <w:rPr>
          <w:rFonts w:cs="Arial"/>
          <w:sz w:val="28"/>
          <w:szCs w:val="28"/>
          <w:lang w:val="en-US"/>
        </w:rPr>
        <w:t>#12</w:t>
      </w:r>
      <w:r>
        <w:rPr>
          <w:rFonts w:cs="Arial" w:hint="eastAsia"/>
          <w:sz w:val="28"/>
          <w:szCs w:val="28"/>
          <w:lang w:val="en-US"/>
        </w:rPr>
        <w:t>2</w:t>
      </w:r>
      <w:r>
        <w:rPr>
          <w:rFonts w:cs="Arial"/>
          <w:sz w:val="28"/>
          <w:szCs w:val="28"/>
          <w:lang w:val="en-US"/>
        </w:rPr>
        <w:tab/>
      </w:r>
      <w:bookmarkStart w:id="2" w:name="_GoBack"/>
      <w:bookmarkEnd w:id="2"/>
      <w:r w:rsidR="00895215" w:rsidRPr="00895215">
        <w:rPr>
          <w:rFonts w:cs="Arial"/>
          <w:color w:val="000000"/>
          <w:sz w:val="28"/>
          <w:szCs w:val="28"/>
        </w:rPr>
        <w:t>R1-2506014</w:t>
      </w:r>
    </w:p>
    <w:p w14:paraId="29655692" w14:textId="77777777" w:rsidR="00E70455" w:rsidRDefault="008F162A">
      <w:pPr>
        <w:pStyle w:val="af3"/>
        <w:rPr>
          <w:rFonts w:asciiTheme="majorHAnsi" w:hAnsiTheme="majorHAnsi" w:cstheme="majorHAnsi"/>
          <w:bCs/>
          <w:sz w:val="28"/>
        </w:rPr>
      </w:pPr>
      <w:bookmarkStart w:id="3" w:name="OLE_LINK2"/>
      <w:bookmarkStart w:id="4" w:name="OLE_LINK4"/>
      <w:bookmarkStart w:id="5" w:name="_Hlk149574297"/>
      <w:bookmarkEnd w:id="0"/>
      <w:r>
        <w:rPr>
          <w:rFonts w:asciiTheme="majorHAnsi" w:eastAsia="宋体" w:hAnsiTheme="majorHAnsi" w:cstheme="majorHAnsi"/>
          <w:sz w:val="28"/>
          <w:szCs w:val="28"/>
          <w:lang w:val="en-US" w:eastAsia="zh-CN"/>
        </w:rPr>
        <w:t>Bengaluru</w:t>
      </w:r>
      <w:bookmarkEnd w:id="3"/>
      <w:bookmarkEnd w:id="4"/>
      <w:r>
        <w:rPr>
          <w:rFonts w:asciiTheme="majorHAnsi" w:eastAsia="宋体" w:hAnsiTheme="majorHAnsi" w:cstheme="majorHAnsi"/>
          <w:sz w:val="28"/>
          <w:szCs w:val="28"/>
          <w:lang w:val="en-US" w:eastAsia="zh-CN"/>
        </w:rPr>
        <w:t>, India, Aug 25th – 29th, 2025</w:t>
      </w:r>
    </w:p>
    <w:bookmarkEnd w:id="5"/>
    <w:p w14:paraId="2E7B3FD7" w14:textId="77777777" w:rsidR="00E70455" w:rsidRDefault="008F162A">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032D72F5"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Study on </w:t>
      </w:r>
      <w:r w:rsidR="00333ACF" w:rsidRPr="00333ACF">
        <w:rPr>
          <w:rFonts w:ascii="Arial" w:hAnsi="Arial" w:cs="Arial" w:hint="eastAsia"/>
          <w:b/>
          <w:sz w:val="28"/>
          <w:szCs w:val="28"/>
          <w:lang w:val="en-US"/>
        </w:rPr>
        <w:t>energy</w:t>
      </w:r>
      <w:r w:rsidR="00333ACF" w:rsidRPr="00333ACF">
        <w:rPr>
          <w:rFonts w:ascii="Arial" w:hAnsi="Arial" w:cs="Arial"/>
          <w:b/>
          <w:sz w:val="28"/>
          <w:szCs w:val="28"/>
          <w:lang w:val="en-US"/>
        </w:rPr>
        <w:t xml:space="preserve"> </w:t>
      </w:r>
      <w:r w:rsidR="00333ACF" w:rsidRPr="00333ACF">
        <w:rPr>
          <w:rFonts w:ascii="Arial" w:hAnsi="Arial" w:cs="Arial" w:hint="eastAsia"/>
          <w:b/>
          <w:sz w:val="28"/>
          <w:szCs w:val="28"/>
          <w:lang w:val="en-US"/>
        </w:rPr>
        <w:t>efficiency</w:t>
      </w:r>
      <w:r>
        <w:rPr>
          <w:rFonts w:ascii="Arial" w:hAnsi="Arial" w:cs="Arial" w:hint="eastAsia"/>
          <w:b/>
          <w:sz w:val="28"/>
          <w:szCs w:val="28"/>
          <w:lang w:val="en-US"/>
        </w:rPr>
        <w:t xml:space="preserve"> for 6GR</w:t>
      </w:r>
    </w:p>
    <w:p w14:paraId="26DC8AEB" w14:textId="56BCAEDC"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11</w:t>
      </w:r>
      <w:r>
        <w:rPr>
          <w:rFonts w:ascii="Arial" w:eastAsiaTheme="minorEastAsia" w:hAnsi="Arial" w:cs="Arial"/>
          <w:b/>
          <w:sz w:val="28"/>
          <w:szCs w:val="28"/>
          <w:lang w:val="pt-BR"/>
        </w:rPr>
        <w:t>.</w:t>
      </w:r>
      <w:r w:rsidR="00622B5D">
        <w:rPr>
          <w:rFonts w:ascii="Arial" w:eastAsiaTheme="minorEastAsia" w:hAnsi="Arial" w:cs="Arial"/>
          <w:b/>
          <w:sz w:val="28"/>
          <w:szCs w:val="28"/>
          <w:lang w:val="pt-BR"/>
        </w:rPr>
        <w:t>5</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6" w:name="DocumentFor"/>
      <w:bookmarkEnd w:id="6"/>
      <w:r>
        <w:rPr>
          <w:rFonts w:ascii="Arial" w:hAnsi="Arial" w:cs="Arial" w:hint="eastAsia"/>
          <w:b/>
          <w:sz w:val="28"/>
          <w:szCs w:val="28"/>
          <w:lang w:val="en-US"/>
        </w:rPr>
        <w:t xml:space="preserve"> and Decision</w:t>
      </w:r>
    </w:p>
    <w:bookmarkEnd w:id="1"/>
    <w:p w14:paraId="658F1927" w14:textId="77777777" w:rsidR="00E70455" w:rsidRPr="008C2FB2" w:rsidRDefault="008F162A" w:rsidP="008C2FB2">
      <w:pPr>
        <w:pStyle w:val="10"/>
        <w:spacing w:after="180"/>
        <w:ind w:left="0" w:firstLine="0"/>
      </w:pPr>
      <w:r w:rsidRPr="008C2FB2">
        <w:t>Background</w:t>
      </w:r>
    </w:p>
    <w:p w14:paraId="2D85A636" w14:textId="77777777" w:rsidR="00E70455" w:rsidRDefault="008F162A">
      <w:pPr>
        <w:pStyle w:val="Style1"/>
        <w:snapToGrid w:val="0"/>
        <w:spacing w:line="240" w:lineRule="auto"/>
        <w:ind w:firstLine="0"/>
        <w:contextualSpacing w:val="0"/>
        <w:rPr>
          <w:rFonts w:eastAsia="MS Gothic"/>
          <w:sz w:val="24"/>
          <w:lang w:val="en-GB" w:eastAsia="ja-JP"/>
        </w:rPr>
      </w:pPr>
      <w:r>
        <w:rPr>
          <w:rFonts w:eastAsia="MS Gothic" w:hint="eastAsia"/>
          <w:sz w:val="24"/>
          <w:lang w:val="en-GB" w:eastAsia="ja-JP"/>
        </w:rPr>
        <w:t>I</w:t>
      </w:r>
      <w:r>
        <w:rPr>
          <w:rFonts w:eastAsia="MS Gothic"/>
          <w:sz w:val="24"/>
          <w:lang w:val="en-GB" w:eastAsia="ja-JP"/>
        </w:rPr>
        <w:t>n RAN#10</w:t>
      </w:r>
      <w:r>
        <w:rPr>
          <w:rFonts w:eastAsia="MS Gothic" w:hint="eastAsia"/>
          <w:sz w:val="24"/>
          <w:lang w:val="en-GB" w:eastAsia="ja-JP"/>
        </w:rPr>
        <w:t>8</w:t>
      </w:r>
      <w:r>
        <w:rPr>
          <w:rFonts w:eastAsia="MS Gothic"/>
          <w:sz w:val="24"/>
          <w:lang w:val="en-GB" w:eastAsia="ja-JP"/>
        </w:rPr>
        <w:t xml:space="preserve">, the </w:t>
      </w:r>
      <w:r>
        <w:rPr>
          <w:rFonts w:eastAsia="MS Gothic" w:hint="eastAsia"/>
          <w:sz w:val="24"/>
          <w:lang w:val="en-GB" w:eastAsia="ja-JP"/>
        </w:rPr>
        <w:t>study</w:t>
      </w:r>
      <w:r>
        <w:rPr>
          <w:rFonts w:eastAsia="MS Gothic"/>
          <w:sz w:val="24"/>
          <w:lang w:val="en-GB" w:eastAsia="ja-JP"/>
        </w:rPr>
        <w:t xml:space="preserve"> item </w:t>
      </w:r>
      <w:r>
        <w:rPr>
          <w:rFonts w:eastAsia="MS Gothic" w:hint="eastAsia"/>
          <w:sz w:val="24"/>
          <w:lang w:val="en-GB" w:eastAsia="ja-JP"/>
        </w:rPr>
        <w:t>on 6G Radio</w:t>
      </w:r>
      <w:r>
        <w:rPr>
          <w:rFonts w:eastAsia="MS Gothic"/>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Wider channel bandwidth (at least 200MHz) support for 6G deployments at least above 2 GHz, around 7 GHz.</w:t>
      </w:r>
    </w:p>
    <w:p w14:paraId="0B59C65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Re-use of existing 5G mid-band (~3.5GHz) site grid for 6G deployments in at least around 7 GHz and targeting comparable coverage to 5G mid-band.</w:t>
      </w:r>
    </w:p>
    <w:p w14:paraId="0E19ED1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Aim at using common 6G Radio design, which meets mobile broadband service </w:t>
      </w:r>
      <w:proofErr w:type="gramStart"/>
      <w:r>
        <w:rPr>
          <w:rFonts w:eastAsiaTheme="minorEastAsia"/>
          <w:szCs w:val="24"/>
          <w:lang w:val="en-US"/>
        </w:rPr>
        <w:t>requirements</w:t>
      </w:r>
      <w:proofErr w:type="gramEnd"/>
      <w:r>
        <w:rPr>
          <w:rFonts w:eastAsiaTheme="minorEastAsia"/>
          <w:szCs w:val="24"/>
          <w:lang w:val="en-US"/>
        </w:rPr>
        <w:t xml:space="preserve"> as high priority, to also meet vertical needs.</w:t>
      </w:r>
    </w:p>
    <w:p w14:paraId="44AF78C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Studies on synchronization signal and raster, broadcast signals/channel and physical random access channel [RAN1, RAN4]</w:t>
      </w:r>
    </w:p>
    <w:p w14:paraId="4211725A"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7"/>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D0907D2" w14:textId="4E3A23C6" w:rsidR="008C2FB2" w:rsidRDefault="007769D3" w:rsidP="008C2FB2">
      <w:pPr>
        <w:spacing w:before="120" w:after="120"/>
        <w:ind w:left="360"/>
        <w:rPr>
          <w:lang w:eastAsia="zh-CN"/>
        </w:rPr>
      </w:pPr>
      <w:r>
        <w:rPr>
          <w:rFonts w:hint="eastAsia"/>
          <w:lang w:eastAsia="zh-CN"/>
        </w:rPr>
        <w:t>I</w:t>
      </w:r>
      <w:r>
        <w:rPr>
          <w:lang w:eastAsia="zh-CN"/>
        </w:rPr>
        <w:t xml:space="preserve">n this contribution, we discuss the </w:t>
      </w:r>
      <w:r w:rsidRPr="008C2FB2">
        <w:rPr>
          <w:lang w:eastAsia="zh-CN"/>
        </w:rPr>
        <w:t xml:space="preserve">proposals </w:t>
      </w:r>
      <w:r>
        <w:rPr>
          <w:lang w:eastAsia="zh-CN"/>
        </w:rPr>
        <w:t>for e</w:t>
      </w:r>
      <w:r w:rsidRPr="008C2FB2">
        <w:rPr>
          <w:lang w:eastAsia="zh-CN"/>
        </w:rPr>
        <w:t>nergy efficien</w:t>
      </w:r>
      <w:r>
        <w:rPr>
          <w:lang w:eastAsia="zh-CN"/>
        </w:rPr>
        <w:t>c</w:t>
      </w:r>
      <w:r w:rsidRPr="008C2FB2">
        <w:rPr>
          <w:lang w:eastAsia="zh-CN"/>
        </w:rPr>
        <w:t>y</w:t>
      </w:r>
      <w:r>
        <w:rPr>
          <w:lang w:eastAsia="zh-CN"/>
        </w:rPr>
        <w:t xml:space="preserve"> and saving in 6GR.</w:t>
      </w:r>
    </w:p>
    <w:p w14:paraId="67B18D45" w14:textId="731BF257" w:rsidR="00E70455" w:rsidRDefault="008F162A" w:rsidP="008C2FB2">
      <w:pPr>
        <w:pStyle w:val="10"/>
        <w:spacing w:after="180"/>
        <w:ind w:left="0" w:firstLine="0"/>
      </w:pPr>
      <w:r>
        <w:rPr>
          <w:rFonts w:hint="eastAsia"/>
        </w:rPr>
        <w:t>Discussions</w:t>
      </w:r>
    </w:p>
    <w:p w14:paraId="371922AC" w14:textId="06F8A2E4" w:rsidR="00E70455" w:rsidRDefault="00622B5D" w:rsidP="00622B5D">
      <w:pPr>
        <w:pStyle w:val="20"/>
      </w:pPr>
      <w:r>
        <w:t xml:space="preserve">2.1 </w:t>
      </w:r>
      <w:bookmarkStart w:id="7" w:name="OLE_LINK1"/>
      <w:r w:rsidRPr="00622B5D">
        <w:t>N</w:t>
      </w:r>
      <w:r w:rsidR="005A5687">
        <w:t>etwork</w:t>
      </w:r>
      <w:r w:rsidR="005A5687" w:rsidRPr="005A5687">
        <w:rPr>
          <w:rFonts w:ascii="Segoe UI" w:hAnsi="Segoe UI" w:cs="Segoe UI"/>
          <w:shd w:val="clear" w:color="auto" w:fill="FFFFFF"/>
        </w:rPr>
        <w:t xml:space="preserve"> </w:t>
      </w:r>
      <w:bookmarkEnd w:id="7"/>
      <w:r w:rsidRPr="00622B5D">
        <w:t>power savin</w:t>
      </w:r>
      <w:r w:rsidRPr="00622B5D">
        <w:rPr>
          <w:rFonts w:hint="eastAsia"/>
        </w:rPr>
        <w:t>g</w:t>
      </w:r>
    </w:p>
    <w:p w14:paraId="5EB01A02" w14:textId="112DC46A" w:rsidR="00EF7354" w:rsidRPr="00122CA5" w:rsidRDefault="00EF7354" w:rsidP="00EF7354">
      <w:pPr>
        <w:rPr>
          <w:lang w:eastAsia="zh-CN"/>
        </w:rPr>
      </w:pPr>
      <w:r w:rsidRPr="00122CA5">
        <w:rPr>
          <w:lang w:eastAsia="zh-CN"/>
        </w:rPr>
        <w:t xml:space="preserve">In 6GR, there are various feasible schemes for </w:t>
      </w:r>
      <w:r w:rsidR="00D05986" w:rsidRPr="00E2311F">
        <w:rPr>
          <w:rFonts w:hint="eastAsia"/>
          <w:lang w:eastAsia="zh-CN"/>
        </w:rPr>
        <w:t>n</w:t>
      </w:r>
      <w:r w:rsidRPr="00122CA5">
        <w:rPr>
          <w:lang w:eastAsia="zh-CN"/>
        </w:rPr>
        <w:t>etwork power saving, involving multiple aspects such as network architecture optimization, intelligent management, and hardware design.</w:t>
      </w:r>
    </w:p>
    <w:p w14:paraId="24E29652" w14:textId="1FF424E9" w:rsidR="00EF7354" w:rsidRDefault="00EF7354" w:rsidP="00EF7354">
      <w:pPr>
        <w:rPr>
          <w:rFonts w:eastAsiaTheme="minorEastAsia"/>
        </w:rPr>
      </w:pPr>
      <w:r>
        <w:rPr>
          <w:rFonts w:eastAsiaTheme="minorEastAsia" w:hint="eastAsia"/>
        </w:rPr>
        <w:t>Regarding</w:t>
      </w:r>
      <w:r w:rsidRPr="00F96953">
        <w:rPr>
          <w:lang w:eastAsia="zh-CN"/>
        </w:rPr>
        <w:t xml:space="preserve"> </w:t>
      </w:r>
      <w:r w:rsidRPr="00122CA5">
        <w:rPr>
          <w:lang w:eastAsia="zh-CN"/>
        </w:rPr>
        <w:t>network architecture optimization</w:t>
      </w:r>
      <w:r>
        <w:rPr>
          <w:rFonts w:hint="eastAsia"/>
        </w:rPr>
        <w:t xml:space="preserve">, </w:t>
      </w:r>
      <w:r w:rsidR="00D05986">
        <w:t>N</w:t>
      </w:r>
      <w:r w:rsidR="00D05986" w:rsidRPr="002023D3">
        <w:rPr>
          <w:rFonts w:eastAsiaTheme="minorEastAsia"/>
        </w:rPr>
        <w:t>etwork</w:t>
      </w:r>
      <w:r w:rsidR="00956FEE" w:rsidRPr="002023D3">
        <w:rPr>
          <w:rFonts w:eastAsiaTheme="minorEastAsia"/>
        </w:rPr>
        <w:t xml:space="preserve"> </w:t>
      </w:r>
      <w:r w:rsidRPr="002023D3">
        <w:rPr>
          <w:rFonts w:eastAsiaTheme="minorEastAsia"/>
        </w:rPr>
        <w:t>Energy</w:t>
      </w:r>
      <w:r w:rsidR="00956FEE" w:rsidRPr="002023D3">
        <w:rPr>
          <w:rFonts w:eastAsiaTheme="minorEastAsia"/>
        </w:rPr>
        <w:t xml:space="preserve"> </w:t>
      </w:r>
      <w:r w:rsidRPr="002023D3">
        <w:rPr>
          <w:rFonts w:eastAsiaTheme="minorEastAsia"/>
        </w:rPr>
        <w:t>Saving</w:t>
      </w:r>
      <w:r w:rsidR="00956FEE" w:rsidRPr="002023D3">
        <w:rPr>
          <w:rFonts w:eastAsiaTheme="minorEastAsia"/>
        </w:rPr>
        <w:t xml:space="preserve"> </w:t>
      </w:r>
      <w:r w:rsidRPr="002023D3">
        <w:rPr>
          <w:rFonts w:eastAsiaTheme="minorEastAsia"/>
        </w:rPr>
        <w:t xml:space="preserve">(NES) features have been introduced in 5G-Advanced (5G-A). Based on the study in Rel-18, many of the adopted features in 5G-A NES has relatively high potential energy-saving gains. </w:t>
      </w:r>
      <w:r w:rsidRPr="005C7E6C">
        <w:rPr>
          <w:rFonts w:eastAsiaTheme="minorEastAsia"/>
        </w:rPr>
        <w:t xml:space="preserve">For example, in Rel-19 NES, a key aspect was minimizing the transmission of periodically broadcast signals and channels, which in turn increases the network's sleeping opportunities. </w:t>
      </w:r>
      <w:r>
        <w:rPr>
          <w:rFonts w:eastAsiaTheme="minorEastAsia"/>
        </w:rPr>
        <w:t>For that</w:t>
      </w:r>
      <w:r w:rsidRPr="005C7E6C">
        <w:rPr>
          <w:rFonts w:eastAsiaTheme="minorEastAsia"/>
        </w:rPr>
        <w:t>, on-demand transmission of SSB/SIB1 and adaptations to common signals were introduced.</w:t>
      </w:r>
      <w:r>
        <w:rPr>
          <w:rFonts w:eastAsiaTheme="minorEastAsia"/>
        </w:rPr>
        <w:t xml:space="preserve"> </w:t>
      </w:r>
      <w:r w:rsidRPr="002023D3">
        <w:rPr>
          <w:rFonts w:eastAsiaTheme="minorEastAsia"/>
        </w:rPr>
        <w:t>Such approaches for 5G-A should also be considered for 6G</w:t>
      </w:r>
      <w:r w:rsidR="00322AB2">
        <w:rPr>
          <w:rFonts w:eastAsiaTheme="minorEastAsia"/>
        </w:rPr>
        <w:t>R</w:t>
      </w:r>
      <w:r w:rsidRPr="002023D3">
        <w:rPr>
          <w:rFonts w:eastAsiaTheme="minorEastAsia"/>
        </w:rPr>
        <w:t>.</w:t>
      </w:r>
    </w:p>
    <w:p w14:paraId="23AD883B" w14:textId="77777777" w:rsidR="00EF7354" w:rsidRDefault="00EF7354" w:rsidP="00EF7354">
      <w:r w:rsidRPr="00AF2AD7">
        <w:t xml:space="preserve">However, </w:t>
      </w:r>
      <w:r>
        <w:t xml:space="preserve">in 5G-A, </w:t>
      </w:r>
      <w:r w:rsidRPr="00AF2AD7">
        <w:rPr>
          <w:rFonts w:hint="eastAsia"/>
        </w:rPr>
        <w:t>the</w:t>
      </w:r>
      <w:r w:rsidRPr="00AF2AD7">
        <w:t xml:space="preserve"> backward compatibility</w:t>
      </w:r>
      <w:r w:rsidRPr="00AF2AD7">
        <w:rPr>
          <w:rFonts w:hint="eastAsia"/>
        </w:rPr>
        <w:t xml:space="preserve"> </w:t>
      </w:r>
      <w:r>
        <w:t>with legacy releases</w:t>
      </w:r>
      <w:r w:rsidRPr="00AF2AD7">
        <w:t xml:space="preserve"> </w:t>
      </w:r>
      <w:r>
        <w:t xml:space="preserve">has </w:t>
      </w:r>
      <w:r w:rsidRPr="00AF2AD7">
        <w:t>limit</w:t>
      </w:r>
      <w:r>
        <w:t>ed</w:t>
      </w:r>
      <w:r w:rsidRPr="00AF2AD7">
        <w:t xml:space="preserve"> the potential energy-saving gains and </w:t>
      </w:r>
      <w:r>
        <w:t xml:space="preserve">it </w:t>
      </w:r>
      <w:r w:rsidRPr="00AF2AD7">
        <w:t xml:space="preserve">may discourage </w:t>
      </w:r>
      <w:r>
        <w:rPr>
          <w:rFonts w:hint="eastAsia"/>
        </w:rPr>
        <w:t>operators</w:t>
      </w:r>
      <w:r w:rsidRPr="00AF2AD7">
        <w:t xml:space="preserve"> from fully deploying NES features.</w:t>
      </w:r>
      <w:r>
        <w:t xml:space="preserve"> </w:t>
      </w:r>
    </w:p>
    <w:p w14:paraId="534FFB00" w14:textId="5E825AA0" w:rsidR="00EF7354" w:rsidRDefault="00EF7354" w:rsidP="00EF7354">
      <w:pPr>
        <w:rPr>
          <w:rFonts w:eastAsiaTheme="minorEastAsia"/>
        </w:rPr>
      </w:pPr>
      <w:r>
        <w:t xml:space="preserve">For example, in 5G-A, most NES techniques are only applied for RRC-CONNECTED UEs due to the support of legacy Non-NES UEs within the same cell. </w:t>
      </w:r>
      <w:r>
        <w:rPr>
          <w:rFonts w:eastAsiaTheme="minorEastAsia" w:hint="eastAsia"/>
        </w:rPr>
        <w:t>Therefore, w</w:t>
      </w:r>
      <w:r w:rsidRPr="00B77936">
        <w:rPr>
          <w:rFonts w:eastAsiaTheme="minorEastAsia"/>
        </w:rPr>
        <w:t>e propose to redesign and generalize NES techniques in 6G</w:t>
      </w:r>
      <w:r w:rsidR="00322AB2">
        <w:rPr>
          <w:rFonts w:eastAsiaTheme="minorEastAsia"/>
        </w:rPr>
        <w:t>R</w:t>
      </w:r>
      <w:r w:rsidRPr="00B77936">
        <w:rPr>
          <w:rFonts w:eastAsiaTheme="minorEastAsia"/>
        </w:rPr>
        <w:t xml:space="preserve"> so that they are not limited to RRC_CONNECTED UEs. </w:t>
      </w:r>
    </w:p>
    <w:p w14:paraId="3E5D1859" w14:textId="654209EC" w:rsidR="00EF7354" w:rsidRDefault="00EF7354" w:rsidP="00EF7354">
      <w:pPr>
        <w:rPr>
          <w:rFonts w:eastAsiaTheme="minorEastAsia"/>
        </w:rPr>
      </w:pPr>
      <w:r w:rsidRPr="00B77936">
        <w:rPr>
          <w:rFonts w:eastAsiaTheme="minorEastAsia"/>
        </w:rPr>
        <w:t xml:space="preserve">Furthermore, since the current on-demand SIB1 transmission with the 5G SSB structure often requires assistance from a </w:t>
      </w:r>
      <w:proofErr w:type="spellStart"/>
      <w:r w:rsidRPr="00B77936">
        <w:rPr>
          <w:rFonts w:eastAsiaTheme="minorEastAsia"/>
        </w:rPr>
        <w:t>neighboring</w:t>
      </w:r>
      <w:proofErr w:type="spellEnd"/>
      <w:r w:rsidRPr="00B77936">
        <w:rPr>
          <w:rFonts w:eastAsiaTheme="minorEastAsia"/>
        </w:rPr>
        <w:t xml:space="preserve"> cell (e.g., Cell A), we propose to enable such functionality in stand-alone cells as well, in order to maximize energy-saving potential in 6G</w:t>
      </w:r>
      <w:r w:rsidR="00322AB2">
        <w:rPr>
          <w:rFonts w:eastAsiaTheme="minorEastAsia"/>
        </w:rPr>
        <w:t>R</w:t>
      </w:r>
      <w:r w:rsidRPr="00B77936">
        <w:rPr>
          <w:rFonts w:eastAsiaTheme="minorEastAsia"/>
        </w:rPr>
        <w:t>.</w:t>
      </w:r>
    </w:p>
    <w:p w14:paraId="6CDF0449" w14:textId="77777777" w:rsidR="008B2E9B" w:rsidRDefault="008B2E9B" w:rsidP="00EF7354">
      <w:pPr>
        <w:rPr>
          <w:rFonts w:eastAsiaTheme="minorEastAsia"/>
        </w:rPr>
      </w:pPr>
    </w:p>
    <w:p w14:paraId="147BF703" w14:textId="15A66FE9" w:rsidR="00EF7354" w:rsidRPr="00F74EEF" w:rsidRDefault="00EF7354" w:rsidP="00EF7354">
      <w:pPr>
        <w:pStyle w:val="aff5"/>
        <w:numPr>
          <w:ilvl w:val="0"/>
          <w:numId w:val="34"/>
        </w:numPr>
        <w:spacing w:after="0" w:afterAutospacing="0"/>
        <w:ind w:leftChars="0"/>
        <w:rPr>
          <w:b/>
          <w:bCs/>
          <w:i/>
          <w:iCs/>
        </w:rPr>
      </w:pPr>
      <w:r w:rsidRPr="00F74EEF">
        <w:rPr>
          <w:b/>
          <w:bCs/>
          <w:i/>
          <w:iCs/>
        </w:rPr>
        <w:lastRenderedPageBreak/>
        <w:t>Proposal</w:t>
      </w:r>
      <w:r w:rsidR="00F74EEF">
        <w:rPr>
          <w:rFonts w:hint="eastAsia"/>
          <w:b/>
          <w:bCs/>
          <w:i/>
          <w:iCs/>
        </w:rPr>
        <w:t xml:space="preserve"> </w:t>
      </w:r>
      <w:r w:rsidRPr="00F74EEF">
        <w:rPr>
          <w:b/>
          <w:bCs/>
          <w:i/>
          <w:iCs/>
          <w:lang w:val="en-US"/>
        </w:rPr>
        <w:t>1</w:t>
      </w:r>
      <w:r w:rsidRPr="00F74EEF">
        <w:rPr>
          <w:b/>
          <w:bCs/>
          <w:i/>
          <w:iCs/>
        </w:rPr>
        <w:t xml:space="preserve">: NES solutions applied </w:t>
      </w:r>
      <w:r w:rsidRPr="00F74EEF">
        <w:rPr>
          <w:rFonts w:hint="eastAsia"/>
          <w:b/>
          <w:bCs/>
          <w:i/>
          <w:iCs/>
        </w:rPr>
        <w:t>for</w:t>
      </w:r>
      <w:r w:rsidRPr="00F74EEF">
        <w:rPr>
          <w:b/>
          <w:bCs/>
          <w:i/>
          <w:iCs/>
        </w:rPr>
        <w:t xml:space="preserve"> 6G</w:t>
      </w:r>
      <w:r w:rsidR="00322AB2">
        <w:rPr>
          <w:b/>
          <w:bCs/>
          <w:i/>
          <w:iCs/>
        </w:rPr>
        <w:t>R</w:t>
      </w:r>
      <w:r w:rsidRPr="00F74EEF">
        <w:rPr>
          <w:b/>
          <w:bCs/>
          <w:i/>
          <w:iCs/>
        </w:rPr>
        <w:t xml:space="preserve"> scenarios</w:t>
      </w:r>
      <w:r w:rsidRPr="00F74EEF">
        <w:rPr>
          <w:rFonts w:hint="eastAsia"/>
          <w:b/>
          <w:bCs/>
          <w:i/>
          <w:iCs/>
        </w:rPr>
        <w:t xml:space="preserve"> </w:t>
      </w:r>
      <w:r w:rsidR="00956FEE" w:rsidRPr="00956FEE">
        <w:rPr>
          <w:b/>
          <w:bCs/>
          <w:i/>
          <w:iCs/>
        </w:rPr>
        <w:t>include the</w:t>
      </w:r>
      <w:r w:rsidR="00956FEE">
        <w:rPr>
          <w:b/>
          <w:bCs/>
          <w:i/>
          <w:iCs/>
        </w:rPr>
        <w:t xml:space="preserve"> </w:t>
      </w:r>
      <w:r w:rsidRPr="00F74EEF">
        <w:rPr>
          <w:rFonts w:hint="eastAsia"/>
          <w:b/>
          <w:bCs/>
          <w:i/>
          <w:iCs/>
        </w:rPr>
        <w:t xml:space="preserve">following: </w:t>
      </w:r>
    </w:p>
    <w:p w14:paraId="72BFD80C" w14:textId="5A42FA54" w:rsidR="00EF7354" w:rsidRPr="00F74EEF" w:rsidRDefault="00EF7354" w:rsidP="00EF7354">
      <w:pPr>
        <w:numPr>
          <w:ilvl w:val="0"/>
          <w:numId w:val="33"/>
        </w:numPr>
        <w:rPr>
          <w:b/>
          <w:bCs/>
          <w:i/>
          <w:iCs/>
        </w:rPr>
      </w:pPr>
      <w:r w:rsidRPr="00F74EEF">
        <w:rPr>
          <w:b/>
          <w:bCs/>
          <w:i/>
          <w:iCs/>
        </w:rPr>
        <w:t>Ensure 6G</w:t>
      </w:r>
      <w:r w:rsidR="00322AB2">
        <w:rPr>
          <w:b/>
          <w:bCs/>
          <w:i/>
          <w:iCs/>
        </w:rPr>
        <w:t>R</w:t>
      </w:r>
      <w:r w:rsidRPr="00F74EEF">
        <w:rPr>
          <w:b/>
          <w:bCs/>
          <w:i/>
          <w:iCs/>
        </w:rPr>
        <w:t xml:space="preserve"> NES solutions are commonly applicable across all RRC states.</w:t>
      </w:r>
    </w:p>
    <w:p w14:paraId="24070EC4" w14:textId="2CE53ECF" w:rsidR="00F74EEF" w:rsidRPr="00F74EEF" w:rsidRDefault="00EF7354" w:rsidP="00F74EEF">
      <w:pPr>
        <w:numPr>
          <w:ilvl w:val="0"/>
          <w:numId w:val="33"/>
        </w:numPr>
        <w:rPr>
          <w:b/>
          <w:bCs/>
          <w:i/>
          <w:iCs/>
        </w:rPr>
      </w:pPr>
      <w:r w:rsidRPr="00F74EEF">
        <w:rPr>
          <w:b/>
          <w:bCs/>
          <w:i/>
          <w:iCs/>
        </w:rPr>
        <w:t>Ensure 6G</w:t>
      </w:r>
      <w:r w:rsidR="00322AB2">
        <w:rPr>
          <w:b/>
          <w:bCs/>
          <w:i/>
          <w:iCs/>
        </w:rPr>
        <w:t>R</w:t>
      </w:r>
      <w:r w:rsidRPr="00F74EEF">
        <w:rPr>
          <w:b/>
          <w:bCs/>
          <w:i/>
          <w:iCs/>
        </w:rPr>
        <w:t xml:space="preserve"> NES solutions </w:t>
      </w:r>
      <w:r w:rsidRPr="00F74EEF">
        <w:rPr>
          <w:rFonts w:hint="eastAsia"/>
          <w:b/>
          <w:bCs/>
          <w:i/>
          <w:iCs/>
        </w:rPr>
        <w:t>in stand-alone cell operation (i.e. without Cell A)</w:t>
      </w:r>
      <w:r w:rsidRPr="00F74EEF">
        <w:rPr>
          <w:b/>
          <w:bCs/>
          <w:i/>
          <w:iCs/>
        </w:rPr>
        <w:t>.</w:t>
      </w:r>
    </w:p>
    <w:p w14:paraId="0B8DC51F" w14:textId="2BF2EDAB" w:rsidR="00193042" w:rsidRPr="00193042" w:rsidRDefault="00193042" w:rsidP="00193042">
      <w:pPr>
        <w:pStyle w:val="30"/>
      </w:pPr>
      <w:r w:rsidRPr="00F60D19">
        <w:rPr>
          <w:lang w:eastAsia="ko-KR"/>
        </w:rPr>
        <w:t>O</w:t>
      </w:r>
      <w:r w:rsidR="008D7BCB">
        <w:rPr>
          <w:lang w:eastAsia="ko-KR"/>
        </w:rPr>
        <w:t xml:space="preserve">n </w:t>
      </w:r>
      <w:r w:rsidRPr="00F60D19">
        <w:rPr>
          <w:lang w:eastAsia="ko-KR"/>
        </w:rPr>
        <w:t>D</w:t>
      </w:r>
      <w:r w:rsidR="008D7BCB">
        <w:rPr>
          <w:lang w:eastAsia="ko-KR"/>
        </w:rPr>
        <w:t>emand</w:t>
      </w:r>
      <w:r w:rsidR="009D56A8">
        <w:rPr>
          <w:lang w:eastAsia="ko-KR"/>
        </w:rPr>
        <w:t xml:space="preserve"> </w:t>
      </w:r>
      <w:r w:rsidR="008D7BCB">
        <w:rPr>
          <w:lang w:eastAsia="ko-KR"/>
        </w:rPr>
        <w:t>R</w:t>
      </w:r>
      <w:r>
        <w:rPr>
          <w:lang w:eastAsia="ko-KR"/>
        </w:rPr>
        <w:t xml:space="preserve">eference </w:t>
      </w:r>
      <w:r w:rsidR="008D7BCB">
        <w:rPr>
          <w:lang w:eastAsia="ko-KR"/>
        </w:rPr>
        <w:t>S</w:t>
      </w:r>
      <w:r>
        <w:rPr>
          <w:lang w:eastAsia="ko-KR"/>
        </w:rPr>
        <w:t>ignal</w:t>
      </w:r>
    </w:p>
    <w:p w14:paraId="1FD6AE99" w14:textId="4D33B12C" w:rsidR="009A72C6" w:rsidRPr="009A72C6" w:rsidRDefault="00C85F12" w:rsidP="009A72C6">
      <w:r>
        <w:rPr>
          <w:rFonts w:hint="eastAsia"/>
        </w:rPr>
        <w:t>I</w:t>
      </w:r>
      <w:r w:rsidR="009A72C6" w:rsidRPr="009A72C6">
        <w:t>n 5G</w:t>
      </w:r>
      <w:r w:rsidR="00ED539D">
        <w:rPr>
          <w:rFonts w:hint="eastAsia"/>
        </w:rPr>
        <w:t>-A</w:t>
      </w:r>
      <w:r w:rsidR="009A72C6" w:rsidRPr="009A72C6">
        <w:t xml:space="preserve">, </w:t>
      </w:r>
      <w:bookmarkStart w:id="8" w:name="OLE_LINK29"/>
      <w:bookmarkStart w:id="9" w:name="OLE_LINK30"/>
      <w:r w:rsidR="00AB0E9C" w:rsidRPr="00AB0E9C">
        <w:rPr>
          <w:rFonts w:hint="eastAsia"/>
        </w:rPr>
        <w:t>o</w:t>
      </w:r>
      <w:r w:rsidR="006A47AF">
        <w:t xml:space="preserve">n </w:t>
      </w:r>
      <w:r w:rsidR="00AB0E9C" w:rsidRPr="00AB0E9C">
        <w:rPr>
          <w:rFonts w:hint="eastAsia"/>
        </w:rPr>
        <w:t>d</w:t>
      </w:r>
      <w:r w:rsidR="006A47AF">
        <w:t>emand</w:t>
      </w:r>
      <w:r w:rsidR="006A47AF" w:rsidRPr="009A72C6">
        <w:t xml:space="preserve"> </w:t>
      </w:r>
      <w:bookmarkEnd w:id="8"/>
      <w:bookmarkEnd w:id="9"/>
      <w:r w:rsidR="00AB0E9C" w:rsidRPr="00AB0E9C">
        <w:rPr>
          <w:rFonts w:hint="eastAsia"/>
        </w:rPr>
        <w:t>s</w:t>
      </w:r>
      <w:r w:rsidR="006A47AF" w:rsidRPr="009A72C6">
        <w:t xml:space="preserve">ynchronization </w:t>
      </w:r>
      <w:r w:rsidR="00AB0E9C" w:rsidRPr="00AB0E9C">
        <w:rPr>
          <w:rFonts w:hint="eastAsia"/>
        </w:rPr>
        <w:t>s</w:t>
      </w:r>
      <w:r w:rsidR="006A47AF" w:rsidRPr="009A72C6">
        <w:t xml:space="preserve">ignal </w:t>
      </w:r>
      <w:r w:rsidR="00AB0E9C" w:rsidRPr="00AB0E9C">
        <w:rPr>
          <w:rFonts w:hint="eastAsia"/>
        </w:rPr>
        <w:t>b</w:t>
      </w:r>
      <w:r w:rsidR="006A47AF" w:rsidRPr="009A72C6">
        <w:t>lock (</w:t>
      </w:r>
      <w:r w:rsidR="009A72C6" w:rsidRPr="009A72C6">
        <w:t>OD-SSB</w:t>
      </w:r>
      <w:r w:rsidR="006A47AF">
        <w:t>)</w:t>
      </w:r>
      <w:r w:rsidR="009A72C6" w:rsidRPr="009A72C6">
        <w:t xml:space="preserve"> mainly acts on the Secondary Cell (</w:t>
      </w:r>
      <w:proofErr w:type="spellStart"/>
      <w:r w:rsidR="009A72C6" w:rsidRPr="009A72C6">
        <w:t>SCell</w:t>
      </w:r>
      <w:proofErr w:type="spellEnd"/>
      <w:r w:rsidR="009A72C6" w:rsidRPr="009A72C6">
        <w:t xml:space="preserve">) in the carrier aggregation scenario. In the traditional mode, even if there is </w:t>
      </w:r>
      <w:r w:rsidR="009A72C6" w:rsidRPr="00E9368A">
        <w:t>no service transmission i</w:t>
      </w:r>
      <w:r w:rsidR="009A72C6" w:rsidRPr="009A72C6">
        <w:t xml:space="preserve">n the </w:t>
      </w:r>
      <w:proofErr w:type="spellStart"/>
      <w:r w:rsidR="009A72C6" w:rsidRPr="009A72C6">
        <w:t>SCell</w:t>
      </w:r>
      <w:proofErr w:type="spellEnd"/>
      <w:r w:rsidR="009A72C6" w:rsidRPr="009A72C6">
        <w:t xml:space="preserve">, it will continuously send the Synchronization Signal Block (SSB), which leads to energy waste. The OD-SSB transmission mechanism changes this situation. For example, if </w:t>
      </w:r>
      <w:proofErr w:type="gramStart"/>
      <w:r w:rsidR="009A72C6" w:rsidRPr="009A72C6">
        <w:t>an</w:t>
      </w:r>
      <w:proofErr w:type="gramEnd"/>
      <w:r w:rsidR="009A72C6" w:rsidRPr="009A72C6">
        <w:t xml:space="preserve"> </w:t>
      </w:r>
      <w:proofErr w:type="spellStart"/>
      <w:r w:rsidR="009A72C6" w:rsidRPr="009A72C6">
        <w:t>SCell</w:t>
      </w:r>
      <w:proofErr w:type="spellEnd"/>
      <w:r w:rsidR="009A72C6" w:rsidRPr="009A72C6">
        <w:t xml:space="preserve"> is in a low-traffic state for a long time, it used to need to send SSB continuously. However, after adopting the OD-SSB mechanism, it is only sent at specific times such as when the cell is activated for new users to access, which greatly reduces energy consumption. </w:t>
      </w:r>
    </w:p>
    <w:p w14:paraId="09F4E9F1" w14:textId="369ECDB2" w:rsidR="009A72C6" w:rsidRPr="009A72C6" w:rsidRDefault="009A72C6" w:rsidP="009A72C6">
      <w:r w:rsidRPr="009A72C6">
        <w:t>Building on 5G</w:t>
      </w:r>
      <w:r w:rsidR="00ED539D">
        <w:rPr>
          <w:rFonts w:hint="eastAsia"/>
        </w:rPr>
        <w:t>-A</w:t>
      </w:r>
      <w:r w:rsidRPr="009A72C6">
        <w:t>'s standardization of OD</w:t>
      </w:r>
      <w:r w:rsidR="00D70C4F">
        <w:t>-</w:t>
      </w:r>
      <w:r w:rsidRPr="009A72C6">
        <w:t>SSB, 6G</w:t>
      </w:r>
      <w:r w:rsidR="00322AB2">
        <w:t>R</w:t>
      </w:r>
      <w:r w:rsidRPr="009A72C6">
        <w:t xml:space="preserve"> can extend such on</w:t>
      </w:r>
      <w:r w:rsidR="00D70C4F">
        <w:t>-</w:t>
      </w:r>
      <w:r w:rsidRPr="009A72C6">
        <w:t>demand principles to other cells like the Primary Cell (</w:t>
      </w:r>
      <w:proofErr w:type="spellStart"/>
      <w:r w:rsidRPr="009A72C6">
        <w:t>PCell</w:t>
      </w:r>
      <w:proofErr w:type="spellEnd"/>
      <w:r w:rsidRPr="009A72C6">
        <w:t>) and enhance the transmission of other reference signals. In 5G, OD</w:t>
      </w:r>
      <w:r w:rsidR="00D70C4F">
        <w:t>-</w:t>
      </w:r>
      <w:r w:rsidRPr="009A72C6">
        <w:t xml:space="preserve">SSB optimizes </w:t>
      </w:r>
      <w:proofErr w:type="spellStart"/>
      <w:r w:rsidRPr="009A72C6">
        <w:t>SCell</w:t>
      </w:r>
      <w:proofErr w:type="spellEnd"/>
      <w:r w:rsidRPr="009A72C6">
        <w:t xml:space="preserve"> energy usage by adjusting SSB transmission based on demand. For 6G</w:t>
      </w:r>
      <w:r w:rsidR="00322AB2">
        <w:t>R</w:t>
      </w:r>
      <w:r w:rsidRPr="009A72C6">
        <w:t xml:space="preserve">, applying a similar logic to </w:t>
      </w:r>
      <w:proofErr w:type="spellStart"/>
      <w:r w:rsidRPr="009A72C6">
        <w:t>PCell</w:t>
      </w:r>
      <w:proofErr w:type="spellEnd"/>
      <w:r w:rsidRPr="009A72C6">
        <w:t xml:space="preserve"> could </w:t>
      </w:r>
      <w:bookmarkStart w:id="10" w:name="OLE_LINK13"/>
      <w:bookmarkStart w:id="11" w:name="OLE_LINK14"/>
      <w:r w:rsidRPr="009A72C6">
        <w:t xml:space="preserve">revolutionize </w:t>
      </w:r>
      <w:bookmarkEnd w:id="10"/>
      <w:bookmarkEnd w:id="11"/>
      <w:r w:rsidRPr="009A72C6">
        <w:t xml:space="preserve">its operation. Traditionally, </w:t>
      </w:r>
      <w:proofErr w:type="spellStart"/>
      <w:r w:rsidRPr="009A72C6">
        <w:t>PCell</w:t>
      </w:r>
      <w:proofErr w:type="spellEnd"/>
      <w:r w:rsidRPr="009A72C6">
        <w:t xml:space="preserve"> continuously transmits critical reference signals such as </w:t>
      </w:r>
      <w:r w:rsidR="007560AC" w:rsidRPr="007560AC">
        <w:rPr>
          <w:rFonts w:hint="eastAsia"/>
        </w:rPr>
        <w:t>SSB</w:t>
      </w:r>
      <w:r w:rsidR="007560AC">
        <w:rPr>
          <w:rFonts w:eastAsia="宋体" w:hint="eastAsia"/>
          <w:lang w:eastAsia="zh-CN"/>
        </w:rPr>
        <w:t>,</w:t>
      </w:r>
      <w:r w:rsidR="007560AC">
        <w:rPr>
          <w:rFonts w:eastAsia="宋体"/>
          <w:lang w:eastAsia="zh-CN"/>
        </w:rPr>
        <w:t xml:space="preserve"> </w:t>
      </w:r>
      <w:r w:rsidRPr="009A72C6">
        <w:t>regardless of real - time demand, leading to unnecessary resource consumption.​</w:t>
      </w:r>
    </w:p>
    <w:p w14:paraId="13BF8B89" w14:textId="1B31F3CA" w:rsidR="009A72C6" w:rsidRPr="009A72C6" w:rsidRDefault="009A72C6" w:rsidP="009A72C6">
      <w:r w:rsidRPr="009A72C6">
        <w:t>In 6G</w:t>
      </w:r>
      <w:r w:rsidR="00322AB2">
        <w:t>R</w:t>
      </w:r>
      <w:r w:rsidRPr="009A72C6">
        <w:t>, an on</w:t>
      </w:r>
      <w:r w:rsidR="003207C2">
        <w:t>-</w:t>
      </w:r>
      <w:r w:rsidRPr="009A72C6">
        <w:t xml:space="preserve">demand mechanism for </w:t>
      </w:r>
      <w:proofErr w:type="spellStart"/>
      <w:r w:rsidRPr="009A72C6">
        <w:t>PCell</w:t>
      </w:r>
      <w:proofErr w:type="spellEnd"/>
      <w:r w:rsidRPr="009A72C6">
        <w:t xml:space="preserve"> would enable it to adaptively adjust reference signal transmission. When there are few active UEs or low data traffic, </w:t>
      </w:r>
      <w:proofErr w:type="spellStart"/>
      <w:r w:rsidRPr="009A72C6">
        <w:t>PCell</w:t>
      </w:r>
      <w:proofErr w:type="spellEnd"/>
      <w:r w:rsidRPr="009A72C6">
        <w:t xml:space="preserve"> could reduce the transmission frequency of these signals or even pause them temporarily. Upon receiving UE requests triggered by specific events like sudden traffic surges or UE mobility, </w:t>
      </w:r>
      <w:proofErr w:type="spellStart"/>
      <w:r w:rsidRPr="009A72C6">
        <w:t>PCell</w:t>
      </w:r>
      <w:proofErr w:type="spellEnd"/>
      <w:r w:rsidRPr="009A72C6">
        <w:t xml:space="preserve"> would promptly resume or increase signal transmission. This not only cuts down energy usage but also frees up spectrum resources for emerging 6G</w:t>
      </w:r>
      <w:r w:rsidR="00322AB2">
        <w:t>R</w:t>
      </w:r>
      <w:r w:rsidRPr="009A72C6">
        <w:t xml:space="preserve"> services such as immersive holographic communications and massive </w:t>
      </w:r>
      <w:proofErr w:type="spellStart"/>
      <w:r w:rsidRPr="009A72C6">
        <w:t>IoT</w:t>
      </w:r>
      <w:proofErr w:type="spellEnd"/>
      <w:r w:rsidRPr="009A72C6">
        <w:t>.​</w:t>
      </w:r>
    </w:p>
    <w:p w14:paraId="3658B719" w14:textId="6E382821" w:rsidR="009A72C6" w:rsidRPr="009A72C6" w:rsidRDefault="009A72C6" w:rsidP="009A72C6">
      <w:r w:rsidRPr="009A72C6">
        <w:t>Moreover, 6G</w:t>
      </w:r>
      <w:r w:rsidR="00322AB2">
        <w:t>R</w:t>
      </w:r>
      <w:r w:rsidRPr="009A72C6">
        <w:t xml:space="preserve"> can </w:t>
      </w:r>
      <w:bookmarkStart w:id="12" w:name="OLE_LINK16"/>
      <w:bookmarkStart w:id="13" w:name="OLE_LINK17"/>
      <w:r w:rsidRPr="009A72C6">
        <w:t xml:space="preserve">refine </w:t>
      </w:r>
      <w:bookmarkEnd w:id="12"/>
      <w:bookmarkEnd w:id="13"/>
      <w:r w:rsidRPr="009A72C6">
        <w:t>the transmission of other reference signals beyond those in 5G. For instance, by leveraging AI - driven predictive algorithms, 6G</w:t>
      </w:r>
      <w:r w:rsidR="00322AB2">
        <w:t>R</w:t>
      </w:r>
      <w:r w:rsidRPr="009A72C6">
        <w:t xml:space="preserve"> networks can anticipate UE demands for reference signals, pre </w:t>
      </w:r>
      <w:r w:rsidR="003207C2">
        <w:t>-</w:t>
      </w:r>
      <w:r w:rsidRPr="009A72C6">
        <w:t xml:space="preserve"> adjusting transmission schedules to balance efficiency and service quality. This evolution from 5G's OD - SSB to 6G</w:t>
      </w:r>
      <w:r w:rsidR="00322AB2">
        <w:t>R</w:t>
      </w:r>
      <w:r w:rsidRPr="009A72C6">
        <w:t>'s broader on</w:t>
      </w:r>
      <w:r w:rsidR="0074715E">
        <w:t>-</w:t>
      </w:r>
      <w:r w:rsidRPr="009A72C6">
        <w:t>demand reference signal framework aligns with 6G</w:t>
      </w:r>
      <w:r w:rsidR="00322AB2">
        <w:t>R</w:t>
      </w:r>
      <w:r w:rsidRPr="009A72C6">
        <w:t>'s goals of ultra</w:t>
      </w:r>
      <w:r w:rsidR="003207C2">
        <w:t>-</w:t>
      </w:r>
      <w:r w:rsidRPr="009A72C6">
        <w:t>high energy efficiency and flexible resource allocation, ensuring optimal performance across diverse and dynamic application scenarios.</w:t>
      </w:r>
    </w:p>
    <w:p w14:paraId="136BBE7D" w14:textId="5320BE39" w:rsidR="003207C2" w:rsidRPr="00956FEE" w:rsidRDefault="003207C2" w:rsidP="00956FEE">
      <w:pPr>
        <w:pStyle w:val="aff5"/>
        <w:numPr>
          <w:ilvl w:val="0"/>
          <w:numId w:val="34"/>
        </w:numPr>
        <w:spacing w:after="0" w:afterAutospacing="0"/>
        <w:ind w:leftChars="0"/>
        <w:rPr>
          <w:b/>
          <w:bCs/>
          <w:i/>
          <w:iCs/>
        </w:rPr>
      </w:pPr>
      <w:r w:rsidRPr="00956FEE">
        <w:rPr>
          <w:b/>
          <w:bCs/>
          <w:i/>
          <w:iCs/>
        </w:rPr>
        <w:t>Proposal</w:t>
      </w:r>
      <w:r w:rsidR="00F74EEF" w:rsidRPr="00956FEE">
        <w:rPr>
          <w:b/>
          <w:bCs/>
          <w:i/>
          <w:iCs/>
        </w:rPr>
        <w:t xml:space="preserve"> 2</w:t>
      </w:r>
      <w:r w:rsidRPr="00956FEE">
        <w:rPr>
          <w:b/>
          <w:bCs/>
          <w:i/>
          <w:iCs/>
        </w:rPr>
        <w:t xml:space="preserve">: To reduce unnecessary power consumption and signalling overhead, </w:t>
      </w:r>
      <w:r w:rsidR="004C18E6" w:rsidRPr="00956FEE">
        <w:rPr>
          <w:b/>
          <w:bCs/>
          <w:i/>
          <w:iCs/>
        </w:rPr>
        <w:t xml:space="preserve">on demand </w:t>
      </w:r>
      <w:r w:rsidRPr="00956FEE">
        <w:rPr>
          <w:b/>
          <w:bCs/>
          <w:i/>
          <w:iCs/>
        </w:rPr>
        <w:t xml:space="preserve">reference signal in </w:t>
      </w:r>
      <w:proofErr w:type="spellStart"/>
      <w:r w:rsidRPr="00956FEE">
        <w:rPr>
          <w:b/>
          <w:bCs/>
          <w:i/>
          <w:iCs/>
        </w:rPr>
        <w:t>Pcell</w:t>
      </w:r>
      <w:proofErr w:type="spellEnd"/>
      <w:r w:rsidRPr="00956FEE">
        <w:rPr>
          <w:b/>
          <w:bCs/>
          <w:i/>
          <w:iCs/>
        </w:rPr>
        <w:t xml:space="preserve"> should be supported. </w:t>
      </w:r>
    </w:p>
    <w:p w14:paraId="1339DD29" w14:textId="60E25560" w:rsidR="00193042" w:rsidRPr="00193042" w:rsidRDefault="007A0645" w:rsidP="003A1204">
      <w:pPr>
        <w:pStyle w:val="30"/>
        <w:rPr>
          <w:lang w:eastAsia="ko-KR"/>
        </w:rPr>
      </w:pPr>
      <w:bookmarkStart w:id="14" w:name="OLE_LINK19"/>
      <w:bookmarkStart w:id="15" w:name="OLE_LINK20"/>
      <w:r>
        <w:t xml:space="preserve">Flexible </w:t>
      </w:r>
      <w:r w:rsidR="00193042" w:rsidRPr="00193042">
        <w:rPr>
          <w:lang w:eastAsia="ko-KR"/>
        </w:rPr>
        <w:t>RACH Resource Configuration</w:t>
      </w:r>
      <w:bookmarkEnd w:id="14"/>
      <w:bookmarkEnd w:id="15"/>
    </w:p>
    <w:p w14:paraId="184E2DAE" w14:textId="55C46D14" w:rsidR="005D6FB5" w:rsidRDefault="005F7144" w:rsidP="008B1DDE">
      <w:pPr>
        <w:rPr>
          <w:lang w:eastAsia="zh-CN"/>
        </w:rPr>
      </w:pPr>
      <w:r>
        <w:rPr>
          <w:lang w:eastAsia="zh-CN"/>
        </w:rPr>
        <w:t>O</w:t>
      </w:r>
      <w:r w:rsidR="00193042" w:rsidRPr="00193042">
        <w:rPr>
          <w:lang w:eastAsia="zh-CN"/>
        </w:rPr>
        <w:t xml:space="preserve">ptimizing Random Access Channel (RACH) resource allocation has emerged as a pivotal strategy for reducing network energy consumption. </w:t>
      </w:r>
      <w:r w:rsidR="005D6FB5" w:rsidRPr="005D6FB5">
        <w:rPr>
          <w:lang w:eastAsia="zh-CN"/>
        </w:rPr>
        <w:t>Traditional fixed RO schemes prioritize reliability over efficiency, resulting in over-provisioned resources that waste energy during idle intervals. 6G</w:t>
      </w:r>
      <w:r w:rsidR="00322AB2">
        <w:rPr>
          <w:lang w:eastAsia="zh-CN"/>
        </w:rPr>
        <w:t>R</w:t>
      </w:r>
      <w:r w:rsidR="005D6FB5" w:rsidRPr="005D6FB5">
        <w:rPr>
          <w:lang w:eastAsia="zh-CN"/>
        </w:rPr>
        <w:t xml:space="preserve"> can revolutionize this through </w:t>
      </w:r>
      <w:r w:rsidR="00861207">
        <w:rPr>
          <w:lang w:eastAsia="zh-CN"/>
        </w:rPr>
        <w:t>flexible</w:t>
      </w:r>
      <w:r w:rsidR="005D6FB5">
        <w:rPr>
          <w:lang w:eastAsia="zh-CN"/>
        </w:rPr>
        <w:t xml:space="preserve"> </w:t>
      </w:r>
      <w:r w:rsidR="005D6FB5" w:rsidRPr="005D6FB5">
        <w:rPr>
          <w:lang w:eastAsia="zh-CN"/>
        </w:rPr>
        <w:t>RO density mechanisms</w:t>
      </w:r>
      <w:r w:rsidR="005D6FB5">
        <w:rPr>
          <w:lang w:eastAsia="zh-CN"/>
        </w:rPr>
        <w:t>.</w:t>
      </w:r>
    </w:p>
    <w:p w14:paraId="4087D1F8" w14:textId="08352191" w:rsidR="00D53A14" w:rsidRPr="00193042" w:rsidRDefault="00D53A14" w:rsidP="008B1DDE">
      <w:pPr>
        <w:rPr>
          <w:lang w:eastAsia="zh-CN"/>
        </w:rPr>
      </w:pPr>
      <w:r w:rsidRPr="00193042">
        <w:rPr>
          <w:lang w:eastAsia="zh-CN"/>
        </w:rPr>
        <w:t>Beyond energy savings, this</w:t>
      </w:r>
      <w:r>
        <w:rPr>
          <w:lang w:eastAsia="zh-CN"/>
        </w:rPr>
        <w:t xml:space="preserve"> flexible </w:t>
      </w:r>
      <w:r w:rsidRPr="005D6FB5">
        <w:rPr>
          <w:lang w:eastAsia="zh-CN"/>
        </w:rPr>
        <w:t xml:space="preserve">RO density </w:t>
      </w:r>
      <w:r w:rsidRPr="00193042">
        <w:rPr>
          <w:lang w:eastAsia="zh-CN"/>
        </w:rPr>
        <w:t>approach enhances spectral efficiency. Idle ROs in quiet zones can be repurposed for complementary functions like sensing or positioning, creating a multi-</w:t>
      </w:r>
      <w:r w:rsidRPr="00193042">
        <w:rPr>
          <w:lang w:eastAsia="zh-CN"/>
        </w:rPr>
        <w:lastRenderedPageBreak/>
        <w:t xml:space="preserve">functional radio environment. </w:t>
      </w:r>
      <w:r w:rsidR="00375A3E" w:rsidRPr="00375A3E">
        <w:rPr>
          <w:lang w:eastAsia="zh-CN"/>
        </w:rPr>
        <w:t>This versatility not only maximizes resource utilization but also supports 6G</w:t>
      </w:r>
      <w:r w:rsidR="00322AB2">
        <w:rPr>
          <w:lang w:eastAsia="zh-CN"/>
        </w:rPr>
        <w:t>R</w:t>
      </w:r>
      <w:r w:rsidR="00375A3E" w:rsidRPr="00375A3E">
        <w:rPr>
          <w:lang w:eastAsia="zh-CN"/>
        </w:rPr>
        <w:t>’s vision of integrating diverse services.</w:t>
      </w:r>
    </w:p>
    <w:p w14:paraId="5CC04275" w14:textId="2A2E775C" w:rsidR="00381B70" w:rsidRPr="00956FEE" w:rsidRDefault="00381B70" w:rsidP="00956FEE">
      <w:pPr>
        <w:pStyle w:val="aff5"/>
        <w:numPr>
          <w:ilvl w:val="0"/>
          <w:numId w:val="34"/>
        </w:numPr>
        <w:spacing w:after="0" w:afterAutospacing="0"/>
        <w:ind w:leftChars="0"/>
        <w:rPr>
          <w:b/>
          <w:bCs/>
          <w:i/>
          <w:iCs/>
        </w:rPr>
      </w:pPr>
      <w:bookmarkStart w:id="16" w:name="OLE_LINK31"/>
      <w:bookmarkStart w:id="17" w:name="OLE_LINK32"/>
      <w:r w:rsidRPr="00956FEE">
        <w:rPr>
          <w:b/>
          <w:bCs/>
          <w:i/>
          <w:iCs/>
        </w:rPr>
        <w:t>Proposal</w:t>
      </w:r>
      <w:r w:rsidR="00F74EEF" w:rsidRPr="00956FEE">
        <w:rPr>
          <w:rFonts w:hint="eastAsia"/>
          <w:b/>
          <w:bCs/>
          <w:i/>
          <w:iCs/>
        </w:rPr>
        <w:t xml:space="preserve"> </w:t>
      </w:r>
      <w:r w:rsidR="00F74EEF" w:rsidRPr="00956FEE">
        <w:rPr>
          <w:b/>
          <w:bCs/>
          <w:i/>
          <w:iCs/>
        </w:rPr>
        <w:t>3</w:t>
      </w:r>
      <w:r w:rsidRPr="00956FEE">
        <w:rPr>
          <w:b/>
          <w:bCs/>
          <w:i/>
          <w:iCs/>
        </w:rPr>
        <w:t xml:space="preserve">: To reduce unnecessary power consumption, </w:t>
      </w:r>
      <w:r w:rsidR="00375A3E" w:rsidRPr="00956FEE">
        <w:rPr>
          <w:b/>
          <w:bCs/>
          <w:i/>
          <w:iCs/>
        </w:rPr>
        <w:t>flexible</w:t>
      </w:r>
      <w:r w:rsidRPr="00956FEE">
        <w:rPr>
          <w:b/>
          <w:bCs/>
          <w:i/>
          <w:iCs/>
        </w:rPr>
        <w:t xml:space="preserve"> RACH </w:t>
      </w:r>
      <w:r w:rsidR="00447538" w:rsidRPr="00956FEE">
        <w:rPr>
          <w:rFonts w:hint="eastAsia"/>
          <w:b/>
          <w:bCs/>
          <w:i/>
          <w:iCs/>
        </w:rPr>
        <w:t>r</w:t>
      </w:r>
      <w:r w:rsidRPr="00956FEE">
        <w:rPr>
          <w:b/>
          <w:bCs/>
          <w:i/>
          <w:iCs/>
        </w:rPr>
        <w:t xml:space="preserve">esource </w:t>
      </w:r>
      <w:r w:rsidR="00447538" w:rsidRPr="00956FEE">
        <w:rPr>
          <w:rFonts w:hint="eastAsia"/>
          <w:b/>
          <w:bCs/>
          <w:i/>
          <w:iCs/>
        </w:rPr>
        <w:t>c</w:t>
      </w:r>
      <w:r w:rsidRPr="00956FEE">
        <w:rPr>
          <w:b/>
          <w:bCs/>
          <w:i/>
          <w:iCs/>
        </w:rPr>
        <w:t xml:space="preserve">onfiguration should be supported. </w:t>
      </w:r>
    </w:p>
    <w:bookmarkEnd w:id="16"/>
    <w:bookmarkEnd w:id="17"/>
    <w:p w14:paraId="70D18993" w14:textId="394187C2" w:rsidR="00E70455" w:rsidRDefault="00622B5D" w:rsidP="00622B5D">
      <w:pPr>
        <w:pStyle w:val="20"/>
      </w:pPr>
      <w:r>
        <w:t xml:space="preserve">2.2 </w:t>
      </w:r>
      <w:r w:rsidRPr="00622B5D">
        <w:t>UE power saving</w:t>
      </w:r>
      <w:r>
        <w:rPr>
          <w:rFonts w:hint="eastAsia"/>
        </w:rPr>
        <w:t xml:space="preserve"> </w:t>
      </w:r>
    </w:p>
    <w:p w14:paraId="2202027B" w14:textId="6917485B" w:rsidR="00311C71" w:rsidRDefault="00311C71" w:rsidP="00311C71">
      <w:pPr>
        <w:rPr>
          <w:lang w:eastAsia="zh-CN"/>
        </w:rPr>
      </w:pPr>
      <w:r w:rsidRPr="00311C71">
        <w:rPr>
          <w:lang w:eastAsia="zh-CN"/>
        </w:rPr>
        <w:t xml:space="preserve">In 5G networks, Release 16 and earlier versions stipulate that UE cannot transmit data in the RRC_INACTIVE state. When there is uplink or downlink data to be transmitted, the UE must resume to the RRC connected state. For devices with small data volume and low transmission frequency, this state transition will </w:t>
      </w:r>
      <w:bookmarkStart w:id="18" w:name="OLE_LINK11"/>
      <w:bookmarkStart w:id="19" w:name="OLE_LINK12"/>
      <w:r w:rsidRPr="00311C71">
        <w:rPr>
          <w:lang w:eastAsia="zh-CN"/>
        </w:rPr>
        <w:t>lead to unnecessary power consumption and signa</w:t>
      </w:r>
      <w:r w:rsidR="008C2EA7">
        <w:rPr>
          <w:lang w:eastAsia="zh-CN"/>
        </w:rPr>
        <w:t>l</w:t>
      </w:r>
      <w:r w:rsidRPr="00311C71">
        <w:rPr>
          <w:lang w:eastAsia="zh-CN"/>
        </w:rPr>
        <w:t>ling overhead</w:t>
      </w:r>
      <w:bookmarkEnd w:id="18"/>
      <w:bookmarkEnd w:id="19"/>
      <w:r w:rsidRPr="00311C71">
        <w:rPr>
          <w:lang w:eastAsia="zh-CN"/>
        </w:rPr>
        <w:t xml:space="preserve">. </w:t>
      </w:r>
      <w:r w:rsidR="00514FB9">
        <w:rPr>
          <w:lang w:eastAsia="zh-CN"/>
        </w:rPr>
        <w:t>I</w:t>
      </w:r>
      <w:r w:rsidR="00514FB9" w:rsidRPr="00311C71">
        <w:rPr>
          <w:lang w:eastAsia="zh-CN"/>
        </w:rPr>
        <w:t>n Release 17</w:t>
      </w:r>
      <w:r w:rsidR="00514FB9">
        <w:rPr>
          <w:lang w:eastAsia="zh-CN"/>
        </w:rPr>
        <w:t xml:space="preserve">, </w:t>
      </w:r>
      <w:r w:rsidR="00902682">
        <w:rPr>
          <w:lang w:eastAsia="zh-CN"/>
        </w:rPr>
        <w:t>s</w:t>
      </w:r>
      <w:r w:rsidR="00514FB9" w:rsidRPr="00311C71">
        <w:rPr>
          <w:lang w:eastAsia="zh-CN"/>
        </w:rPr>
        <w:t xml:space="preserve">mall </w:t>
      </w:r>
      <w:r w:rsidR="00902682">
        <w:rPr>
          <w:lang w:eastAsia="zh-CN"/>
        </w:rPr>
        <w:t>d</w:t>
      </w:r>
      <w:r w:rsidR="00514FB9" w:rsidRPr="00311C71">
        <w:rPr>
          <w:lang w:eastAsia="zh-CN"/>
        </w:rPr>
        <w:t xml:space="preserve">ata </w:t>
      </w:r>
      <w:r w:rsidR="00902682">
        <w:rPr>
          <w:lang w:eastAsia="zh-CN"/>
        </w:rPr>
        <w:t>t</w:t>
      </w:r>
      <w:r w:rsidR="00514FB9" w:rsidRPr="00311C71">
        <w:rPr>
          <w:lang w:eastAsia="zh-CN"/>
        </w:rPr>
        <w:t>ransmission (SDT) is a feature introduced</w:t>
      </w:r>
      <w:r w:rsidRPr="00311C71">
        <w:rPr>
          <w:lang w:eastAsia="zh-CN"/>
        </w:rPr>
        <w:t xml:space="preserve"> solve this problem.</w:t>
      </w:r>
    </w:p>
    <w:p w14:paraId="230F6ADF" w14:textId="46B1E6F1" w:rsidR="00311C71" w:rsidRDefault="00311C71" w:rsidP="00DC2EC4">
      <w:pPr>
        <w:rPr>
          <w:lang w:eastAsia="zh-CN"/>
        </w:rPr>
      </w:pPr>
      <w:r w:rsidRPr="00311C71">
        <w:rPr>
          <w:lang w:eastAsia="zh-CN"/>
        </w:rPr>
        <w:t>SDT technology supports two main data transmission schemes. One is SDT based on the random access process (RA - SDT). Its resources are configured in system broadcast messages. The network configures SDT - dedicated random access resources, and the UE can transmit uplink data through Msg3/</w:t>
      </w:r>
      <w:proofErr w:type="spellStart"/>
      <w:r w:rsidRPr="00311C71">
        <w:rPr>
          <w:lang w:eastAsia="zh-CN"/>
        </w:rPr>
        <w:t>MsgA</w:t>
      </w:r>
      <w:proofErr w:type="spellEnd"/>
      <w:r w:rsidRPr="00311C71">
        <w:rPr>
          <w:lang w:eastAsia="zh-CN"/>
        </w:rPr>
        <w:t xml:space="preserve">. The other is SDT based on </w:t>
      </w:r>
      <w:r w:rsidR="003D0F1D" w:rsidRPr="003D0F1D">
        <w:rPr>
          <w:lang w:eastAsia="zh-CN"/>
        </w:rPr>
        <w:t>UL transmission without UL grant for type 1</w:t>
      </w:r>
      <w:r w:rsidR="003D0F1D" w:rsidRPr="00311C71">
        <w:rPr>
          <w:lang w:eastAsia="zh-CN"/>
        </w:rPr>
        <w:t xml:space="preserve"> </w:t>
      </w:r>
      <w:r w:rsidRPr="00311C71">
        <w:rPr>
          <w:lang w:eastAsia="zh-CN"/>
        </w:rPr>
        <w:t>(</w:t>
      </w:r>
      <w:bookmarkStart w:id="20" w:name="OLE_LINK5"/>
      <w:bookmarkStart w:id="21" w:name="OLE_LINK6"/>
      <w:r w:rsidRPr="00311C71">
        <w:rPr>
          <w:lang w:eastAsia="zh-CN"/>
        </w:rPr>
        <w:t>CG</w:t>
      </w:r>
      <w:r w:rsidR="009C07A2">
        <w:rPr>
          <w:lang w:eastAsia="zh-CN"/>
        </w:rPr>
        <w:t>-</w:t>
      </w:r>
      <w:r w:rsidRPr="00311C71">
        <w:rPr>
          <w:lang w:eastAsia="zh-CN"/>
        </w:rPr>
        <w:t>SDT</w:t>
      </w:r>
      <w:bookmarkEnd w:id="20"/>
      <w:bookmarkEnd w:id="21"/>
      <w:r w:rsidRPr="00311C71">
        <w:rPr>
          <w:lang w:eastAsia="zh-CN"/>
        </w:rPr>
        <w:t xml:space="preserve">). Its resources are configured </w:t>
      </w:r>
      <w:r w:rsidRPr="00D05944">
        <w:rPr>
          <w:lang w:eastAsia="zh-CN"/>
        </w:rPr>
        <w:t xml:space="preserve">through </w:t>
      </w:r>
      <w:bookmarkStart w:id="22" w:name="OLE_LINK7"/>
      <w:bookmarkStart w:id="23" w:name="OLE_LINK8"/>
      <w:proofErr w:type="spellStart"/>
      <w:r w:rsidRPr="00D05944">
        <w:rPr>
          <w:lang w:eastAsia="zh-CN"/>
        </w:rPr>
        <w:t>RRCRelease</w:t>
      </w:r>
      <w:proofErr w:type="spellEnd"/>
      <w:r w:rsidRPr="00D05944">
        <w:rPr>
          <w:lang w:eastAsia="zh-CN"/>
        </w:rPr>
        <w:t xml:space="preserve"> </w:t>
      </w:r>
      <w:bookmarkEnd w:id="22"/>
      <w:bookmarkEnd w:id="23"/>
      <w:r w:rsidRPr="00D05944">
        <w:rPr>
          <w:lang w:eastAsia="zh-CN"/>
        </w:rPr>
        <w:t>messag</w:t>
      </w:r>
      <w:r w:rsidRPr="00311C71">
        <w:rPr>
          <w:lang w:eastAsia="zh-CN"/>
        </w:rPr>
        <w:t xml:space="preserve">es. When the UE has a valid Timing Advance (TA), it can transmit uplink data through CG resources. Regardless of the scheme, the UE must first include the </w:t>
      </w:r>
      <w:bookmarkStart w:id="24" w:name="OLE_LINK9"/>
      <w:bookmarkStart w:id="25" w:name="OLE_LINK10"/>
      <w:proofErr w:type="spellStart"/>
      <w:r w:rsidRPr="00311C71">
        <w:rPr>
          <w:lang w:eastAsia="zh-CN"/>
        </w:rPr>
        <w:t>RRCResumeRequest</w:t>
      </w:r>
      <w:bookmarkEnd w:id="24"/>
      <w:bookmarkEnd w:id="25"/>
      <w:proofErr w:type="spellEnd"/>
      <w:r w:rsidRPr="00311C71">
        <w:rPr>
          <w:lang w:eastAsia="zh-CN"/>
        </w:rPr>
        <w:t xml:space="preserve"> message to enable the network to identify and verify the UE's identity.</w:t>
      </w:r>
      <w:r w:rsidR="00D05944" w:rsidRPr="00D05944">
        <w:rPr>
          <w:rFonts w:ascii="Segoe UI" w:hAnsi="Segoe UI" w:cs="Segoe UI"/>
          <w:color w:val="1F2329"/>
          <w:shd w:val="clear" w:color="auto" w:fill="EFF0F1"/>
        </w:rPr>
        <w:t xml:space="preserve"> </w:t>
      </w:r>
      <w:r w:rsidR="00D05944" w:rsidRPr="00D05944">
        <w:rPr>
          <w:lang w:eastAsia="zh-CN"/>
        </w:rPr>
        <w:t>Unfortunately, despite their potential benefits, these features have not been widely deployed in 5G systems.</w:t>
      </w:r>
    </w:p>
    <w:p w14:paraId="093DFC02" w14:textId="77777777" w:rsidR="00C549F7" w:rsidRPr="00C549F7" w:rsidRDefault="00C549F7" w:rsidP="00C549F7">
      <w:pPr>
        <w:rPr>
          <w:lang w:eastAsia="zh-CN"/>
        </w:rPr>
      </w:pPr>
      <w:r w:rsidRPr="00C549F7">
        <w:rPr>
          <w:lang w:eastAsia="zh-CN"/>
        </w:rPr>
        <w:t>Similar to 5G, in 6GR, support fo</w:t>
      </w:r>
      <w:bookmarkStart w:id="26" w:name="OLE_LINK15"/>
      <w:r w:rsidRPr="00C549F7">
        <w:rPr>
          <w:lang w:eastAsia="zh-CN"/>
        </w:rPr>
        <w:t>r SDT-type communication</w:t>
      </w:r>
      <w:bookmarkEnd w:id="26"/>
      <w:r w:rsidRPr="00C549F7">
        <w:rPr>
          <w:lang w:eastAsia="zh-CN"/>
        </w:rPr>
        <w:t xml:space="preserve"> is anticipated to reduce unnecessary power consumption and signalling overhead, enhance resource utilization efficiency, and optimize network performance. To enable such features in 6GR, the RRC inactive state should be supported from Day 1.</w:t>
      </w:r>
    </w:p>
    <w:p w14:paraId="0D70DD45" w14:textId="496618A0" w:rsidR="00107295" w:rsidRPr="00591503" w:rsidRDefault="00107295" w:rsidP="00591503">
      <w:pPr>
        <w:pStyle w:val="aff5"/>
        <w:numPr>
          <w:ilvl w:val="0"/>
          <w:numId w:val="35"/>
        </w:numPr>
        <w:ind w:leftChars="0"/>
        <w:rPr>
          <w:b/>
          <w:bCs/>
          <w:i/>
          <w:iCs/>
          <w:szCs w:val="24"/>
        </w:rPr>
      </w:pPr>
      <w:bookmarkStart w:id="27" w:name="OLE_LINK25"/>
      <w:bookmarkStart w:id="28" w:name="OLE_LINK26"/>
      <w:r w:rsidRPr="00591503">
        <w:rPr>
          <w:b/>
          <w:bCs/>
          <w:i/>
          <w:iCs/>
          <w:szCs w:val="24"/>
        </w:rPr>
        <w:t xml:space="preserve">Proposal </w:t>
      </w:r>
      <w:r w:rsidR="00F74EEF" w:rsidRPr="00591503">
        <w:rPr>
          <w:b/>
          <w:bCs/>
          <w:i/>
          <w:iCs/>
          <w:szCs w:val="24"/>
        </w:rPr>
        <w:t>4</w:t>
      </w:r>
      <w:r w:rsidRPr="00591503">
        <w:rPr>
          <w:b/>
          <w:bCs/>
          <w:i/>
          <w:iCs/>
          <w:szCs w:val="24"/>
        </w:rPr>
        <w:t>: SDT-type communication sh</w:t>
      </w:r>
      <w:r w:rsidR="00981C23" w:rsidRPr="00591503">
        <w:rPr>
          <w:b/>
          <w:bCs/>
          <w:i/>
          <w:iCs/>
          <w:szCs w:val="24"/>
        </w:rPr>
        <w:t>ould</w:t>
      </w:r>
      <w:r w:rsidRPr="00591503">
        <w:rPr>
          <w:b/>
          <w:bCs/>
          <w:i/>
          <w:iCs/>
          <w:szCs w:val="24"/>
        </w:rPr>
        <w:t xml:space="preserve"> be supported</w:t>
      </w:r>
      <w:r w:rsidR="00447538" w:rsidRPr="00591503">
        <w:rPr>
          <w:b/>
          <w:bCs/>
          <w:i/>
          <w:iCs/>
          <w:szCs w:val="24"/>
        </w:rPr>
        <w:t xml:space="preserve"> in energy efficiency</w:t>
      </w:r>
      <w:r w:rsidRPr="00591503">
        <w:rPr>
          <w:b/>
          <w:bCs/>
          <w:i/>
          <w:iCs/>
          <w:szCs w:val="24"/>
        </w:rPr>
        <w:t xml:space="preserve">. </w:t>
      </w:r>
    </w:p>
    <w:p w14:paraId="1B4A5B2C" w14:textId="10D469A6" w:rsidR="00DC2EC4" w:rsidRPr="00DC2EC4" w:rsidRDefault="00DC2EC4" w:rsidP="00DC2EC4">
      <w:pPr>
        <w:rPr>
          <w:lang w:eastAsia="zh-CN"/>
        </w:rPr>
      </w:pPr>
      <w:r w:rsidRPr="00DC2EC4">
        <w:rPr>
          <w:lang w:eastAsia="zh-CN"/>
        </w:rPr>
        <w:t>In addition to supporting SDT-type communication for enhanced energy efficiency, accommodating a wide range of device types is envisioned for 6G</w:t>
      </w:r>
      <w:r w:rsidR="00E5677E" w:rsidRPr="00E5677E">
        <w:rPr>
          <w:rFonts w:hint="eastAsia"/>
          <w:lang w:eastAsia="zh-CN"/>
        </w:rPr>
        <w:t>R</w:t>
      </w:r>
      <w:r w:rsidRPr="00DC2EC4">
        <w:rPr>
          <w:lang w:eastAsia="zh-CN"/>
        </w:rPr>
        <w:t xml:space="preserve">. For example, considering </w:t>
      </w:r>
      <w:proofErr w:type="spellStart"/>
      <w:r w:rsidRPr="00DC2EC4">
        <w:rPr>
          <w:lang w:eastAsia="zh-CN"/>
        </w:rPr>
        <w:t>RedCap</w:t>
      </w:r>
      <w:proofErr w:type="spellEnd"/>
      <w:r w:rsidRPr="00DC2EC4">
        <w:rPr>
          <w:lang w:eastAsia="zh-CN"/>
        </w:rPr>
        <w:t xml:space="preserve"> devices, narrowband initial access (e.g., 5 MHz or lower) should be taken into account. This would not only enable </w:t>
      </w:r>
      <w:proofErr w:type="spellStart"/>
      <w:r w:rsidRPr="00DC2EC4">
        <w:rPr>
          <w:lang w:eastAsia="zh-CN"/>
        </w:rPr>
        <w:t>RedCap</w:t>
      </w:r>
      <w:proofErr w:type="spellEnd"/>
      <w:r w:rsidRPr="00DC2EC4">
        <w:rPr>
          <w:lang w:eastAsia="zh-CN"/>
        </w:rPr>
        <w:t xml:space="preserve"> UEs to operate smoothly from Day 1 of 6G</w:t>
      </w:r>
      <w:r w:rsidR="00E5677E" w:rsidRPr="00E5677E">
        <w:rPr>
          <w:rFonts w:hint="eastAsia"/>
          <w:lang w:eastAsia="zh-CN"/>
        </w:rPr>
        <w:t>R</w:t>
      </w:r>
      <w:r w:rsidRPr="00DC2EC4">
        <w:rPr>
          <w:lang w:eastAsia="zh-CN"/>
        </w:rPr>
        <w:t xml:space="preserve"> deployment, but also reduce power consumption, as only a narrow bandwidth would be required even during the initial access process. Incorporating narrowband initial access into 6G</w:t>
      </w:r>
      <w:r w:rsidR="00E5677E" w:rsidRPr="00E5677E">
        <w:rPr>
          <w:rFonts w:hint="eastAsia"/>
          <w:lang w:eastAsia="zh-CN"/>
        </w:rPr>
        <w:t>R</w:t>
      </w:r>
      <w:r w:rsidRPr="00DC2EC4">
        <w:rPr>
          <w:lang w:eastAsia="zh-CN"/>
        </w:rPr>
        <w:t xml:space="preserve"> would therefore support variety of device types while also improving energy efficiency.</w:t>
      </w:r>
    </w:p>
    <w:p w14:paraId="0E9870A4" w14:textId="3FE5BD5A" w:rsidR="00DC2EC4" w:rsidRPr="00A32051" w:rsidRDefault="00DC2EC4" w:rsidP="00DC2EC4">
      <w:pPr>
        <w:pStyle w:val="aff5"/>
        <w:numPr>
          <w:ilvl w:val="0"/>
          <w:numId w:val="35"/>
        </w:numPr>
        <w:ind w:leftChars="0"/>
        <w:rPr>
          <w:rFonts w:eastAsia="Malgun Gothic"/>
          <w:i/>
          <w:iCs/>
          <w:szCs w:val="24"/>
          <w:lang w:eastAsia="en-US"/>
        </w:rPr>
      </w:pPr>
      <w:r>
        <w:rPr>
          <w:b/>
          <w:bCs/>
          <w:i/>
          <w:iCs/>
          <w:szCs w:val="24"/>
        </w:rPr>
        <w:t>Proposal</w:t>
      </w:r>
      <w:r>
        <w:rPr>
          <w:rFonts w:eastAsia="宋体"/>
          <w:b/>
          <w:bCs/>
          <w:i/>
          <w:iCs/>
          <w:szCs w:val="24"/>
          <w:lang w:eastAsia="zh-CN"/>
        </w:rPr>
        <w:t xml:space="preserve"> </w:t>
      </w:r>
      <w:r>
        <w:rPr>
          <w:rFonts w:eastAsia="PMingLiU"/>
          <w:b/>
          <w:bCs/>
          <w:i/>
          <w:iCs/>
          <w:szCs w:val="24"/>
          <w:lang w:eastAsia="zh-TW"/>
        </w:rPr>
        <w:t>5</w:t>
      </w:r>
      <w:r>
        <w:rPr>
          <w:szCs w:val="24"/>
          <w:lang w:eastAsia="zh-CN"/>
        </w:rPr>
        <w:t xml:space="preserve">: </w:t>
      </w:r>
      <w:r>
        <w:rPr>
          <w:rFonts w:eastAsia="PMingLiU"/>
          <w:b/>
          <w:bCs/>
          <w:i/>
          <w:iCs/>
          <w:szCs w:val="24"/>
          <w:lang w:eastAsia="zh-TW"/>
        </w:rPr>
        <w:t>N</w:t>
      </w:r>
      <w:r>
        <w:rPr>
          <w:rFonts w:eastAsia="Batang"/>
          <w:b/>
          <w:bCs/>
          <w:i/>
          <w:iCs/>
          <w:szCs w:val="24"/>
          <w:lang w:eastAsia="ko-KR"/>
        </w:rPr>
        <w:t xml:space="preserve">arrowband initial access (e.g., 5 MHz or lower) </w:t>
      </w:r>
      <w:r>
        <w:rPr>
          <w:rFonts w:eastAsia="PMingLiU"/>
          <w:b/>
          <w:bCs/>
          <w:i/>
          <w:iCs/>
          <w:szCs w:val="24"/>
          <w:lang w:eastAsia="zh-TW"/>
        </w:rPr>
        <w:t>can</w:t>
      </w:r>
      <w:r>
        <w:rPr>
          <w:rFonts w:eastAsia="Batang"/>
          <w:b/>
          <w:bCs/>
          <w:i/>
          <w:iCs/>
          <w:szCs w:val="24"/>
          <w:lang w:eastAsia="ko-KR"/>
        </w:rPr>
        <w:t xml:space="preserve"> be</w:t>
      </w:r>
      <w:r>
        <w:rPr>
          <w:rFonts w:eastAsia="PMingLiU"/>
          <w:b/>
          <w:bCs/>
          <w:i/>
          <w:iCs/>
          <w:szCs w:val="24"/>
          <w:lang w:eastAsia="zh-TW"/>
        </w:rPr>
        <w:t xml:space="preserve"> considered for some types of UEs (e.g., </w:t>
      </w:r>
      <w:proofErr w:type="spellStart"/>
      <w:r>
        <w:rPr>
          <w:rFonts w:eastAsia="PMingLiU"/>
          <w:b/>
          <w:bCs/>
          <w:i/>
          <w:iCs/>
          <w:szCs w:val="24"/>
          <w:lang w:eastAsia="zh-TW"/>
        </w:rPr>
        <w:t>RedCap</w:t>
      </w:r>
      <w:proofErr w:type="spellEnd"/>
      <w:r>
        <w:rPr>
          <w:rFonts w:eastAsia="PMingLiU"/>
          <w:b/>
          <w:bCs/>
          <w:i/>
          <w:iCs/>
          <w:szCs w:val="24"/>
          <w:lang w:eastAsia="zh-TW"/>
        </w:rPr>
        <w:t xml:space="preserve"> UE) to improve energy efficiency</w:t>
      </w:r>
      <w:r>
        <w:rPr>
          <w:rFonts w:eastAsia="Batang"/>
          <w:b/>
          <w:bCs/>
          <w:i/>
          <w:iCs/>
          <w:szCs w:val="24"/>
          <w:lang w:eastAsia="ko-KR"/>
        </w:rPr>
        <w:t>.</w:t>
      </w:r>
    </w:p>
    <w:p w14:paraId="47216EE5" w14:textId="14026AC3" w:rsidR="007676A2" w:rsidRDefault="007676A2" w:rsidP="007676A2">
      <w:pPr>
        <w:rPr>
          <w:rFonts w:eastAsia="宋体"/>
          <w:lang w:eastAsia="zh-CN"/>
        </w:rPr>
      </w:pPr>
      <w:r w:rsidRPr="007676A2">
        <w:rPr>
          <w:lang w:eastAsia="zh-CN"/>
        </w:rPr>
        <w:t>In both NR and LTE networks, long DRX is a fundamental mechanism for UE power saving and should also be considered a baseline feature for 6G</w:t>
      </w:r>
      <w:r w:rsidR="00E5677E" w:rsidRPr="00E5677E">
        <w:rPr>
          <w:rFonts w:hint="eastAsia"/>
          <w:lang w:eastAsia="zh-CN"/>
        </w:rPr>
        <w:t>R</w:t>
      </w:r>
      <w:r w:rsidRPr="007676A2">
        <w:rPr>
          <w:lang w:eastAsia="zh-CN"/>
        </w:rPr>
        <w:t xml:space="preserve"> UEs. Additionally, in NR, several features have been introduced to further reduce UE power consumption during paging monitoring for idle/inactive modes, such as PEI (Rel-17), TRS for idle mode (Rel-17), and LP-WUS (Rel-19). </w:t>
      </w:r>
    </w:p>
    <w:p w14:paraId="0DD837AF" w14:textId="1D0A21F0" w:rsidR="007676A2" w:rsidRPr="007676A2" w:rsidRDefault="007676A2" w:rsidP="007676A2">
      <w:pPr>
        <w:rPr>
          <w:lang w:eastAsia="zh-CN"/>
        </w:rPr>
      </w:pPr>
      <w:r w:rsidRPr="007676A2">
        <w:rPr>
          <w:lang w:eastAsia="zh-CN"/>
        </w:rPr>
        <w:lastRenderedPageBreak/>
        <w:t>For the connected mode, mechanisms such as short DRX, DCP (Rel-17), search space switching</w:t>
      </w:r>
      <w:r w:rsidR="00E5677E">
        <w:rPr>
          <w:lang w:eastAsia="zh-CN"/>
        </w:rPr>
        <w:t xml:space="preserve"> </w:t>
      </w:r>
      <w:r w:rsidR="005A2FE9" w:rsidRPr="007676A2">
        <w:rPr>
          <w:lang w:eastAsia="zh-CN"/>
        </w:rPr>
        <w:t>(Rel-17)</w:t>
      </w:r>
      <w:r w:rsidRPr="007676A2">
        <w:rPr>
          <w:lang w:eastAsia="zh-CN"/>
        </w:rPr>
        <w:t>, and LP-</w:t>
      </w:r>
      <w:proofErr w:type="gramStart"/>
      <w:r w:rsidRPr="007676A2">
        <w:rPr>
          <w:lang w:eastAsia="zh-CN"/>
        </w:rPr>
        <w:t>WUS</w:t>
      </w:r>
      <w:r w:rsidR="005A2FE9" w:rsidRPr="007676A2">
        <w:rPr>
          <w:lang w:eastAsia="zh-CN"/>
        </w:rPr>
        <w:t>(</w:t>
      </w:r>
      <w:proofErr w:type="gramEnd"/>
      <w:r w:rsidR="005A2FE9" w:rsidRPr="007676A2">
        <w:rPr>
          <w:lang w:eastAsia="zh-CN"/>
        </w:rPr>
        <w:t>Rel-1</w:t>
      </w:r>
      <w:r w:rsidR="005A2FE9">
        <w:rPr>
          <w:rFonts w:eastAsia="宋体" w:hint="eastAsia"/>
          <w:lang w:eastAsia="zh-CN"/>
        </w:rPr>
        <w:t>9</w:t>
      </w:r>
      <w:r w:rsidR="005A2FE9" w:rsidRPr="007676A2">
        <w:rPr>
          <w:lang w:eastAsia="zh-CN"/>
        </w:rPr>
        <w:t>)</w:t>
      </w:r>
      <w:r w:rsidRPr="007676A2">
        <w:rPr>
          <w:lang w:eastAsia="zh-CN"/>
        </w:rPr>
        <w:t xml:space="preserve"> are used to reduce power consumption associated with PDCCH monitoring during the active duration of DRX cycles.</w:t>
      </w:r>
    </w:p>
    <w:p w14:paraId="47D32B7D" w14:textId="4C42EF6C" w:rsidR="007676A2" w:rsidRPr="007676A2" w:rsidRDefault="007676A2" w:rsidP="007676A2">
      <w:pPr>
        <w:rPr>
          <w:lang w:eastAsia="zh-CN"/>
        </w:rPr>
      </w:pPr>
      <w:r w:rsidRPr="007676A2">
        <w:rPr>
          <w:lang w:eastAsia="zh-CN"/>
        </w:rPr>
        <w:t>These features offer overlapping functionalities and share the common goal of improving UE power efficiency. Therefore, it may be beneficial to study the applicability and trade-offs of these features for 6G</w:t>
      </w:r>
      <w:r w:rsidR="00E5677E" w:rsidRPr="00E5677E">
        <w:rPr>
          <w:rFonts w:hint="eastAsia"/>
          <w:lang w:eastAsia="zh-CN"/>
        </w:rPr>
        <w:t>R</w:t>
      </w:r>
      <w:r w:rsidRPr="007676A2">
        <w:rPr>
          <w:lang w:eastAsia="zh-CN"/>
        </w:rPr>
        <w:t>. For instance, LP-WUS provides a good balance between power saving and low UE implementation complexity, which may make it a suitable candidate for both idle and connected modes.</w:t>
      </w:r>
    </w:p>
    <w:p w14:paraId="525F1E61" w14:textId="253CC2DF" w:rsidR="00A32051" w:rsidRPr="00CC7B5A" w:rsidRDefault="007676A2" w:rsidP="00CC7B5A">
      <w:pPr>
        <w:pStyle w:val="aff5"/>
        <w:numPr>
          <w:ilvl w:val="0"/>
          <w:numId w:val="35"/>
        </w:numPr>
        <w:ind w:leftChars="0"/>
        <w:rPr>
          <w:b/>
          <w:bCs/>
          <w:i/>
          <w:iCs/>
          <w:szCs w:val="24"/>
        </w:rPr>
      </w:pPr>
      <w:r w:rsidRPr="00CC7B5A">
        <w:rPr>
          <w:b/>
          <w:bCs/>
          <w:i/>
          <w:iCs/>
          <w:szCs w:val="24"/>
        </w:rPr>
        <w:t>Proposal</w:t>
      </w:r>
      <w:r w:rsidR="00CC7B5A">
        <w:rPr>
          <w:rFonts w:eastAsia="宋体" w:hint="eastAsia"/>
          <w:b/>
          <w:bCs/>
          <w:i/>
          <w:iCs/>
          <w:szCs w:val="24"/>
          <w:lang w:eastAsia="zh-CN"/>
        </w:rPr>
        <w:t xml:space="preserve"> 6</w:t>
      </w:r>
      <w:r w:rsidRPr="00CC7B5A">
        <w:rPr>
          <w:b/>
          <w:bCs/>
          <w:i/>
          <w:iCs/>
          <w:szCs w:val="24"/>
        </w:rPr>
        <w:t>: Consider long DRX as a baseline mechanism for UE reception in 6G</w:t>
      </w:r>
      <w:r w:rsidR="00E5677E" w:rsidRPr="00E5677E">
        <w:rPr>
          <w:rFonts w:hint="eastAsia"/>
          <w:b/>
          <w:bCs/>
          <w:i/>
          <w:iCs/>
          <w:szCs w:val="24"/>
        </w:rPr>
        <w:t>R</w:t>
      </w:r>
      <w:r w:rsidRPr="00CC7B5A">
        <w:rPr>
          <w:b/>
          <w:bCs/>
          <w:i/>
          <w:iCs/>
          <w:szCs w:val="24"/>
        </w:rPr>
        <w:t>, and introduce LP-WUS as a complementary feature to enhance power saving in both idle and connected modes.</w:t>
      </w:r>
    </w:p>
    <w:bookmarkEnd w:id="27"/>
    <w:bookmarkEnd w:id="28"/>
    <w:p w14:paraId="0DF76AF6" w14:textId="503ED23F" w:rsidR="00622B5D" w:rsidRPr="00622B5D" w:rsidRDefault="00622B5D" w:rsidP="00622B5D">
      <w:pPr>
        <w:pStyle w:val="20"/>
        <w:rPr>
          <w:kern w:val="28"/>
        </w:rPr>
      </w:pPr>
      <w:r>
        <w:t>2.</w:t>
      </w:r>
      <w:r w:rsidRPr="00622B5D">
        <w:rPr>
          <w:rFonts w:eastAsia="MS Gothic"/>
          <w:kern w:val="28"/>
          <w:szCs w:val="20"/>
        </w:rPr>
        <w:t xml:space="preserve">3 Dual-Side </w:t>
      </w:r>
      <w:r w:rsidR="00A407E2">
        <w:rPr>
          <w:rFonts w:eastAsia="MS Gothic"/>
          <w:kern w:val="28"/>
          <w:szCs w:val="20"/>
        </w:rPr>
        <w:t>j</w:t>
      </w:r>
      <w:r w:rsidRPr="00622B5D">
        <w:rPr>
          <w:rFonts w:eastAsia="MS Gothic"/>
          <w:kern w:val="28"/>
          <w:szCs w:val="20"/>
        </w:rPr>
        <w:t xml:space="preserve">oint </w:t>
      </w:r>
      <w:r w:rsidR="001B6DC1">
        <w:rPr>
          <w:rFonts w:eastAsia="MS Gothic"/>
          <w:kern w:val="28"/>
          <w:szCs w:val="20"/>
        </w:rPr>
        <w:t>m</w:t>
      </w:r>
      <w:r w:rsidRPr="00622B5D">
        <w:rPr>
          <w:rFonts w:eastAsia="MS Gothic"/>
          <w:kern w:val="28"/>
          <w:szCs w:val="20"/>
        </w:rPr>
        <w:t xml:space="preserve">echanisms for </w:t>
      </w:r>
      <w:r w:rsidR="001B6DC1">
        <w:rPr>
          <w:rFonts w:eastAsia="MS Gothic"/>
          <w:kern w:val="28"/>
          <w:szCs w:val="20"/>
        </w:rPr>
        <w:t>n</w:t>
      </w:r>
      <w:r w:rsidR="00CF02DF">
        <w:rPr>
          <w:rFonts w:eastAsia="MS Gothic"/>
          <w:kern w:val="28"/>
          <w:szCs w:val="20"/>
        </w:rPr>
        <w:t>etwo</w:t>
      </w:r>
      <w:r w:rsidR="001A0D99">
        <w:rPr>
          <w:rFonts w:eastAsia="MS Gothic"/>
          <w:kern w:val="28"/>
          <w:szCs w:val="20"/>
        </w:rPr>
        <w:t>r</w:t>
      </w:r>
      <w:r w:rsidR="00CF02DF">
        <w:rPr>
          <w:rFonts w:eastAsia="MS Gothic"/>
          <w:kern w:val="28"/>
          <w:szCs w:val="20"/>
        </w:rPr>
        <w:t>k</w:t>
      </w:r>
      <w:r w:rsidRPr="00622B5D">
        <w:rPr>
          <w:rFonts w:eastAsia="MS Gothic"/>
          <w:kern w:val="28"/>
          <w:szCs w:val="20"/>
        </w:rPr>
        <w:t xml:space="preserve"> and UE</w:t>
      </w:r>
    </w:p>
    <w:p w14:paraId="0AE650B6" w14:textId="3828502C" w:rsidR="00A13C67" w:rsidRPr="00A13C67" w:rsidRDefault="00A13C67" w:rsidP="00A13C67">
      <w:pPr>
        <w:rPr>
          <w:lang w:val="en-US"/>
        </w:rPr>
      </w:pPr>
      <w:bookmarkStart w:id="29" w:name="OLE_LINK18"/>
      <w:r w:rsidRPr="00A13C67">
        <w:rPr>
          <w:lang w:val="en-US"/>
        </w:rPr>
        <w:t>I</w:t>
      </w:r>
      <w:r w:rsidR="000019F8" w:rsidRPr="00241ED1">
        <w:t>n Rel-19, the introduction of On-Demand SIB1 (OD-SIB1) transmission is intended to tackle the inefficiencies inherent in traditional SIB1 delivery mechanisms. System Information Block 1 (SIB1) holds a critical role in the NR system, as it encompasses essential initial access information and scheduling details for other system information. Traditionally, SIB1 is broadcast continuously at a 20ms interval, resulting in substantial consumption of network resources.​</w:t>
      </w:r>
    </w:p>
    <w:bookmarkEnd w:id="29"/>
    <w:p w14:paraId="7C10C899" w14:textId="0DBB4211" w:rsidR="00241ED1" w:rsidRDefault="00241ED1" w:rsidP="00241ED1">
      <w:r w:rsidRPr="00241ED1">
        <w:t>Nevertheless, in numerous scenarios</w:t>
      </w:r>
      <w:r w:rsidR="000019F8">
        <w:t xml:space="preserve">, </w:t>
      </w:r>
      <w:r w:rsidRPr="00241ED1">
        <w:t>particularly when there are few idle or inactive UEs in need of SIB1</w:t>
      </w:r>
      <w:r w:rsidR="000019F8">
        <w:t xml:space="preserve">, </w:t>
      </w:r>
      <w:r w:rsidRPr="00241ED1">
        <w:t>such constant broadcasting proves wasteful. With OD-SIB1, idle or inactive UEs can transmit an uplink Wake-Up Signal (WUS) to the base station upon requiring SIB1, prompting the base station to respond by transmitting OD-SIB1. In the absence of requests, the base station can enter a deep sleep state, thereby reducing both power consumption and signalling overhead. This mechanism markedly enhances network energy efficiency, especially during periods of low load.​</w:t>
      </w:r>
    </w:p>
    <w:p w14:paraId="2AEC9197" w14:textId="4766B383" w:rsidR="00241ED1" w:rsidRDefault="00241ED1" w:rsidP="00241ED1">
      <w:r w:rsidRPr="00241ED1">
        <w:t xml:space="preserve">Looking ahead to 6GR, the adoption of a similar function is highly advisable. 6GR is envisioned to support a vast array of diverse applications, ranging from ultra-dense </w:t>
      </w:r>
      <w:proofErr w:type="spellStart"/>
      <w:r w:rsidRPr="00241ED1">
        <w:t>IoT</w:t>
      </w:r>
      <w:proofErr w:type="spellEnd"/>
      <w:r w:rsidRPr="00241ED1">
        <w:t xml:space="preserve"> deployments to high-performance holographic and tactile Internet services. Within such a complex environment, minimizing energy consumption while </w:t>
      </w:r>
      <w:bookmarkStart w:id="30" w:name="OLE_LINK21"/>
      <w:bookmarkStart w:id="31" w:name="OLE_LINK22"/>
      <w:r w:rsidRPr="00241ED1">
        <w:t xml:space="preserve">upholding </w:t>
      </w:r>
      <w:bookmarkEnd w:id="30"/>
      <w:bookmarkEnd w:id="31"/>
      <w:r w:rsidRPr="00241ED1">
        <w:t xml:space="preserve">high-quality services stands as a key challenge. Similar to 5G, there will be numerous instances where continuous transmission of SIB1-like system information is unnecessary. A function analogous to </w:t>
      </w:r>
      <w:bookmarkStart w:id="32" w:name="OLE_LINK27"/>
      <w:bookmarkStart w:id="33" w:name="OLE_LINK28"/>
      <w:r w:rsidRPr="00241ED1">
        <w:t>OD-SIB1</w:t>
      </w:r>
      <w:bookmarkEnd w:id="32"/>
      <w:bookmarkEnd w:id="33"/>
      <w:r w:rsidRPr="00241ED1">
        <w:t xml:space="preserve"> in 6GR would enable base stations to curtail power consumption during low-demand periods. For instance, in a 6GR smart city populated with countless low-power </w:t>
      </w:r>
      <w:proofErr w:type="spellStart"/>
      <w:r w:rsidRPr="00241ED1">
        <w:t>IoT</w:t>
      </w:r>
      <w:proofErr w:type="spellEnd"/>
      <w:r w:rsidRPr="00241ED1">
        <w:t xml:space="preserve"> sensors, the majority of these sensors may remain idle for extended intervals. By </w:t>
      </w:r>
      <w:bookmarkStart w:id="34" w:name="OLE_LINK23"/>
      <w:bookmarkStart w:id="35" w:name="OLE_LINK24"/>
      <w:r w:rsidRPr="00241ED1">
        <w:t xml:space="preserve">virtue </w:t>
      </w:r>
      <w:bookmarkEnd w:id="34"/>
      <w:bookmarkEnd w:id="35"/>
      <w:r w:rsidRPr="00241ED1">
        <w:t>of this mechanism, sensors can request system information solely when necessary, allowing base stations to operate in a low-power state otherwise. This not only conserves energy but also optimizes resource utilization and reduces signalling traffic.</w:t>
      </w:r>
      <w:r w:rsidR="00981C23">
        <w:t xml:space="preserve"> </w:t>
      </w:r>
    </w:p>
    <w:p w14:paraId="070181A6" w14:textId="517EDFA4" w:rsidR="006815AF" w:rsidRDefault="00F60D19" w:rsidP="00956FEE">
      <w:pPr>
        <w:pStyle w:val="aff5"/>
        <w:numPr>
          <w:ilvl w:val="0"/>
          <w:numId w:val="34"/>
        </w:numPr>
        <w:spacing w:after="0" w:afterAutospacing="0"/>
        <w:ind w:leftChars="0"/>
        <w:rPr>
          <w:b/>
          <w:bCs/>
          <w:i/>
          <w:iCs/>
        </w:rPr>
      </w:pPr>
      <w:r w:rsidRPr="00956FEE">
        <w:rPr>
          <w:b/>
          <w:bCs/>
          <w:i/>
          <w:iCs/>
        </w:rPr>
        <w:t>Proposal</w:t>
      </w:r>
      <w:r w:rsidRPr="00956FEE">
        <w:rPr>
          <w:rFonts w:hint="eastAsia"/>
          <w:b/>
          <w:bCs/>
          <w:i/>
          <w:iCs/>
        </w:rPr>
        <w:t xml:space="preserve"> </w:t>
      </w:r>
      <w:r w:rsidR="00CC7B5A">
        <w:rPr>
          <w:rFonts w:eastAsia="宋体" w:hint="eastAsia"/>
          <w:b/>
          <w:bCs/>
          <w:i/>
          <w:iCs/>
          <w:lang w:eastAsia="zh-CN"/>
        </w:rPr>
        <w:t>7</w:t>
      </w:r>
      <w:r w:rsidRPr="00956FEE">
        <w:rPr>
          <w:b/>
          <w:bCs/>
          <w:i/>
          <w:iCs/>
        </w:rPr>
        <w:t>:</w:t>
      </w:r>
      <w:r w:rsidR="009613D3" w:rsidRPr="00956FEE">
        <w:rPr>
          <w:b/>
          <w:bCs/>
          <w:i/>
          <w:iCs/>
        </w:rPr>
        <w:t xml:space="preserve"> On </w:t>
      </w:r>
      <w:r w:rsidR="009613D3" w:rsidRPr="00956FEE">
        <w:rPr>
          <w:rFonts w:hint="eastAsia"/>
          <w:b/>
          <w:bCs/>
          <w:i/>
          <w:iCs/>
        </w:rPr>
        <w:t>d</w:t>
      </w:r>
      <w:r w:rsidR="009613D3" w:rsidRPr="00956FEE">
        <w:rPr>
          <w:b/>
          <w:bCs/>
          <w:i/>
          <w:iCs/>
        </w:rPr>
        <w:t>emand</w:t>
      </w:r>
      <w:r w:rsidR="00981C23" w:rsidRPr="00956FEE">
        <w:rPr>
          <w:b/>
          <w:bCs/>
          <w:i/>
          <w:iCs/>
        </w:rPr>
        <w:t xml:space="preserve"> signa</w:t>
      </w:r>
      <w:r w:rsidR="00342410" w:rsidRPr="00956FEE">
        <w:rPr>
          <w:b/>
          <w:bCs/>
          <w:i/>
          <w:iCs/>
        </w:rPr>
        <w:t>l</w:t>
      </w:r>
      <w:r w:rsidR="00981C23" w:rsidRPr="00956FEE">
        <w:rPr>
          <w:b/>
          <w:bCs/>
          <w:i/>
          <w:iCs/>
        </w:rPr>
        <w:t>l</w:t>
      </w:r>
      <w:r w:rsidR="00193042" w:rsidRPr="00956FEE">
        <w:rPr>
          <w:b/>
          <w:bCs/>
          <w:i/>
          <w:iCs/>
        </w:rPr>
        <w:t>ing</w:t>
      </w:r>
      <w:r w:rsidRPr="00956FEE">
        <w:rPr>
          <w:b/>
          <w:bCs/>
          <w:i/>
          <w:iCs/>
        </w:rPr>
        <w:t xml:space="preserve"> </w:t>
      </w:r>
      <w:r w:rsidR="003207C2" w:rsidRPr="00956FEE">
        <w:rPr>
          <w:b/>
          <w:bCs/>
          <w:i/>
          <w:iCs/>
        </w:rPr>
        <w:t xml:space="preserve">for dual-side joint mechanisms for network and UE </w:t>
      </w:r>
      <w:r w:rsidRPr="00956FEE">
        <w:rPr>
          <w:b/>
          <w:bCs/>
          <w:i/>
          <w:iCs/>
        </w:rPr>
        <w:t>should be supported</w:t>
      </w:r>
      <w:r w:rsidR="009613D3" w:rsidRPr="00956FEE">
        <w:rPr>
          <w:b/>
          <w:bCs/>
          <w:i/>
          <w:iCs/>
        </w:rPr>
        <w:t xml:space="preserve"> </w:t>
      </w:r>
      <w:r w:rsidR="009613D3" w:rsidRPr="00956FEE">
        <w:rPr>
          <w:rFonts w:hint="eastAsia"/>
          <w:b/>
          <w:bCs/>
          <w:i/>
          <w:iCs/>
        </w:rPr>
        <w:t>in</w:t>
      </w:r>
      <w:r w:rsidR="009613D3" w:rsidRPr="00956FEE">
        <w:rPr>
          <w:b/>
          <w:bCs/>
          <w:i/>
          <w:iCs/>
        </w:rPr>
        <w:t xml:space="preserve"> </w:t>
      </w:r>
      <w:r w:rsidR="009613D3" w:rsidRPr="00956FEE">
        <w:rPr>
          <w:rFonts w:hint="eastAsia"/>
          <w:b/>
          <w:bCs/>
          <w:i/>
          <w:iCs/>
        </w:rPr>
        <w:t>energy</w:t>
      </w:r>
      <w:r w:rsidR="009613D3" w:rsidRPr="00956FEE">
        <w:rPr>
          <w:b/>
          <w:bCs/>
          <w:i/>
          <w:iCs/>
        </w:rPr>
        <w:t xml:space="preserve"> </w:t>
      </w:r>
      <w:r w:rsidR="009613D3" w:rsidRPr="00956FEE">
        <w:rPr>
          <w:rFonts w:hint="eastAsia"/>
          <w:b/>
          <w:bCs/>
          <w:i/>
          <w:iCs/>
        </w:rPr>
        <w:t>efficiency</w:t>
      </w:r>
      <w:r w:rsidRPr="00956FEE">
        <w:rPr>
          <w:b/>
          <w:bCs/>
          <w:i/>
          <w:iCs/>
        </w:rPr>
        <w:t xml:space="preserve">. </w:t>
      </w:r>
    </w:p>
    <w:p w14:paraId="297D930B" w14:textId="21D2A8B7" w:rsidR="00F60D19" w:rsidRPr="006815AF" w:rsidRDefault="006815AF" w:rsidP="006815AF">
      <w:pPr>
        <w:snapToGrid/>
        <w:spacing w:after="0" w:afterAutospacing="0"/>
        <w:jc w:val="left"/>
        <w:rPr>
          <w:b/>
          <w:bCs/>
          <w:i/>
          <w:iCs/>
        </w:rPr>
      </w:pPr>
      <w:r>
        <w:rPr>
          <w:b/>
          <w:bCs/>
          <w:i/>
          <w:iCs/>
        </w:rPr>
        <w:br w:type="page"/>
      </w:r>
    </w:p>
    <w:p w14:paraId="754467CA" w14:textId="77777777" w:rsidR="00E70455" w:rsidRPr="008C2FB2" w:rsidRDefault="008F162A" w:rsidP="008C2FB2">
      <w:pPr>
        <w:pStyle w:val="10"/>
        <w:spacing w:after="180"/>
        <w:ind w:left="0" w:firstLine="0"/>
      </w:pPr>
      <w:r w:rsidRPr="008C2FB2">
        <w:lastRenderedPageBreak/>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27709A60" w14:textId="07A87DD4" w:rsidR="00956FEE" w:rsidRPr="00F74EEF" w:rsidRDefault="00956FEE" w:rsidP="00956FEE">
      <w:pPr>
        <w:pStyle w:val="aff5"/>
        <w:numPr>
          <w:ilvl w:val="0"/>
          <w:numId w:val="34"/>
        </w:numPr>
        <w:spacing w:after="0" w:afterAutospacing="0"/>
        <w:ind w:leftChars="0"/>
        <w:rPr>
          <w:b/>
          <w:bCs/>
          <w:i/>
          <w:iCs/>
        </w:rPr>
      </w:pPr>
      <w:r w:rsidRPr="00F74EEF">
        <w:rPr>
          <w:b/>
          <w:bCs/>
          <w:i/>
          <w:iCs/>
        </w:rPr>
        <w:t>Proposal</w:t>
      </w:r>
      <w:r>
        <w:rPr>
          <w:rFonts w:hint="eastAsia"/>
          <w:b/>
          <w:bCs/>
          <w:i/>
          <w:iCs/>
        </w:rPr>
        <w:t xml:space="preserve"> </w:t>
      </w:r>
      <w:r w:rsidRPr="00F74EEF">
        <w:rPr>
          <w:b/>
          <w:bCs/>
          <w:i/>
          <w:iCs/>
          <w:lang w:val="en-US"/>
        </w:rPr>
        <w:t>1</w:t>
      </w:r>
      <w:r w:rsidRPr="00F74EEF">
        <w:rPr>
          <w:b/>
          <w:bCs/>
          <w:i/>
          <w:iCs/>
        </w:rPr>
        <w:t xml:space="preserve">: NES solutions applied </w:t>
      </w:r>
      <w:r w:rsidRPr="00F74EEF">
        <w:rPr>
          <w:rFonts w:hint="eastAsia"/>
          <w:b/>
          <w:bCs/>
          <w:i/>
          <w:iCs/>
        </w:rPr>
        <w:t>for</w:t>
      </w:r>
      <w:r w:rsidRPr="00F74EEF">
        <w:rPr>
          <w:b/>
          <w:bCs/>
          <w:i/>
          <w:iCs/>
        </w:rPr>
        <w:t xml:space="preserve"> 6G</w:t>
      </w:r>
      <w:r w:rsidR="00E5677E" w:rsidRPr="00E5677E">
        <w:rPr>
          <w:rFonts w:hint="eastAsia"/>
          <w:b/>
          <w:bCs/>
          <w:i/>
          <w:iCs/>
        </w:rPr>
        <w:t>R</w:t>
      </w:r>
      <w:r w:rsidRPr="00F74EEF">
        <w:rPr>
          <w:b/>
          <w:bCs/>
          <w:i/>
          <w:iCs/>
        </w:rPr>
        <w:t xml:space="preserve"> scenarios</w:t>
      </w:r>
      <w:r w:rsidRPr="00F74EEF">
        <w:rPr>
          <w:rFonts w:hint="eastAsia"/>
          <w:b/>
          <w:bCs/>
          <w:i/>
          <w:iCs/>
        </w:rPr>
        <w:t xml:space="preserve"> </w:t>
      </w:r>
      <w:r w:rsidRPr="00956FEE">
        <w:rPr>
          <w:b/>
          <w:bCs/>
          <w:i/>
          <w:iCs/>
        </w:rPr>
        <w:t>include the</w:t>
      </w:r>
      <w:r>
        <w:rPr>
          <w:b/>
          <w:bCs/>
          <w:i/>
          <w:iCs/>
        </w:rPr>
        <w:t xml:space="preserve"> </w:t>
      </w:r>
      <w:r w:rsidRPr="00F74EEF">
        <w:rPr>
          <w:rFonts w:hint="eastAsia"/>
          <w:b/>
          <w:bCs/>
          <w:i/>
          <w:iCs/>
        </w:rPr>
        <w:t xml:space="preserve">following: </w:t>
      </w:r>
    </w:p>
    <w:p w14:paraId="25DF0C79" w14:textId="5A88A831" w:rsidR="00956FEE" w:rsidRPr="00F74EEF" w:rsidRDefault="00956FEE" w:rsidP="00956FEE">
      <w:pPr>
        <w:numPr>
          <w:ilvl w:val="0"/>
          <w:numId w:val="33"/>
        </w:numPr>
        <w:rPr>
          <w:b/>
          <w:bCs/>
          <w:i/>
          <w:iCs/>
        </w:rPr>
      </w:pPr>
      <w:r w:rsidRPr="00F74EEF">
        <w:rPr>
          <w:b/>
          <w:bCs/>
          <w:i/>
          <w:iCs/>
        </w:rPr>
        <w:t>Ensure 6G</w:t>
      </w:r>
      <w:r w:rsidR="00E5677E" w:rsidRPr="00E5677E">
        <w:rPr>
          <w:rFonts w:hint="eastAsia"/>
          <w:b/>
          <w:bCs/>
          <w:i/>
          <w:iCs/>
        </w:rPr>
        <w:t>R</w:t>
      </w:r>
      <w:r w:rsidRPr="00F74EEF">
        <w:rPr>
          <w:b/>
          <w:bCs/>
          <w:i/>
          <w:iCs/>
        </w:rPr>
        <w:t xml:space="preserve"> NES solutions are commonly applicable across all RRC states.</w:t>
      </w:r>
    </w:p>
    <w:p w14:paraId="78EE4F40" w14:textId="35EF961F" w:rsidR="00956FEE" w:rsidRPr="00F74EEF" w:rsidRDefault="00956FEE" w:rsidP="00775694">
      <w:pPr>
        <w:numPr>
          <w:ilvl w:val="0"/>
          <w:numId w:val="33"/>
        </w:numPr>
        <w:spacing w:after="0" w:afterAutospacing="0"/>
        <w:ind w:left="1077" w:hanging="357"/>
        <w:rPr>
          <w:b/>
          <w:bCs/>
          <w:i/>
          <w:iCs/>
        </w:rPr>
      </w:pPr>
      <w:r w:rsidRPr="00F74EEF">
        <w:rPr>
          <w:b/>
          <w:bCs/>
          <w:i/>
          <w:iCs/>
        </w:rPr>
        <w:t>Ensure 6G</w:t>
      </w:r>
      <w:r w:rsidR="00E5677E" w:rsidRPr="00E5677E">
        <w:rPr>
          <w:rFonts w:hint="eastAsia"/>
          <w:b/>
          <w:bCs/>
          <w:i/>
          <w:iCs/>
        </w:rPr>
        <w:t>R</w:t>
      </w:r>
      <w:r w:rsidRPr="00F74EEF">
        <w:rPr>
          <w:b/>
          <w:bCs/>
          <w:i/>
          <w:iCs/>
        </w:rPr>
        <w:t xml:space="preserve"> NES solutions </w:t>
      </w:r>
      <w:r w:rsidRPr="00F74EEF">
        <w:rPr>
          <w:rFonts w:hint="eastAsia"/>
          <w:b/>
          <w:bCs/>
          <w:i/>
          <w:iCs/>
        </w:rPr>
        <w:t>in stand-alone cell operation (i.e. without Cell A)</w:t>
      </w:r>
      <w:r w:rsidRPr="00F74EEF">
        <w:rPr>
          <w:b/>
          <w:bCs/>
          <w:i/>
          <w:iCs/>
        </w:rPr>
        <w:t>.</w:t>
      </w:r>
    </w:p>
    <w:p w14:paraId="49CC1226" w14:textId="77777777" w:rsidR="00956FEE" w:rsidRPr="00956FEE" w:rsidRDefault="00956FEE" w:rsidP="00956FEE">
      <w:pPr>
        <w:pStyle w:val="aff5"/>
        <w:numPr>
          <w:ilvl w:val="0"/>
          <w:numId w:val="34"/>
        </w:numPr>
        <w:spacing w:after="0" w:afterAutospacing="0"/>
        <w:ind w:leftChars="0"/>
        <w:rPr>
          <w:b/>
          <w:bCs/>
          <w:i/>
          <w:iCs/>
        </w:rPr>
      </w:pPr>
      <w:r w:rsidRPr="00956FEE">
        <w:rPr>
          <w:b/>
          <w:bCs/>
          <w:i/>
          <w:iCs/>
        </w:rPr>
        <w:t xml:space="preserve">Proposal 2: To reduce unnecessary power consumption and signalling overhead, on demand reference signal in </w:t>
      </w:r>
      <w:proofErr w:type="spellStart"/>
      <w:r w:rsidRPr="00956FEE">
        <w:rPr>
          <w:b/>
          <w:bCs/>
          <w:i/>
          <w:iCs/>
        </w:rPr>
        <w:t>Pcell</w:t>
      </w:r>
      <w:proofErr w:type="spellEnd"/>
      <w:r w:rsidRPr="00956FEE">
        <w:rPr>
          <w:b/>
          <w:bCs/>
          <w:i/>
          <w:iCs/>
        </w:rPr>
        <w:t xml:space="preserve"> should be supported. </w:t>
      </w:r>
    </w:p>
    <w:p w14:paraId="7C8C0434" w14:textId="6621115B" w:rsidR="00956FEE" w:rsidRDefault="00956FEE" w:rsidP="00956FEE">
      <w:pPr>
        <w:pStyle w:val="aff5"/>
        <w:numPr>
          <w:ilvl w:val="0"/>
          <w:numId w:val="34"/>
        </w:numPr>
        <w:spacing w:after="0" w:afterAutospacing="0"/>
        <w:ind w:leftChars="0"/>
        <w:rPr>
          <w:b/>
          <w:bCs/>
          <w:i/>
          <w:iCs/>
        </w:rPr>
      </w:pPr>
      <w:r w:rsidRPr="00956FEE">
        <w:rPr>
          <w:b/>
          <w:bCs/>
          <w:i/>
          <w:iCs/>
        </w:rPr>
        <w:t>Proposal</w:t>
      </w:r>
      <w:r w:rsidRPr="00956FEE">
        <w:rPr>
          <w:rFonts w:hint="eastAsia"/>
          <w:b/>
          <w:bCs/>
          <w:i/>
          <w:iCs/>
        </w:rPr>
        <w:t xml:space="preserve"> </w:t>
      </w:r>
      <w:r w:rsidRPr="00956FEE">
        <w:rPr>
          <w:b/>
          <w:bCs/>
          <w:i/>
          <w:iCs/>
        </w:rPr>
        <w:t xml:space="preserve">3: To reduce unnecessary power consumption, flexible RACH </w:t>
      </w:r>
      <w:r w:rsidRPr="00956FEE">
        <w:rPr>
          <w:rFonts w:hint="eastAsia"/>
          <w:b/>
          <w:bCs/>
          <w:i/>
          <w:iCs/>
        </w:rPr>
        <w:t>r</w:t>
      </w:r>
      <w:r w:rsidRPr="00956FEE">
        <w:rPr>
          <w:b/>
          <w:bCs/>
          <w:i/>
          <w:iCs/>
        </w:rPr>
        <w:t xml:space="preserve">esource </w:t>
      </w:r>
      <w:r w:rsidRPr="00956FEE">
        <w:rPr>
          <w:rFonts w:hint="eastAsia"/>
          <w:b/>
          <w:bCs/>
          <w:i/>
          <w:iCs/>
        </w:rPr>
        <w:t>c</w:t>
      </w:r>
      <w:r w:rsidRPr="00956FEE">
        <w:rPr>
          <w:b/>
          <w:bCs/>
          <w:i/>
          <w:iCs/>
        </w:rPr>
        <w:t xml:space="preserve">onfiguration should be supported. </w:t>
      </w:r>
    </w:p>
    <w:p w14:paraId="1DA3B5D0" w14:textId="60C3F75B" w:rsidR="00956FEE" w:rsidRDefault="00956FEE" w:rsidP="00956FEE">
      <w:pPr>
        <w:pStyle w:val="aff5"/>
        <w:numPr>
          <w:ilvl w:val="0"/>
          <w:numId w:val="34"/>
        </w:numPr>
        <w:spacing w:after="0" w:afterAutospacing="0"/>
        <w:ind w:leftChars="0"/>
        <w:rPr>
          <w:b/>
          <w:bCs/>
          <w:i/>
          <w:iCs/>
        </w:rPr>
      </w:pPr>
      <w:r w:rsidRPr="00956FEE">
        <w:rPr>
          <w:b/>
          <w:bCs/>
          <w:i/>
          <w:iCs/>
        </w:rPr>
        <w:t>Proposal 4: SDT-type communication should be supported in energy efficiency.</w:t>
      </w:r>
    </w:p>
    <w:p w14:paraId="1E21C04D" w14:textId="3595AB3C" w:rsidR="00DC2EC4" w:rsidRDefault="00DC2EC4" w:rsidP="00591503">
      <w:pPr>
        <w:pStyle w:val="aff5"/>
        <w:numPr>
          <w:ilvl w:val="0"/>
          <w:numId w:val="34"/>
        </w:numPr>
        <w:spacing w:after="0" w:afterAutospacing="0"/>
        <w:ind w:leftChars="0"/>
        <w:rPr>
          <w:b/>
          <w:bCs/>
          <w:i/>
          <w:iCs/>
        </w:rPr>
      </w:pPr>
      <w:r w:rsidRPr="00591503">
        <w:rPr>
          <w:b/>
          <w:bCs/>
          <w:i/>
          <w:iCs/>
        </w:rPr>
        <w:t xml:space="preserve">Proposal 5: Narrowband initial access (e.g., 5 MHz or lower) can be considered for some types of UEs (e.g., </w:t>
      </w:r>
      <w:proofErr w:type="spellStart"/>
      <w:r w:rsidRPr="00591503">
        <w:rPr>
          <w:b/>
          <w:bCs/>
          <w:i/>
          <w:iCs/>
        </w:rPr>
        <w:t>RedCap</w:t>
      </w:r>
      <w:proofErr w:type="spellEnd"/>
      <w:r w:rsidRPr="00591503">
        <w:rPr>
          <w:b/>
          <w:bCs/>
          <w:i/>
          <w:iCs/>
        </w:rPr>
        <w:t xml:space="preserve"> UE) to improve energy efficiency.</w:t>
      </w:r>
    </w:p>
    <w:p w14:paraId="75D06A73" w14:textId="09CFBBEE" w:rsidR="00E5677E" w:rsidRPr="00E5677E" w:rsidRDefault="00E5677E" w:rsidP="00E5677E">
      <w:pPr>
        <w:pStyle w:val="aff5"/>
        <w:numPr>
          <w:ilvl w:val="0"/>
          <w:numId w:val="34"/>
        </w:numPr>
        <w:ind w:leftChars="0"/>
        <w:rPr>
          <w:b/>
          <w:bCs/>
          <w:i/>
          <w:iCs/>
          <w:szCs w:val="24"/>
        </w:rPr>
      </w:pPr>
      <w:r w:rsidRPr="00CC7B5A">
        <w:rPr>
          <w:b/>
          <w:bCs/>
          <w:i/>
          <w:iCs/>
          <w:szCs w:val="24"/>
        </w:rPr>
        <w:t>Proposal</w:t>
      </w:r>
      <w:r>
        <w:rPr>
          <w:rFonts w:eastAsia="宋体" w:hint="eastAsia"/>
          <w:b/>
          <w:bCs/>
          <w:i/>
          <w:iCs/>
          <w:szCs w:val="24"/>
          <w:lang w:eastAsia="zh-CN"/>
        </w:rPr>
        <w:t xml:space="preserve"> 6</w:t>
      </w:r>
      <w:r w:rsidRPr="00CC7B5A">
        <w:rPr>
          <w:b/>
          <w:bCs/>
          <w:i/>
          <w:iCs/>
          <w:szCs w:val="24"/>
        </w:rPr>
        <w:t>: Consider long DRX as a baseline mechanism for UE reception in 6G</w:t>
      </w:r>
      <w:r w:rsidRPr="00E5677E">
        <w:rPr>
          <w:rFonts w:hint="eastAsia"/>
          <w:b/>
          <w:bCs/>
          <w:i/>
          <w:iCs/>
          <w:szCs w:val="24"/>
        </w:rPr>
        <w:t>R</w:t>
      </w:r>
      <w:r w:rsidRPr="00CC7B5A">
        <w:rPr>
          <w:b/>
          <w:bCs/>
          <w:i/>
          <w:iCs/>
          <w:szCs w:val="24"/>
        </w:rPr>
        <w:t>, and introduce LP-WUS as a complementary feature to enhance power saving in both idle and connected modes.</w:t>
      </w:r>
    </w:p>
    <w:p w14:paraId="3DC9252D" w14:textId="49D6FD9B" w:rsidR="00956FEE" w:rsidRDefault="00956FEE" w:rsidP="00956FEE">
      <w:pPr>
        <w:pStyle w:val="aff5"/>
        <w:numPr>
          <w:ilvl w:val="0"/>
          <w:numId w:val="34"/>
        </w:numPr>
        <w:spacing w:after="0" w:afterAutospacing="0"/>
        <w:ind w:leftChars="0"/>
        <w:rPr>
          <w:b/>
          <w:bCs/>
          <w:i/>
          <w:iCs/>
        </w:rPr>
      </w:pPr>
      <w:r w:rsidRPr="00956FEE">
        <w:rPr>
          <w:b/>
          <w:bCs/>
          <w:i/>
          <w:iCs/>
        </w:rPr>
        <w:t>Proposal</w:t>
      </w:r>
      <w:r w:rsidRPr="00956FEE">
        <w:rPr>
          <w:rFonts w:hint="eastAsia"/>
          <w:b/>
          <w:bCs/>
          <w:i/>
          <w:iCs/>
        </w:rPr>
        <w:t xml:space="preserve"> </w:t>
      </w:r>
      <w:r w:rsidR="00E5677E">
        <w:rPr>
          <w:b/>
          <w:bCs/>
          <w:i/>
          <w:iCs/>
        </w:rPr>
        <w:t>7</w:t>
      </w:r>
      <w:r w:rsidRPr="00956FEE">
        <w:rPr>
          <w:b/>
          <w:bCs/>
          <w:i/>
          <w:iCs/>
        </w:rPr>
        <w:t xml:space="preserve">: On </w:t>
      </w:r>
      <w:r w:rsidRPr="00956FEE">
        <w:rPr>
          <w:rFonts w:hint="eastAsia"/>
          <w:b/>
          <w:bCs/>
          <w:i/>
          <w:iCs/>
        </w:rPr>
        <w:t>d</w:t>
      </w:r>
      <w:r w:rsidRPr="00956FEE">
        <w:rPr>
          <w:b/>
          <w:bCs/>
          <w:i/>
          <w:iCs/>
        </w:rPr>
        <w:t xml:space="preserve">emand signalling for dual-side joint mechanisms for network and UE should be supported </w:t>
      </w:r>
      <w:r w:rsidRPr="00956FEE">
        <w:rPr>
          <w:rFonts w:hint="eastAsia"/>
          <w:b/>
          <w:bCs/>
          <w:i/>
          <w:iCs/>
        </w:rPr>
        <w:t>in</w:t>
      </w:r>
      <w:r w:rsidRPr="00956FEE">
        <w:rPr>
          <w:b/>
          <w:bCs/>
          <w:i/>
          <w:iCs/>
        </w:rPr>
        <w:t xml:space="preserve"> </w:t>
      </w:r>
      <w:r w:rsidRPr="00956FEE">
        <w:rPr>
          <w:rFonts w:hint="eastAsia"/>
          <w:b/>
          <w:bCs/>
          <w:i/>
          <w:iCs/>
        </w:rPr>
        <w:t>energy</w:t>
      </w:r>
      <w:r w:rsidRPr="00956FEE">
        <w:rPr>
          <w:b/>
          <w:bCs/>
          <w:i/>
          <w:iCs/>
        </w:rPr>
        <w:t xml:space="preserve"> </w:t>
      </w:r>
      <w:r w:rsidRPr="00956FEE">
        <w:rPr>
          <w:rFonts w:hint="eastAsia"/>
          <w:b/>
          <w:bCs/>
          <w:i/>
          <w:iCs/>
        </w:rPr>
        <w:t>efficiency</w:t>
      </w:r>
      <w:r w:rsidRPr="00956FEE">
        <w:rPr>
          <w:b/>
          <w:bCs/>
          <w:i/>
          <w:iCs/>
        </w:rPr>
        <w:t xml:space="preserve">. </w:t>
      </w:r>
    </w:p>
    <w:p w14:paraId="0E7DF48E" w14:textId="77777777" w:rsidR="00E70455" w:rsidRPr="008C2FB2" w:rsidRDefault="008F162A" w:rsidP="008C2FB2">
      <w:pPr>
        <w:pStyle w:val="10"/>
        <w:spacing w:after="180"/>
        <w:ind w:left="0" w:firstLine="0"/>
        <w:rPr>
          <w:b w:val="0"/>
        </w:rPr>
      </w:pPr>
      <w:r w:rsidRPr="008C2FB2">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45AD0BA6" w14:textId="77777777" w:rsidR="00E70455" w:rsidRDefault="00E70455"/>
    <w:sectPr w:rsidR="00E70455">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3D766" w14:textId="77777777" w:rsidR="00092F98" w:rsidRDefault="00092F98">
      <w:pPr>
        <w:spacing w:after="0"/>
      </w:pPr>
      <w:r>
        <w:separator/>
      </w:r>
    </w:p>
  </w:endnote>
  <w:endnote w:type="continuationSeparator" w:id="0">
    <w:p w14:paraId="22093420" w14:textId="77777777" w:rsidR="00092F98" w:rsidRDefault="00092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75703EDD" w:rsidR="008F162A" w:rsidRDefault="008F162A">
    <w:pPr>
      <w:pStyle w:val="af1"/>
      <w:jc w:val="center"/>
    </w:pPr>
    <w:r>
      <w:rPr>
        <w:b/>
        <w:szCs w:val="24"/>
      </w:rPr>
      <w:fldChar w:fldCharType="begin"/>
    </w:r>
    <w:r>
      <w:rPr>
        <w:b/>
      </w:rPr>
      <w:instrText>PAGE</w:instrText>
    </w:r>
    <w:r>
      <w:rPr>
        <w:b/>
        <w:szCs w:val="24"/>
      </w:rPr>
      <w:fldChar w:fldCharType="separate"/>
    </w:r>
    <w:r w:rsidR="00895215">
      <w:rPr>
        <w:b/>
        <w:noProof/>
      </w:rPr>
      <w:t>5</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ACAF3" w14:textId="77777777" w:rsidR="00092F98" w:rsidRDefault="00092F98">
      <w:pPr>
        <w:spacing w:after="0"/>
      </w:pPr>
      <w:r>
        <w:separator/>
      </w:r>
    </w:p>
  </w:footnote>
  <w:footnote w:type="continuationSeparator" w:id="0">
    <w:p w14:paraId="328B91FD" w14:textId="77777777" w:rsidR="00092F98" w:rsidRDefault="00092F9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3BDD34"/>
    <w:multiLevelType w:val="hybridMultilevel"/>
    <w:tmpl w:val="40BC16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4F275194"/>
    <w:multiLevelType w:val="hybridMultilevel"/>
    <w:tmpl w:val="3BE085F8"/>
    <w:lvl w:ilvl="0" w:tplc="807C8CA4">
      <w:numFmt w:val="bullet"/>
      <w:lvlText w:val=""/>
      <w:lvlJc w:val="left"/>
      <w:pPr>
        <w:ind w:left="865" w:hanging="440"/>
      </w:pPr>
      <w:rPr>
        <w:rFonts w:ascii="Symbol" w:eastAsia="MS Gothic" w:hAnsi="Symbol" w:cs="Times New Roman"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F07668"/>
    <w:multiLevelType w:val="hybridMultilevel"/>
    <w:tmpl w:val="FBC44376"/>
    <w:lvl w:ilvl="0" w:tplc="807C8CA4">
      <w:numFmt w:val="bullet"/>
      <w:lvlText w:val=""/>
      <w:lvlJc w:val="left"/>
      <w:pPr>
        <w:ind w:left="1080" w:hanging="360"/>
      </w:pPr>
      <w:rPr>
        <w:rFonts w:ascii="Symbol" w:eastAsia="MS Gothic"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03157D4"/>
    <w:multiLevelType w:val="multilevel"/>
    <w:tmpl w:val="96F2456C"/>
    <w:lvl w:ilvl="0">
      <w:start w:val="1"/>
      <w:numFmt w:val="decimal"/>
      <w:pStyle w:val="10"/>
      <w:lvlText w:val="%1."/>
      <w:lvlJc w:val="left"/>
      <w:pPr>
        <w:tabs>
          <w:tab w:val="left" w:pos="2553"/>
        </w:tabs>
        <w:ind w:left="2553" w:hanging="709"/>
      </w:pPr>
      <w:rPr>
        <w:rFonts w:hint="eastAsia"/>
        <w:b/>
        <w:lang w:val="en-US"/>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15:restartNumberingAfterBreak="0">
    <w:nsid w:val="70391613"/>
    <w:multiLevelType w:val="multilevel"/>
    <w:tmpl w:val="FAF05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91632D"/>
    <w:multiLevelType w:val="multilevel"/>
    <w:tmpl w:val="E838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
  </w:num>
  <w:num w:numId="3">
    <w:abstractNumId w:val="20"/>
  </w:num>
  <w:num w:numId="4">
    <w:abstractNumId w:val="2"/>
  </w:num>
  <w:num w:numId="5">
    <w:abstractNumId w:val="8"/>
  </w:num>
  <w:num w:numId="6">
    <w:abstractNumId w:val="11"/>
  </w:num>
  <w:num w:numId="7">
    <w:abstractNumId w:val="12"/>
  </w:num>
  <w:num w:numId="8">
    <w:abstractNumId w:val="2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
  </w:num>
  <w:num w:numId="15">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5"/>
  </w:num>
  <w:num w:numId="27">
    <w:abstractNumId w:val="15"/>
  </w:num>
  <w:num w:numId="28">
    <w:abstractNumId w:val="6"/>
  </w:num>
  <w:num w:numId="29">
    <w:abstractNumId w:val="24"/>
  </w:num>
  <w:num w:numId="30">
    <w:abstractNumId w:val="19"/>
  </w:num>
  <w:num w:numId="31">
    <w:abstractNumId w:val="18"/>
  </w:num>
  <w:num w:numId="32">
    <w:abstractNumId w:val="18"/>
  </w:num>
  <w:num w:numId="33">
    <w:abstractNumId w:val="17"/>
  </w:num>
  <w:num w:numId="34">
    <w:abstractNumId w:val="13"/>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9F8"/>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0FEB"/>
    <w:rsid w:val="00011232"/>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5BD6"/>
    <w:rsid w:val="0002624D"/>
    <w:rsid w:val="00026314"/>
    <w:rsid w:val="00026375"/>
    <w:rsid w:val="0002644D"/>
    <w:rsid w:val="000264CE"/>
    <w:rsid w:val="00026754"/>
    <w:rsid w:val="00026A45"/>
    <w:rsid w:val="00026B1E"/>
    <w:rsid w:val="000271C5"/>
    <w:rsid w:val="000272ED"/>
    <w:rsid w:val="000273F8"/>
    <w:rsid w:val="000274AF"/>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1E2"/>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CE"/>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2F98"/>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3B6"/>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40B"/>
    <w:rsid w:val="000D5A9A"/>
    <w:rsid w:val="000D5B76"/>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0C0"/>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B95"/>
    <w:rsid w:val="000F2D05"/>
    <w:rsid w:val="000F36B3"/>
    <w:rsid w:val="000F374E"/>
    <w:rsid w:val="000F380E"/>
    <w:rsid w:val="000F3AD8"/>
    <w:rsid w:val="000F3CB7"/>
    <w:rsid w:val="000F3D22"/>
    <w:rsid w:val="000F3E09"/>
    <w:rsid w:val="000F4070"/>
    <w:rsid w:val="000F4283"/>
    <w:rsid w:val="000F4708"/>
    <w:rsid w:val="000F473E"/>
    <w:rsid w:val="000F4775"/>
    <w:rsid w:val="000F5396"/>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803"/>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E36"/>
    <w:rsid w:val="00101F25"/>
    <w:rsid w:val="0010206E"/>
    <w:rsid w:val="00102200"/>
    <w:rsid w:val="00102207"/>
    <w:rsid w:val="0010251F"/>
    <w:rsid w:val="00102614"/>
    <w:rsid w:val="0010279F"/>
    <w:rsid w:val="001028C5"/>
    <w:rsid w:val="00102945"/>
    <w:rsid w:val="00102DE9"/>
    <w:rsid w:val="00102EF7"/>
    <w:rsid w:val="00102F62"/>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6BC"/>
    <w:rsid w:val="0010684B"/>
    <w:rsid w:val="00106965"/>
    <w:rsid w:val="00106C2B"/>
    <w:rsid w:val="00106DFA"/>
    <w:rsid w:val="00106E9B"/>
    <w:rsid w:val="00106F29"/>
    <w:rsid w:val="00106FC3"/>
    <w:rsid w:val="00107025"/>
    <w:rsid w:val="00107126"/>
    <w:rsid w:val="00107295"/>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4EF"/>
    <w:rsid w:val="0011156F"/>
    <w:rsid w:val="0011159C"/>
    <w:rsid w:val="00111715"/>
    <w:rsid w:val="0011184C"/>
    <w:rsid w:val="001123F8"/>
    <w:rsid w:val="00112513"/>
    <w:rsid w:val="001127A2"/>
    <w:rsid w:val="00112A02"/>
    <w:rsid w:val="00112B68"/>
    <w:rsid w:val="00112CFC"/>
    <w:rsid w:val="0011306B"/>
    <w:rsid w:val="00113070"/>
    <w:rsid w:val="001131C5"/>
    <w:rsid w:val="001132B0"/>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98C"/>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CA5"/>
    <w:rsid w:val="00122DB8"/>
    <w:rsid w:val="00122EB7"/>
    <w:rsid w:val="00122F80"/>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670"/>
    <w:rsid w:val="00137716"/>
    <w:rsid w:val="0013771D"/>
    <w:rsid w:val="00137839"/>
    <w:rsid w:val="00137D1E"/>
    <w:rsid w:val="00140128"/>
    <w:rsid w:val="001401C2"/>
    <w:rsid w:val="001401C6"/>
    <w:rsid w:val="001402F2"/>
    <w:rsid w:val="00140466"/>
    <w:rsid w:val="001406CE"/>
    <w:rsid w:val="0014118F"/>
    <w:rsid w:val="00141468"/>
    <w:rsid w:val="00141756"/>
    <w:rsid w:val="00141907"/>
    <w:rsid w:val="00141971"/>
    <w:rsid w:val="00141A2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0F87"/>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4FE"/>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500"/>
    <w:rsid w:val="00192663"/>
    <w:rsid w:val="00192714"/>
    <w:rsid w:val="00192A3D"/>
    <w:rsid w:val="00192A4E"/>
    <w:rsid w:val="00192CA1"/>
    <w:rsid w:val="00192E87"/>
    <w:rsid w:val="00193033"/>
    <w:rsid w:val="00193042"/>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9E"/>
    <w:rsid w:val="001A02A3"/>
    <w:rsid w:val="001A0824"/>
    <w:rsid w:val="001A0D99"/>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24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C1"/>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8C"/>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399"/>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15"/>
    <w:rsid w:val="002410A1"/>
    <w:rsid w:val="002412A4"/>
    <w:rsid w:val="00241ED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CE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67C"/>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5BE5"/>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EFD"/>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1"/>
    <w:rsid w:val="00310BE2"/>
    <w:rsid w:val="00310C71"/>
    <w:rsid w:val="00310C81"/>
    <w:rsid w:val="00310E34"/>
    <w:rsid w:val="00310FED"/>
    <w:rsid w:val="0031112B"/>
    <w:rsid w:val="00311470"/>
    <w:rsid w:val="00311A56"/>
    <w:rsid w:val="00311ABB"/>
    <w:rsid w:val="00311C71"/>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6D99"/>
    <w:rsid w:val="003170D7"/>
    <w:rsid w:val="00317118"/>
    <w:rsid w:val="0031736E"/>
    <w:rsid w:val="00317495"/>
    <w:rsid w:val="0031756E"/>
    <w:rsid w:val="003175B5"/>
    <w:rsid w:val="00317751"/>
    <w:rsid w:val="003177AA"/>
    <w:rsid w:val="00317832"/>
    <w:rsid w:val="003178DD"/>
    <w:rsid w:val="003178ED"/>
    <w:rsid w:val="003179A5"/>
    <w:rsid w:val="00317B77"/>
    <w:rsid w:val="00317DE4"/>
    <w:rsid w:val="0032004B"/>
    <w:rsid w:val="003202DE"/>
    <w:rsid w:val="003207BB"/>
    <w:rsid w:val="003207C2"/>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2AB2"/>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ACF"/>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56D"/>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10"/>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2"/>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57F8E"/>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1"/>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A3E"/>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B70"/>
    <w:rsid w:val="00381F54"/>
    <w:rsid w:val="00381F94"/>
    <w:rsid w:val="00381FC1"/>
    <w:rsid w:val="00382262"/>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B6F"/>
    <w:rsid w:val="00395C4E"/>
    <w:rsid w:val="00395E74"/>
    <w:rsid w:val="00396054"/>
    <w:rsid w:val="00396233"/>
    <w:rsid w:val="00396613"/>
    <w:rsid w:val="003966D7"/>
    <w:rsid w:val="003967C7"/>
    <w:rsid w:val="0039686F"/>
    <w:rsid w:val="00396C56"/>
    <w:rsid w:val="003974C1"/>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04"/>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5FFD"/>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44"/>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0F1D"/>
    <w:rsid w:val="003D1103"/>
    <w:rsid w:val="003D113E"/>
    <w:rsid w:val="003D1183"/>
    <w:rsid w:val="003D125F"/>
    <w:rsid w:val="003D1335"/>
    <w:rsid w:val="003D13BB"/>
    <w:rsid w:val="003D1531"/>
    <w:rsid w:val="003D1551"/>
    <w:rsid w:val="003D1F2B"/>
    <w:rsid w:val="003D1FBF"/>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8C8"/>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172"/>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6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EBC"/>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38"/>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E6"/>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2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579"/>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4F8A"/>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746"/>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1F"/>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A4C"/>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B9"/>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0A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CC"/>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E49"/>
    <w:rsid w:val="00533148"/>
    <w:rsid w:val="0053380E"/>
    <w:rsid w:val="00533F2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39"/>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525"/>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0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2FE9"/>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2E2"/>
    <w:rsid w:val="005A5501"/>
    <w:rsid w:val="005A5687"/>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6FB5"/>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2EC"/>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144"/>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2B5D"/>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C68"/>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29F"/>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50"/>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5AF"/>
    <w:rsid w:val="00681690"/>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162"/>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7A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B0"/>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CB4"/>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2F56"/>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8F1"/>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3E"/>
    <w:rsid w:val="007329B1"/>
    <w:rsid w:val="00732C6E"/>
    <w:rsid w:val="00732D6D"/>
    <w:rsid w:val="0073319F"/>
    <w:rsid w:val="007332FE"/>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21"/>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15E"/>
    <w:rsid w:val="007473CF"/>
    <w:rsid w:val="00747B64"/>
    <w:rsid w:val="007500E0"/>
    <w:rsid w:val="007500E1"/>
    <w:rsid w:val="0075048D"/>
    <w:rsid w:val="00750703"/>
    <w:rsid w:val="00750744"/>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02"/>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AC"/>
    <w:rsid w:val="00756542"/>
    <w:rsid w:val="00756610"/>
    <w:rsid w:val="00756761"/>
    <w:rsid w:val="007567A2"/>
    <w:rsid w:val="00756A21"/>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2C8"/>
    <w:rsid w:val="0076276A"/>
    <w:rsid w:val="00762830"/>
    <w:rsid w:val="00762A16"/>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A73"/>
    <w:rsid w:val="00766B99"/>
    <w:rsid w:val="00766C1F"/>
    <w:rsid w:val="00766FE2"/>
    <w:rsid w:val="00767156"/>
    <w:rsid w:val="007672BF"/>
    <w:rsid w:val="007673A7"/>
    <w:rsid w:val="00767464"/>
    <w:rsid w:val="0076750C"/>
    <w:rsid w:val="0076768C"/>
    <w:rsid w:val="007676A2"/>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94"/>
    <w:rsid w:val="0077575E"/>
    <w:rsid w:val="007757A3"/>
    <w:rsid w:val="0077588E"/>
    <w:rsid w:val="007759AB"/>
    <w:rsid w:val="00775A6F"/>
    <w:rsid w:val="00775B46"/>
    <w:rsid w:val="00775E2B"/>
    <w:rsid w:val="00775FA4"/>
    <w:rsid w:val="007763FA"/>
    <w:rsid w:val="007767C5"/>
    <w:rsid w:val="007769D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45"/>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2B"/>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3A"/>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4DDE"/>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0C6"/>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993"/>
    <w:rsid w:val="00802BB9"/>
    <w:rsid w:val="00802CDD"/>
    <w:rsid w:val="00802D1F"/>
    <w:rsid w:val="00802FC6"/>
    <w:rsid w:val="008032E4"/>
    <w:rsid w:val="00803337"/>
    <w:rsid w:val="00803684"/>
    <w:rsid w:val="008038B9"/>
    <w:rsid w:val="00803B0A"/>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0ADC"/>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8CE"/>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207"/>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AE4"/>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0E60"/>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BC8"/>
    <w:rsid w:val="00884D4C"/>
    <w:rsid w:val="00884DE7"/>
    <w:rsid w:val="00884F0F"/>
    <w:rsid w:val="00885632"/>
    <w:rsid w:val="00885A3D"/>
    <w:rsid w:val="00885CBF"/>
    <w:rsid w:val="00885D2A"/>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5C"/>
    <w:rsid w:val="0089409A"/>
    <w:rsid w:val="00894406"/>
    <w:rsid w:val="00894413"/>
    <w:rsid w:val="008944D7"/>
    <w:rsid w:val="008945E0"/>
    <w:rsid w:val="00895215"/>
    <w:rsid w:val="008953FC"/>
    <w:rsid w:val="0089543C"/>
    <w:rsid w:val="008955F7"/>
    <w:rsid w:val="00895634"/>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DE"/>
    <w:rsid w:val="008B1DFD"/>
    <w:rsid w:val="008B1FF8"/>
    <w:rsid w:val="008B21EF"/>
    <w:rsid w:val="008B25C9"/>
    <w:rsid w:val="008B26C3"/>
    <w:rsid w:val="008B2C96"/>
    <w:rsid w:val="008B2E9B"/>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EA7"/>
    <w:rsid w:val="008C2FB2"/>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BCB"/>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682"/>
    <w:rsid w:val="009026F5"/>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A71"/>
    <w:rsid w:val="00925BB9"/>
    <w:rsid w:val="00925C8D"/>
    <w:rsid w:val="00925C97"/>
    <w:rsid w:val="00925F0C"/>
    <w:rsid w:val="009260F4"/>
    <w:rsid w:val="00926365"/>
    <w:rsid w:val="00926B22"/>
    <w:rsid w:val="00926EB4"/>
    <w:rsid w:val="00926FEB"/>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BC"/>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EE"/>
    <w:rsid w:val="009575F3"/>
    <w:rsid w:val="009577B0"/>
    <w:rsid w:val="00957942"/>
    <w:rsid w:val="00957A02"/>
    <w:rsid w:val="00957AC5"/>
    <w:rsid w:val="00957D63"/>
    <w:rsid w:val="00957E38"/>
    <w:rsid w:val="009600B3"/>
    <w:rsid w:val="009600DF"/>
    <w:rsid w:val="00960564"/>
    <w:rsid w:val="00960E40"/>
    <w:rsid w:val="00961227"/>
    <w:rsid w:val="0096132D"/>
    <w:rsid w:val="009613D3"/>
    <w:rsid w:val="00961408"/>
    <w:rsid w:val="0096147E"/>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8D9"/>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C23"/>
    <w:rsid w:val="00981FB9"/>
    <w:rsid w:val="0098201C"/>
    <w:rsid w:val="00982025"/>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1CF1"/>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8F8"/>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51"/>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2C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7A2"/>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28C"/>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C4D"/>
    <w:rsid w:val="009D3DAB"/>
    <w:rsid w:val="009D3EAE"/>
    <w:rsid w:val="009D3F31"/>
    <w:rsid w:val="009D42BA"/>
    <w:rsid w:val="009D46A3"/>
    <w:rsid w:val="009D475F"/>
    <w:rsid w:val="009D48C2"/>
    <w:rsid w:val="009D4A93"/>
    <w:rsid w:val="009D4D7C"/>
    <w:rsid w:val="009D53C3"/>
    <w:rsid w:val="009D56A8"/>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77B"/>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710"/>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3C67"/>
    <w:rsid w:val="00A1424F"/>
    <w:rsid w:val="00A14665"/>
    <w:rsid w:val="00A14980"/>
    <w:rsid w:val="00A14D22"/>
    <w:rsid w:val="00A14EB5"/>
    <w:rsid w:val="00A15016"/>
    <w:rsid w:val="00A15185"/>
    <w:rsid w:val="00A151F0"/>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496"/>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51"/>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4DE0"/>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7E2"/>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119"/>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D0C"/>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E9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1D0"/>
    <w:rsid w:val="00AF2291"/>
    <w:rsid w:val="00AF23CF"/>
    <w:rsid w:val="00AF2C60"/>
    <w:rsid w:val="00AF2C80"/>
    <w:rsid w:val="00AF3066"/>
    <w:rsid w:val="00AF3085"/>
    <w:rsid w:val="00AF31BF"/>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131"/>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57A"/>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A7D"/>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5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3E"/>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57"/>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A17"/>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9F7"/>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B0A"/>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0E5"/>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5F12"/>
    <w:rsid w:val="00C86051"/>
    <w:rsid w:val="00C8686E"/>
    <w:rsid w:val="00C86A92"/>
    <w:rsid w:val="00C86A97"/>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5A"/>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A2"/>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2DF"/>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944"/>
    <w:rsid w:val="00D05986"/>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479"/>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72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B6F"/>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150"/>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14"/>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4A"/>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BE2"/>
    <w:rsid w:val="00D67D59"/>
    <w:rsid w:val="00D67E6B"/>
    <w:rsid w:val="00D67EE6"/>
    <w:rsid w:val="00D70094"/>
    <w:rsid w:val="00D701F3"/>
    <w:rsid w:val="00D702D9"/>
    <w:rsid w:val="00D703AC"/>
    <w:rsid w:val="00D703F2"/>
    <w:rsid w:val="00D70444"/>
    <w:rsid w:val="00D7053B"/>
    <w:rsid w:val="00D7059A"/>
    <w:rsid w:val="00D70C4F"/>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2EC4"/>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156"/>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2E77"/>
    <w:rsid w:val="00DE3071"/>
    <w:rsid w:val="00DE3389"/>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D61"/>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0A"/>
    <w:rsid w:val="00E212E1"/>
    <w:rsid w:val="00E21764"/>
    <w:rsid w:val="00E2193C"/>
    <w:rsid w:val="00E2195F"/>
    <w:rsid w:val="00E21C81"/>
    <w:rsid w:val="00E21CEB"/>
    <w:rsid w:val="00E21DF7"/>
    <w:rsid w:val="00E2207E"/>
    <w:rsid w:val="00E22094"/>
    <w:rsid w:val="00E227AB"/>
    <w:rsid w:val="00E22AD0"/>
    <w:rsid w:val="00E2311F"/>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36E"/>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3F72"/>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6BE"/>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77E"/>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CB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68A"/>
    <w:rsid w:val="00E93745"/>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39D"/>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AF2"/>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354"/>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5F6"/>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871"/>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C8B"/>
    <w:rsid w:val="00F57E71"/>
    <w:rsid w:val="00F60025"/>
    <w:rsid w:val="00F601D9"/>
    <w:rsid w:val="00F6034B"/>
    <w:rsid w:val="00F60370"/>
    <w:rsid w:val="00F6076E"/>
    <w:rsid w:val="00F6086B"/>
    <w:rsid w:val="00F609BE"/>
    <w:rsid w:val="00F60CF4"/>
    <w:rsid w:val="00F60D19"/>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3F"/>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E18"/>
    <w:rsid w:val="00F74EEF"/>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6DFD"/>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1B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7E6"/>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MS Mincho" w:hAnsi="Arial"/>
      <w:b/>
      <w:sz w:val="32"/>
      <w:szCs w:val="32"/>
    </w:rPr>
  </w:style>
  <w:style w:type="paragraph" w:styleId="30">
    <w:name w:val="heading 3"/>
    <w:basedOn w:val="a"/>
    <w:next w:val="a"/>
    <w:qFormat/>
    <w:pPr>
      <w:keepNext/>
      <w:numPr>
        <w:ilvl w:val="2"/>
        <w:numId w:val="1"/>
      </w:numPr>
      <w:tabs>
        <w:tab w:val="left" w:pos="2553"/>
      </w:tabs>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semiHidden/>
    <w:unhideWhenUsed/>
    <w:qFormat/>
    <w:pPr>
      <w:snapToGrid/>
      <w:spacing w:before="100" w:beforeAutospacing="1"/>
      <w:jc w:val="left"/>
    </w:pPr>
    <w:rPr>
      <w:rFonts w:ascii="Arial" w:eastAsia="宋体"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21">
    <w:name w:val="标题 2 字符"/>
    <w:link w:val="20"/>
    <w:qFormat/>
    <w:rPr>
      <w:rFonts w:ascii="Arial" w:eastAsia="MS Mincho" w:hAnsi="Arial"/>
      <w:b/>
      <w:sz w:val="32"/>
      <w:szCs w:val="32"/>
      <w:lang w:val="en-GB"/>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qFormat/>
    <w:rPr>
      <w:rFonts w:ascii="Arial" w:eastAsia="MS Gothic"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列出段落1,B,목록 단,Task Body,목록 단락"/>
    <w:basedOn w:val="a"/>
    <w:link w:val="aff6"/>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7">
    <w:name w:val="未解決のメンション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lang w:eastAsia="zh-CN"/>
    </w:rPr>
  </w:style>
  <w:style w:type="character" w:customStyle="1" w:styleId="18">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9">
    <w:name w:val="修订2"/>
    <w:hidden/>
    <w:uiPriority w:val="99"/>
    <w:semiHidden/>
    <w:qFormat/>
    <w:rPr>
      <w:rFonts w:ascii="Times New Roman" w:eastAsia="MS Gothic" w:hAnsi="Times New Roman"/>
      <w:sz w:val="24"/>
      <w:lang w:val="en-GB" w:eastAsia="ja-JP"/>
    </w:rPr>
  </w:style>
  <w:style w:type="paragraph" w:styleId="aff8">
    <w:name w:val="Revision"/>
    <w:hidden/>
    <w:uiPriority w:val="99"/>
    <w:semiHidden/>
    <w:rsid w:val="00876D05"/>
    <w:rPr>
      <w:rFonts w:ascii="Times New Roman" w:eastAsia="MS Gothic" w:hAnsi="Times New Roman"/>
      <w:sz w:val="24"/>
      <w:lang w:val="en-GB" w:eastAsia="ja-JP"/>
    </w:rPr>
  </w:style>
  <w:style w:type="paragraph" w:customStyle="1" w:styleId="Default">
    <w:name w:val="Default"/>
    <w:rsid w:val="00E86CBC"/>
    <w:pPr>
      <w:widowControl w:val="0"/>
      <w:autoSpaceDE w:val="0"/>
      <w:autoSpaceDN w:val="0"/>
      <w:adjustRightInd w:val="0"/>
    </w:pPr>
    <w:rPr>
      <w:rFonts w:ascii="Arial" w:hAnsi="Arial" w:cs="Arial"/>
      <w:color w:val="000000"/>
      <w:sz w:val="24"/>
      <w:szCs w:val="24"/>
    </w:rPr>
  </w:style>
  <w:style w:type="paragraph" w:customStyle="1" w:styleId="Proposal">
    <w:name w:val="Proposal"/>
    <w:basedOn w:val="ab"/>
    <w:qFormat/>
    <w:rsid w:val="000274AF"/>
    <w:pPr>
      <w:numPr>
        <w:numId w:val="28"/>
      </w:numPr>
      <w:tabs>
        <w:tab w:val="left" w:pos="1701"/>
      </w:tabs>
      <w:overflowPunct w:val="0"/>
      <w:autoSpaceDE w:val="0"/>
      <w:autoSpaceDN w:val="0"/>
      <w:adjustRightInd w:val="0"/>
      <w:textAlignment w:val="baseline"/>
    </w:pPr>
    <w:rPr>
      <w:rFonts w:ascii="Arial" w:eastAsia="宋体" w:hAnsi="Arial"/>
      <w:b/>
      <w:bCs/>
      <w:sz w:val="22"/>
      <w:szCs w:val="20"/>
      <w:lang w:eastAsia="zh-CN"/>
    </w:rPr>
  </w:style>
  <w:style w:type="character" w:customStyle="1" w:styleId="lb">
    <w:name w:val="lb"/>
    <w:basedOn w:val="a0"/>
    <w:rsid w:val="00D51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508850">
      <w:bodyDiv w:val="1"/>
      <w:marLeft w:val="0"/>
      <w:marRight w:val="0"/>
      <w:marTop w:val="0"/>
      <w:marBottom w:val="0"/>
      <w:divBdr>
        <w:top w:val="none" w:sz="0" w:space="0" w:color="auto"/>
        <w:left w:val="none" w:sz="0" w:space="0" w:color="auto"/>
        <w:bottom w:val="none" w:sz="0" w:space="0" w:color="auto"/>
        <w:right w:val="none" w:sz="0" w:space="0" w:color="auto"/>
      </w:divBdr>
      <w:divsChild>
        <w:div w:id="1390807267">
          <w:marLeft w:val="0"/>
          <w:marRight w:val="0"/>
          <w:marTop w:val="0"/>
          <w:marBottom w:val="120"/>
          <w:divBdr>
            <w:top w:val="none" w:sz="0" w:space="0" w:color="auto"/>
            <w:left w:val="none" w:sz="0" w:space="0" w:color="auto"/>
            <w:bottom w:val="none" w:sz="0" w:space="0" w:color="auto"/>
            <w:right w:val="none" w:sz="0" w:space="0" w:color="auto"/>
          </w:divBdr>
        </w:div>
        <w:div w:id="2106226527">
          <w:marLeft w:val="0"/>
          <w:marRight w:val="0"/>
          <w:marTop w:val="120"/>
          <w:marBottom w:val="120"/>
          <w:divBdr>
            <w:top w:val="none" w:sz="0" w:space="0" w:color="auto"/>
            <w:left w:val="none" w:sz="0" w:space="0" w:color="auto"/>
            <w:bottom w:val="none" w:sz="0" w:space="0" w:color="auto"/>
            <w:right w:val="none" w:sz="0" w:space="0" w:color="auto"/>
          </w:divBdr>
        </w:div>
        <w:div w:id="595939214">
          <w:marLeft w:val="0"/>
          <w:marRight w:val="0"/>
          <w:marTop w:val="120"/>
          <w:marBottom w:val="120"/>
          <w:divBdr>
            <w:top w:val="none" w:sz="0" w:space="0" w:color="auto"/>
            <w:left w:val="none" w:sz="0" w:space="0" w:color="auto"/>
            <w:bottom w:val="none" w:sz="0" w:space="0" w:color="auto"/>
            <w:right w:val="none" w:sz="0" w:space="0" w:color="auto"/>
          </w:divBdr>
        </w:div>
      </w:divsChild>
    </w:div>
    <w:div w:id="365254934">
      <w:bodyDiv w:val="1"/>
      <w:marLeft w:val="0"/>
      <w:marRight w:val="0"/>
      <w:marTop w:val="0"/>
      <w:marBottom w:val="0"/>
      <w:divBdr>
        <w:top w:val="none" w:sz="0" w:space="0" w:color="auto"/>
        <w:left w:val="none" w:sz="0" w:space="0" w:color="auto"/>
        <w:bottom w:val="none" w:sz="0" w:space="0" w:color="auto"/>
        <w:right w:val="none" w:sz="0" w:space="0" w:color="auto"/>
      </w:divBdr>
    </w:div>
    <w:div w:id="479730927">
      <w:bodyDiv w:val="1"/>
      <w:marLeft w:val="0"/>
      <w:marRight w:val="0"/>
      <w:marTop w:val="0"/>
      <w:marBottom w:val="0"/>
      <w:divBdr>
        <w:top w:val="none" w:sz="0" w:space="0" w:color="auto"/>
        <w:left w:val="none" w:sz="0" w:space="0" w:color="auto"/>
        <w:bottom w:val="none" w:sz="0" w:space="0" w:color="auto"/>
        <w:right w:val="none" w:sz="0" w:space="0" w:color="auto"/>
      </w:divBdr>
      <w:divsChild>
        <w:div w:id="951087419">
          <w:marLeft w:val="0"/>
          <w:marRight w:val="0"/>
          <w:marTop w:val="0"/>
          <w:marBottom w:val="0"/>
          <w:divBdr>
            <w:top w:val="none" w:sz="0" w:space="0" w:color="auto"/>
            <w:left w:val="none" w:sz="0" w:space="0" w:color="auto"/>
            <w:bottom w:val="none" w:sz="0" w:space="0" w:color="auto"/>
            <w:right w:val="none" w:sz="0" w:space="0" w:color="auto"/>
          </w:divBdr>
        </w:div>
        <w:div w:id="111287985">
          <w:marLeft w:val="0"/>
          <w:marRight w:val="0"/>
          <w:marTop w:val="0"/>
          <w:marBottom w:val="0"/>
          <w:divBdr>
            <w:top w:val="none" w:sz="0" w:space="0" w:color="auto"/>
            <w:left w:val="none" w:sz="0" w:space="0" w:color="auto"/>
            <w:bottom w:val="none" w:sz="0" w:space="0" w:color="auto"/>
            <w:right w:val="none" w:sz="0" w:space="0" w:color="auto"/>
          </w:divBdr>
        </w:div>
        <w:div w:id="2110545914">
          <w:marLeft w:val="0"/>
          <w:marRight w:val="0"/>
          <w:marTop w:val="0"/>
          <w:marBottom w:val="0"/>
          <w:divBdr>
            <w:top w:val="none" w:sz="0" w:space="0" w:color="auto"/>
            <w:left w:val="none" w:sz="0" w:space="0" w:color="auto"/>
            <w:bottom w:val="none" w:sz="0" w:space="0" w:color="auto"/>
            <w:right w:val="none" w:sz="0" w:space="0" w:color="auto"/>
          </w:divBdr>
        </w:div>
      </w:divsChild>
    </w:div>
    <w:div w:id="580257451">
      <w:bodyDiv w:val="1"/>
      <w:marLeft w:val="0"/>
      <w:marRight w:val="0"/>
      <w:marTop w:val="0"/>
      <w:marBottom w:val="0"/>
      <w:divBdr>
        <w:top w:val="none" w:sz="0" w:space="0" w:color="auto"/>
        <w:left w:val="none" w:sz="0" w:space="0" w:color="auto"/>
        <w:bottom w:val="none" w:sz="0" w:space="0" w:color="auto"/>
        <w:right w:val="none" w:sz="0" w:space="0" w:color="auto"/>
      </w:divBdr>
      <w:divsChild>
        <w:div w:id="1216545674">
          <w:marLeft w:val="0"/>
          <w:marRight w:val="0"/>
          <w:marTop w:val="0"/>
          <w:marBottom w:val="0"/>
          <w:divBdr>
            <w:top w:val="none" w:sz="0" w:space="0" w:color="auto"/>
            <w:left w:val="none" w:sz="0" w:space="0" w:color="auto"/>
            <w:bottom w:val="none" w:sz="0" w:space="0" w:color="auto"/>
            <w:right w:val="none" w:sz="0" w:space="0" w:color="auto"/>
          </w:divBdr>
        </w:div>
        <w:div w:id="1561598013">
          <w:marLeft w:val="0"/>
          <w:marRight w:val="0"/>
          <w:marTop w:val="0"/>
          <w:marBottom w:val="0"/>
          <w:divBdr>
            <w:top w:val="none" w:sz="0" w:space="0" w:color="auto"/>
            <w:left w:val="none" w:sz="0" w:space="0" w:color="auto"/>
            <w:bottom w:val="none" w:sz="0" w:space="0" w:color="auto"/>
            <w:right w:val="none" w:sz="0" w:space="0" w:color="auto"/>
          </w:divBdr>
        </w:div>
        <w:div w:id="1532258841">
          <w:marLeft w:val="0"/>
          <w:marRight w:val="0"/>
          <w:marTop w:val="0"/>
          <w:marBottom w:val="0"/>
          <w:divBdr>
            <w:top w:val="none" w:sz="0" w:space="0" w:color="auto"/>
            <w:left w:val="none" w:sz="0" w:space="0" w:color="auto"/>
            <w:bottom w:val="none" w:sz="0" w:space="0" w:color="auto"/>
            <w:right w:val="none" w:sz="0" w:space="0" w:color="auto"/>
          </w:divBdr>
        </w:div>
        <w:div w:id="1809005666">
          <w:marLeft w:val="0"/>
          <w:marRight w:val="0"/>
          <w:marTop w:val="0"/>
          <w:marBottom w:val="0"/>
          <w:divBdr>
            <w:top w:val="none" w:sz="0" w:space="0" w:color="auto"/>
            <w:left w:val="none" w:sz="0" w:space="0" w:color="auto"/>
            <w:bottom w:val="none" w:sz="0" w:space="0" w:color="auto"/>
            <w:right w:val="none" w:sz="0" w:space="0" w:color="auto"/>
          </w:divBdr>
        </w:div>
        <w:div w:id="210851380">
          <w:marLeft w:val="0"/>
          <w:marRight w:val="0"/>
          <w:marTop w:val="0"/>
          <w:marBottom w:val="0"/>
          <w:divBdr>
            <w:top w:val="none" w:sz="0" w:space="0" w:color="auto"/>
            <w:left w:val="none" w:sz="0" w:space="0" w:color="auto"/>
            <w:bottom w:val="none" w:sz="0" w:space="0" w:color="auto"/>
            <w:right w:val="none" w:sz="0" w:space="0" w:color="auto"/>
          </w:divBdr>
        </w:div>
        <w:div w:id="919368513">
          <w:marLeft w:val="0"/>
          <w:marRight w:val="0"/>
          <w:marTop w:val="0"/>
          <w:marBottom w:val="0"/>
          <w:divBdr>
            <w:top w:val="none" w:sz="0" w:space="0" w:color="auto"/>
            <w:left w:val="none" w:sz="0" w:space="0" w:color="auto"/>
            <w:bottom w:val="none" w:sz="0" w:space="0" w:color="auto"/>
            <w:right w:val="none" w:sz="0" w:space="0" w:color="auto"/>
          </w:divBdr>
        </w:div>
        <w:div w:id="646787843">
          <w:marLeft w:val="0"/>
          <w:marRight w:val="0"/>
          <w:marTop w:val="0"/>
          <w:marBottom w:val="0"/>
          <w:divBdr>
            <w:top w:val="none" w:sz="0" w:space="0" w:color="auto"/>
            <w:left w:val="none" w:sz="0" w:space="0" w:color="auto"/>
            <w:bottom w:val="none" w:sz="0" w:space="0" w:color="auto"/>
            <w:right w:val="none" w:sz="0" w:space="0" w:color="auto"/>
          </w:divBdr>
        </w:div>
      </w:divsChild>
    </w:div>
    <w:div w:id="1246066488">
      <w:bodyDiv w:val="1"/>
      <w:marLeft w:val="0"/>
      <w:marRight w:val="0"/>
      <w:marTop w:val="0"/>
      <w:marBottom w:val="0"/>
      <w:divBdr>
        <w:top w:val="none" w:sz="0" w:space="0" w:color="auto"/>
        <w:left w:val="none" w:sz="0" w:space="0" w:color="auto"/>
        <w:bottom w:val="none" w:sz="0" w:space="0" w:color="auto"/>
        <w:right w:val="none" w:sz="0" w:space="0" w:color="auto"/>
      </w:divBdr>
    </w:div>
    <w:div w:id="1352075784">
      <w:bodyDiv w:val="1"/>
      <w:marLeft w:val="0"/>
      <w:marRight w:val="0"/>
      <w:marTop w:val="0"/>
      <w:marBottom w:val="0"/>
      <w:divBdr>
        <w:top w:val="none" w:sz="0" w:space="0" w:color="auto"/>
        <w:left w:val="none" w:sz="0" w:space="0" w:color="auto"/>
        <w:bottom w:val="none" w:sz="0" w:space="0" w:color="auto"/>
        <w:right w:val="none" w:sz="0" w:space="0" w:color="auto"/>
      </w:divBdr>
      <w:divsChild>
        <w:div w:id="1346665806">
          <w:marLeft w:val="0"/>
          <w:marRight w:val="0"/>
          <w:marTop w:val="0"/>
          <w:marBottom w:val="120"/>
          <w:divBdr>
            <w:top w:val="none" w:sz="0" w:space="0" w:color="auto"/>
            <w:left w:val="none" w:sz="0" w:space="0" w:color="auto"/>
            <w:bottom w:val="none" w:sz="0" w:space="0" w:color="auto"/>
            <w:right w:val="none" w:sz="0" w:space="0" w:color="auto"/>
          </w:divBdr>
        </w:div>
        <w:div w:id="987051306">
          <w:marLeft w:val="0"/>
          <w:marRight w:val="0"/>
          <w:marTop w:val="120"/>
          <w:marBottom w:val="120"/>
          <w:divBdr>
            <w:top w:val="none" w:sz="0" w:space="0" w:color="auto"/>
            <w:left w:val="none" w:sz="0" w:space="0" w:color="auto"/>
            <w:bottom w:val="none" w:sz="0" w:space="0" w:color="auto"/>
            <w:right w:val="none" w:sz="0" w:space="0" w:color="auto"/>
          </w:divBdr>
        </w:div>
        <w:div w:id="693844504">
          <w:marLeft w:val="0"/>
          <w:marRight w:val="0"/>
          <w:marTop w:val="120"/>
          <w:marBottom w:val="120"/>
          <w:divBdr>
            <w:top w:val="none" w:sz="0" w:space="0" w:color="auto"/>
            <w:left w:val="none" w:sz="0" w:space="0" w:color="auto"/>
            <w:bottom w:val="none" w:sz="0" w:space="0" w:color="auto"/>
            <w:right w:val="none" w:sz="0" w:space="0" w:color="auto"/>
          </w:divBdr>
        </w:div>
      </w:divsChild>
    </w:div>
    <w:div w:id="2023362313">
      <w:bodyDiv w:val="1"/>
      <w:marLeft w:val="0"/>
      <w:marRight w:val="0"/>
      <w:marTop w:val="0"/>
      <w:marBottom w:val="0"/>
      <w:divBdr>
        <w:top w:val="none" w:sz="0" w:space="0" w:color="auto"/>
        <w:left w:val="none" w:sz="0" w:space="0" w:color="auto"/>
        <w:bottom w:val="none" w:sz="0" w:space="0" w:color="auto"/>
        <w:right w:val="none" w:sz="0" w:space="0" w:color="auto"/>
      </w:divBdr>
      <w:divsChild>
        <w:div w:id="1046027983">
          <w:marLeft w:val="0"/>
          <w:marRight w:val="0"/>
          <w:marTop w:val="0"/>
          <w:marBottom w:val="120"/>
          <w:divBdr>
            <w:top w:val="none" w:sz="0" w:space="0" w:color="auto"/>
            <w:left w:val="none" w:sz="0" w:space="0" w:color="auto"/>
            <w:bottom w:val="none" w:sz="0" w:space="0" w:color="auto"/>
            <w:right w:val="none" w:sz="0" w:space="0" w:color="auto"/>
          </w:divBdr>
        </w:div>
        <w:div w:id="1273173043">
          <w:marLeft w:val="0"/>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7C6A1-D652-433C-BD44-E9E71F2E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2322</Words>
  <Characters>13236</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LIU Juan, Sharp</cp:lastModifiedBy>
  <cp:revision>3</cp:revision>
  <cp:lastPrinted>2019-03-18T06:48:00Z</cp:lastPrinted>
  <dcterms:created xsi:type="dcterms:W3CDTF">2025-08-15T05:13:00Z</dcterms:created>
  <dcterms:modified xsi:type="dcterms:W3CDTF">2025-08-15T05:16:00Z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