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#12</w:t>
      </w:r>
      <w:r>
        <w:rPr>
          <w:rFonts w:hint="eastAsia" w:ascii="Arial" w:hAnsi="Arial" w:eastAsia="等线" w:cs="Arial"/>
          <w:b/>
          <w:bCs/>
          <w:sz w:val="28"/>
          <w:lang w:eastAsia="zh-CN"/>
        </w:rPr>
        <w:t>2</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R1-2505705</w:t>
      </w:r>
    </w:p>
    <w:p>
      <w:pPr>
        <w:tabs>
          <w:tab w:val="center" w:pos="4536"/>
          <w:tab w:val="right" w:pos="9072"/>
        </w:tabs>
        <w:rPr>
          <w:rFonts w:ascii="Arial" w:hAnsi="Arial" w:eastAsia="MS Mincho" w:cs="Arial"/>
          <w:b/>
          <w:bCs/>
          <w:sz w:val="28"/>
          <w:lang w:eastAsia="ja-JP"/>
        </w:rPr>
      </w:pPr>
      <w:r>
        <w:rPr>
          <w:rFonts w:ascii="Arial" w:hAnsi="Arial" w:cs="Arial"/>
          <w:b/>
          <w:bCs/>
          <w:sz w:val="28"/>
        </w:rPr>
        <w:t xml:space="preserve">Bengaluru, </w:t>
      </w:r>
      <w:r>
        <w:rPr>
          <w:rFonts w:hint="eastAsia" w:ascii="Arial" w:hAnsi="Arial" w:cs="Arial"/>
          <w:b/>
          <w:bCs/>
          <w:sz w:val="28"/>
        </w:rPr>
        <w:t>India</w:t>
      </w:r>
      <w:r>
        <w:rPr>
          <w:rFonts w:ascii="Arial" w:hAnsi="Arial" w:cs="Arial"/>
          <w:b/>
          <w:bCs/>
          <w:sz w:val="28"/>
        </w:rPr>
        <w:t xml:space="preserve">, </w:t>
      </w:r>
      <w:r>
        <w:rPr>
          <w:rFonts w:hint="eastAsia" w:ascii="Arial" w:hAnsi="Arial" w:cs="Arial"/>
          <w:b/>
          <w:bCs/>
          <w:sz w:val="28"/>
        </w:rPr>
        <w:t xml:space="preserve">Aug </w:t>
      </w:r>
      <w:r>
        <w:rPr>
          <w:rFonts w:hint="eastAsia" w:ascii="Arial" w:hAnsi="Arial" w:eastAsia="等线" w:cs="Arial"/>
          <w:b/>
          <w:bCs/>
          <w:sz w:val="28"/>
          <w:lang w:eastAsia="zh-CN"/>
        </w:rPr>
        <w:t>25</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w:t>
      </w:r>
      <w:r>
        <w:rPr>
          <w:rFonts w:hint="eastAsia" w:ascii="Arial" w:hAnsi="Arial" w:eastAsia="等线" w:cs="Arial"/>
          <w:b/>
          <w:bCs/>
          <w:sz w:val="28"/>
          <w:lang w:eastAsia="zh-CN"/>
        </w:rPr>
        <w:t>9</w:t>
      </w:r>
      <w:r>
        <w:rPr>
          <w:rFonts w:ascii="Arial" w:hAnsi="Arial" w:cs="Arial"/>
          <w:b/>
          <w:bCs/>
          <w:sz w:val="28"/>
          <w:vertAlign w:val="superscript"/>
        </w:rPr>
        <w:t>th</w:t>
      </w:r>
      <w:r>
        <w:rPr>
          <w:rFonts w:ascii="Arial" w:hAnsi="Arial" w:eastAsia="MS Mincho" w:cs="Arial"/>
          <w:b/>
          <w:bCs/>
          <w:sz w:val="28"/>
          <w:lang w:eastAsia="ja-JP"/>
        </w:rPr>
        <w:t>, 2025</w:t>
      </w:r>
    </w:p>
    <w:bookmarkEnd w:id="0"/>
    <w:p>
      <w:pPr>
        <w:pStyle w:val="17"/>
        <w:jc w:val="both"/>
        <w:rPr>
          <w:rFonts w:hint="default" w:ascii="Times New Roman" w:hAnsi="Times New Roman" w:eastAsia="宋体" w:cs="Times New Roman"/>
          <w:sz w:val="22"/>
          <w:szCs w:val="22"/>
          <w:lang w:val="en-GB" w:eastAsia="zh-CN"/>
        </w:rPr>
      </w:pPr>
    </w:p>
    <w:p>
      <w:pPr>
        <w:pStyle w:val="17"/>
        <w:tabs>
          <w:tab w:val="left" w:pos="1800"/>
          <w:tab w:val="clear" w:pos="4536"/>
        </w:tabs>
        <w:ind w:left="1800" w:hanging="1800"/>
        <w:jc w:val="both"/>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7"/>
        <w:tabs>
          <w:tab w:val="left" w:pos="1800"/>
          <w:tab w:val="clear" w:pos="4536"/>
        </w:tabs>
        <w:ind w:left="1800" w:hanging="1800"/>
        <w:jc w:val="both"/>
        <w:rPr>
          <w:rFonts w:hint="default" w:ascii="Times New Roman" w:hAnsi="Times New Roman" w:cs="Times New Roman"/>
          <w:sz w:val="22"/>
          <w:szCs w:val="22"/>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eastAsia" w:ascii="Times New Roman" w:hAnsi="Times New Roman" w:eastAsia="宋体" w:cs="Times New Roman"/>
          <w:sz w:val="22"/>
          <w:szCs w:val="22"/>
          <w:lang w:val="en-US" w:eastAsia="zh-CN"/>
        </w:rPr>
        <w:t>Remaining issue for on demand SIB1 for idle/inactive mode UE</w:t>
      </w:r>
      <w:bookmarkStart w:id="2" w:name="_GoBack"/>
      <w:bookmarkEnd w:id="2"/>
    </w:p>
    <w:p>
      <w:pPr>
        <w:pStyle w:val="17"/>
        <w:tabs>
          <w:tab w:val="left" w:pos="1800"/>
        </w:tabs>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eastAsia" w:ascii="Times New Roman" w:hAnsi="Times New Roman" w:eastAsia="宋体" w:cs="Times New Roman"/>
          <w:sz w:val="22"/>
          <w:szCs w:val="22"/>
          <w:lang w:val="en-US" w:eastAsia="zh-CN"/>
        </w:rPr>
        <w:t>8</w:t>
      </w:r>
      <w:r>
        <w:rPr>
          <w:rFonts w:hint="default" w:ascii="Times New Roman" w:hAnsi="Times New Roman" w:eastAsia="宋体" w:cs="Times New Roman"/>
          <w:sz w:val="22"/>
          <w:szCs w:val="22"/>
          <w:lang w:eastAsia="zh-CN"/>
        </w:rPr>
        <w:t>.5.2</w:t>
      </w:r>
    </w:p>
    <w:p>
      <w:pPr>
        <w:pStyle w:val="17"/>
        <w:tabs>
          <w:tab w:val="left" w:pos="1800"/>
        </w:tabs>
        <w:jc w:val="both"/>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jc w:val="both"/>
        <w:rPr>
          <w:rFonts w:hint="default" w:ascii="Times New Roman" w:hAnsi="Times New Roman" w:cs="Times New Roman"/>
          <w:sz w:val="22"/>
          <w:szCs w:val="22"/>
        </w:rPr>
      </w:pPr>
    </w:p>
    <w:p>
      <w:pPr>
        <w:pStyle w:val="2"/>
        <w:spacing w:before="180"/>
        <w:ind w:left="562" w:hanging="562"/>
        <w:jc w:val="both"/>
        <w:rPr>
          <w:rFonts w:hint="default" w:ascii="Times New Roman" w:hAnsi="Times New Roman" w:cs="Times New Roman"/>
          <w:szCs w:val="28"/>
        </w:rPr>
      </w:pPr>
      <w:r>
        <w:rPr>
          <w:rFonts w:hint="default" w:ascii="Times New Roman" w:hAnsi="Times New Roman" w:cs="Times New Roman"/>
          <w:szCs w:val="28"/>
        </w:rPr>
        <w:t>Introduction</w:t>
      </w:r>
    </w:p>
    <w:p>
      <w:pPr>
        <w:pStyle w:val="14"/>
        <w:spacing w:before="120" w:beforeLines="50"/>
        <w:jc w:val="both"/>
        <w:rPr>
          <w:rFonts w:hint="default" w:ascii="Times New Roman" w:hAnsi="Times New Roman" w:eastAsia="等线" w:cs="Times New Roman"/>
          <w:szCs w:val="20"/>
          <w:lang w:eastAsia="zh-CN"/>
        </w:rPr>
      </w:pPr>
      <w:r>
        <w:rPr>
          <w:rFonts w:hint="default" w:ascii="Times New Roman" w:hAnsi="Times New Roman" w:cs="Times New Roman"/>
          <w:lang w:eastAsia="zh-CN"/>
        </w:rPr>
        <w:t>In RAN#1</w:t>
      </w:r>
      <w:r>
        <w:rPr>
          <w:rFonts w:hint="eastAsia" w:cs="Times New Roman"/>
          <w:lang w:val="en-US" w:eastAsia="zh-CN"/>
        </w:rPr>
        <w:t>21</w:t>
      </w:r>
      <w:r>
        <w:rPr>
          <w:rFonts w:hint="default" w:ascii="Times New Roman" w:hAnsi="Times New Roman" w:cs="Times New Roman"/>
          <w:lang w:eastAsia="zh-CN"/>
        </w:rPr>
        <w:t xml:space="preserve"> meeting, </w:t>
      </w:r>
      <w:r>
        <w:rPr>
          <w:rFonts w:hint="eastAsia" w:cs="Times New Roman"/>
          <w:lang w:val="en-US" w:eastAsia="zh-CN"/>
        </w:rPr>
        <w:t xml:space="preserve">the Rel-19 WI for NES has been finalized. Starting from this meeting, we only focus on the maintenance. In this contribution, we illustrate some remaining issues that need to be corrected in this release. </w:t>
      </w:r>
      <w:r>
        <w:rPr>
          <w:rFonts w:hint="default" w:ascii="Times New Roman" w:hAnsi="Times New Roman" w:eastAsia="等线" w:cs="Times New Roman"/>
          <w:szCs w:val="20"/>
          <w:lang w:val="en-US" w:eastAsia="zh-CN"/>
        </w:rPr>
        <w:t xml:space="preserve"> </w:t>
      </w:r>
      <w:r>
        <w:rPr>
          <w:rFonts w:hint="default" w:ascii="Times New Roman" w:hAnsi="Times New Roman" w:eastAsia="等线" w:cs="Times New Roman"/>
          <w:szCs w:val="20"/>
          <w:lang w:eastAsia="zh-CN"/>
        </w:rPr>
        <w:t xml:space="preserve"> </w:t>
      </w:r>
    </w:p>
    <w:p>
      <w:pPr>
        <w:pStyle w:val="2"/>
        <w:spacing w:before="180"/>
        <w:ind w:left="562" w:hanging="562"/>
        <w:jc w:val="both"/>
        <w:rPr>
          <w:rFonts w:hint="default" w:ascii="Times New Roman" w:hAnsi="Times New Roman" w:eastAsia="宋体" w:cs="Times New Roman"/>
          <w:lang w:val="en-US" w:eastAsia="zh-CN"/>
        </w:rPr>
      </w:pPr>
      <w:r>
        <w:rPr>
          <w:rFonts w:hint="default" w:ascii="Times New Roman" w:hAnsi="Times New Roman" w:eastAsia="宋体" w:cs="Times New Roman"/>
          <w:szCs w:val="28"/>
          <w:lang w:val="en-US" w:eastAsia="zh-CN"/>
        </w:rPr>
        <w:t>Remaining issue d</w:t>
      </w:r>
      <w:r>
        <w:rPr>
          <w:rFonts w:hint="default" w:ascii="Times New Roman" w:hAnsi="Times New Roman" w:eastAsia="宋体" w:cs="Times New Roman"/>
          <w:szCs w:val="28"/>
          <w:lang w:eastAsia="zh-CN"/>
        </w:rPr>
        <w:t>iscussion</w:t>
      </w:r>
      <w:bookmarkStart w:id="1" w:name="OLE_LINK37"/>
    </w:p>
    <w:p>
      <w:pPr>
        <w:pStyle w:val="3"/>
        <w:numPr>
          <w:ilvl w:val="0"/>
          <w:numId w:val="0"/>
        </w:numPr>
        <w:tabs>
          <w:tab w:val="left" w:pos="480"/>
          <w:tab w:val="left" w:pos="2269"/>
        </w:tabs>
        <w:jc w:val="both"/>
        <w:rPr>
          <w:rFonts w:hint="eastAsia" w:ascii="Times New Roman" w:hAnsi="Times New Roman" w:eastAsia="宋体" w:cs="Times New Roman"/>
          <w:bCs w:val="0"/>
          <w:i w:val="0"/>
          <w:iCs w:val="0"/>
          <w:sz w:val="22"/>
          <w:u w:val="single"/>
          <w:lang w:val="en-US" w:eastAsia="zh-CN"/>
        </w:rPr>
      </w:pPr>
      <w:r>
        <w:rPr>
          <w:rFonts w:hint="default" w:ascii="Times New Roman" w:hAnsi="Times New Roman" w:cs="Times New Roman"/>
          <w:bCs w:val="0"/>
          <w:i w:val="0"/>
          <w:iCs w:val="0"/>
          <w:sz w:val="22"/>
          <w:u w:val="single"/>
        </w:rPr>
        <w:t xml:space="preserve">Issue </w:t>
      </w:r>
      <w:r>
        <w:rPr>
          <w:rFonts w:hint="eastAsia" w:ascii="Times New Roman" w:hAnsi="Times New Roman" w:eastAsia="宋体" w:cs="Times New Roman"/>
          <w:bCs w:val="0"/>
          <w:i w:val="0"/>
          <w:iCs w:val="0"/>
          <w:sz w:val="22"/>
          <w:u w:val="single"/>
          <w:lang w:val="en-US" w:eastAsia="zh-CN"/>
        </w:rPr>
        <w:t>1</w:t>
      </w:r>
      <w:r>
        <w:rPr>
          <w:rFonts w:hint="default" w:ascii="Times New Roman" w:hAnsi="Times New Roman" w:cs="Times New Roman"/>
          <w:bCs w:val="0"/>
          <w:i w:val="0"/>
          <w:iCs w:val="0"/>
          <w:sz w:val="22"/>
          <w:u w:val="single"/>
        </w:rPr>
        <w:t xml:space="preserve">: </w:t>
      </w:r>
      <w:r>
        <w:rPr>
          <w:rFonts w:hint="eastAsia" w:ascii="Times New Roman" w:hAnsi="Times New Roman" w:eastAsia="宋体" w:cs="Times New Roman"/>
          <w:bCs w:val="0"/>
          <w:i w:val="0"/>
          <w:iCs w:val="0"/>
          <w:sz w:val="22"/>
          <w:u w:val="single"/>
          <w:lang w:val="en-US" w:eastAsia="zh-CN"/>
        </w:rPr>
        <w:t>agreement was not correctly captured in the specification</w:t>
      </w:r>
    </w:p>
    <w:p>
      <w:pPr>
        <w:rPr>
          <w:rFonts w:hint="default"/>
        </w:rPr>
      </w:pP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lang w:eastAsia="zh-CN"/>
              </w:rPr>
            </w:pPr>
            <w:r>
              <w:rPr>
                <w:rFonts w:hint="default" w:ascii="Times New Roman" w:hAnsi="Times New Roman" w:cs="Times New Roman"/>
                <w:b/>
                <w:bCs/>
                <w:highlight w:val="green"/>
                <w:lang w:eastAsia="zh-CN"/>
              </w:rPr>
              <w:t>Agreement</w:t>
            </w:r>
          </w:p>
          <w:p>
            <w:pPr>
              <w:rPr>
                <w:rFonts w:hint="default" w:ascii="Times New Roman" w:hAnsi="Times New Roman" w:eastAsia="PMingLiU" w:cs="Times New Roman"/>
                <w:szCs w:val="20"/>
                <w:lang w:val="en-US" w:eastAsia="zh-TW"/>
              </w:rPr>
            </w:pPr>
            <w:r>
              <w:rPr>
                <w:rFonts w:hint="default" w:ascii="Times New Roman" w:hAnsi="Times New Roman" w:eastAsia="PMingLiU" w:cs="Times New Roman"/>
                <w:szCs w:val="20"/>
                <w:lang w:val="en-US" w:eastAsia="zh-TW"/>
              </w:rPr>
              <w:t>The following agreement is updated as follows:</w:t>
            </w:r>
          </w:p>
          <w:p>
            <w:pPr>
              <w:rPr>
                <w:rFonts w:hint="default" w:ascii="Times New Roman" w:hAnsi="Times New Roman" w:eastAsia="PMingLiU" w:cs="Times New Roman"/>
                <w:szCs w:val="20"/>
                <w:lang w:val="en-US" w:eastAsia="zh-TW"/>
              </w:rPr>
            </w:pPr>
            <w:r>
              <w:rPr>
                <w:rFonts w:hint="default" w:ascii="Times New Roman" w:hAnsi="Times New Roman" w:eastAsia="PMingLiU" w:cs="Times New Roman"/>
                <w:szCs w:val="20"/>
                <w:lang w:val="en-US" w:eastAsia="zh-TW"/>
              </w:rPr>
              <w:t xml:space="preserve">The UE assumes that, in the OD-SIB1 window, PDCCH for an OD-SIB1 message is transmitted in PDCCH monitoring occasions corresponding </w:t>
            </w:r>
            <w:r>
              <w:rPr>
                <w:rFonts w:hint="default" w:ascii="Times New Roman" w:hAnsi="Times New Roman" w:eastAsia="PMingLiU" w:cs="Times New Roman"/>
                <w:color w:val="FF0000"/>
                <w:szCs w:val="20"/>
                <w:lang w:val="en-US" w:eastAsia="zh-TW"/>
              </w:rPr>
              <w:t xml:space="preserve">only </w:t>
            </w:r>
            <w:r>
              <w:rPr>
                <w:rFonts w:hint="default" w:ascii="Times New Roman" w:hAnsi="Times New Roman" w:eastAsia="PMingLiU" w:cs="Times New Roman"/>
                <w:szCs w:val="20"/>
                <w:lang w:val="en-US" w:eastAsia="zh-TW"/>
              </w:rPr>
              <w:t xml:space="preserve">to </w:t>
            </w:r>
            <w:r>
              <w:rPr>
                <w:rFonts w:hint="default" w:ascii="Times New Roman" w:hAnsi="Times New Roman" w:eastAsia="PMingLiU" w:cs="Times New Roman"/>
                <w:strike/>
                <w:color w:val="FF0000"/>
                <w:szCs w:val="20"/>
                <w:lang w:val="en-US" w:eastAsia="zh-TW"/>
              </w:rPr>
              <w:t>at least</w:t>
            </w:r>
            <w:r>
              <w:rPr>
                <w:rFonts w:hint="default" w:ascii="Times New Roman" w:hAnsi="Times New Roman" w:eastAsia="PMingLiU" w:cs="Times New Roman"/>
                <w:color w:val="FF0000"/>
                <w:szCs w:val="20"/>
                <w:lang w:val="en-US" w:eastAsia="zh-TW"/>
              </w:rPr>
              <w:t xml:space="preserve"> </w:t>
            </w:r>
            <w:r>
              <w:rPr>
                <w:rFonts w:hint="default" w:ascii="Times New Roman" w:hAnsi="Times New Roman" w:eastAsia="PMingLiU" w:cs="Times New Roman"/>
                <w:szCs w:val="20"/>
                <w:lang w:val="en-US" w:eastAsia="zh-TW"/>
              </w:rPr>
              <w:t xml:space="preserve">the SSB associated with the </w:t>
            </w:r>
            <w:r>
              <w:rPr>
                <w:rFonts w:hint="default" w:ascii="Times New Roman" w:hAnsi="Times New Roman" w:eastAsia="PMingLiU" w:cs="Times New Roman"/>
                <w:color w:val="FF0000"/>
                <w:szCs w:val="20"/>
                <w:lang w:val="en-US" w:eastAsia="zh-TW"/>
              </w:rPr>
              <w:t xml:space="preserve">transmitted </w:t>
            </w:r>
            <w:r>
              <w:rPr>
                <w:rFonts w:hint="default" w:ascii="Times New Roman" w:hAnsi="Times New Roman" w:eastAsia="PMingLiU" w:cs="Times New Roman"/>
                <w:szCs w:val="20"/>
                <w:lang w:val="en-US" w:eastAsia="zh-TW"/>
              </w:rPr>
              <w:t xml:space="preserve">PRACH for UL-WUS if this is indicated via UL WUS configuration </w:t>
            </w:r>
            <w:r>
              <w:rPr>
                <w:rFonts w:hint="default" w:ascii="Times New Roman" w:hAnsi="Times New Roman" w:eastAsia="PMingLiU" w:cs="Times New Roman"/>
                <w:color w:val="FF0000"/>
                <w:szCs w:val="20"/>
                <w:lang w:val="en-US" w:eastAsia="zh-TW"/>
              </w:rPr>
              <w:t>by a 1-bit indication</w:t>
            </w:r>
          </w:p>
          <w:p>
            <w:pPr>
              <w:pStyle w:val="100"/>
              <w:numPr>
                <w:ilvl w:val="0"/>
                <w:numId w:val="7"/>
              </w:numPr>
              <w:ind w:leftChars="0"/>
              <w:rPr>
                <w:rFonts w:hint="default" w:ascii="Times New Roman" w:hAnsi="Times New Roman" w:eastAsia="PMingLiU" w:cs="Times New Roman"/>
                <w:color w:val="FF0000"/>
                <w:szCs w:val="20"/>
                <w:lang w:val="en-US" w:eastAsia="zh-TW"/>
              </w:rPr>
            </w:pPr>
            <w:r>
              <w:rPr>
                <w:rFonts w:hint="default" w:ascii="Times New Roman" w:hAnsi="Times New Roman" w:cs="Times New Roman"/>
                <w:color w:val="FF0000"/>
              </w:rPr>
              <w:t xml:space="preserve">If the 1-bit indication is included in UL WUS config and indicate as TRUE, the UE assumes that, </w:t>
            </w:r>
            <w:r>
              <w:rPr>
                <w:rFonts w:hint="default" w:ascii="Times New Roman" w:hAnsi="Times New Roman" w:eastAsia="PMingLiU" w:cs="Times New Roman"/>
                <w:color w:val="FF0000"/>
                <w:szCs w:val="20"/>
                <w:lang w:eastAsia="zh-TW"/>
              </w:rPr>
              <w:t>in the OD-SIB1 window</w:t>
            </w:r>
            <w:r>
              <w:rPr>
                <w:rFonts w:hint="default" w:ascii="Times New Roman" w:hAnsi="Times New Roman" w:eastAsia="PMingLiU" w:cs="Times New Roman"/>
                <w:color w:val="FF0000"/>
                <w:szCs w:val="20"/>
                <w:lang w:val="en-US" w:eastAsia="zh-TW"/>
              </w:rPr>
              <w:t xml:space="preserve">, </w:t>
            </w:r>
            <w:r>
              <w:rPr>
                <w:rFonts w:hint="default" w:ascii="Times New Roman" w:hAnsi="Times New Roman" w:eastAsia="PMingLiU" w:cs="Times New Roman"/>
                <w:color w:val="FF0000"/>
                <w:szCs w:val="20"/>
                <w:lang w:eastAsia="zh-TW"/>
              </w:rPr>
              <w:t>PDCCH for an OD-SIB1 message</w:t>
            </w:r>
            <w:r>
              <w:rPr>
                <w:rFonts w:hint="default" w:ascii="Times New Roman" w:hAnsi="Times New Roman" w:eastAsia="PMingLiU" w:cs="Times New Roman"/>
                <w:color w:val="FF0000"/>
                <w:szCs w:val="20"/>
                <w:lang w:val="en-US" w:eastAsia="zh-TW"/>
              </w:rPr>
              <w:t xml:space="preserve"> is </w:t>
            </w:r>
            <w:r>
              <w:rPr>
                <w:rFonts w:hint="default" w:ascii="Times New Roman" w:hAnsi="Times New Roman" w:eastAsia="PMingLiU" w:cs="Times New Roman"/>
                <w:color w:val="FF0000"/>
                <w:szCs w:val="20"/>
                <w:lang w:eastAsia="zh-TW"/>
              </w:rPr>
              <w:t>transmitted in PDCCH monitoring occasions</w:t>
            </w:r>
            <w:r>
              <w:rPr>
                <w:rFonts w:hint="default" w:ascii="Times New Roman" w:hAnsi="Times New Roman" w:eastAsia="PMingLiU" w:cs="Times New Roman"/>
                <w:color w:val="FF0000"/>
                <w:szCs w:val="20"/>
                <w:lang w:val="en-US" w:eastAsia="zh-TW"/>
              </w:rPr>
              <w:t xml:space="preserve"> corresponding only to </w:t>
            </w:r>
            <w:r>
              <w:rPr>
                <w:rFonts w:hint="default" w:ascii="Times New Roman" w:hAnsi="Times New Roman" w:eastAsia="PMingLiU" w:cs="Times New Roman"/>
                <w:color w:val="FF0000"/>
                <w:szCs w:val="20"/>
                <w:lang w:eastAsia="zh-TW"/>
              </w:rPr>
              <w:t>the SSB associated with the PRACH for UL-WUS</w:t>
            </w:r>
            <w:r>
              <w:rPr>
                <w:rFonts w:hint="default" w:ascii="Times New Roman" w:hAnsi="Times New Roman" w:cs="Times New Roman"/>
                <w:color w:val="FF0000"/>
              </w:rPr>
              <w:t>.</w:t>
            </w:r>
          </w:p>
          <w:p>
            <w:pPr>
              <w:pStyle w:val="100"/>
              <w:numPr>
                <w:ilvl w:val="0"/>
                <w:numId w:val="7"/>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 xml:space="preserve">If the 1-bit indication is not included in UL WUS config or the 1-bit indication is FALSE, </w:t>
            </w:r>
            <w:r>
              <w:rPr>
                <w:rFonts w:hint="default" w:ascii="Times New Roman" w:hAnsi="Times New Roman" w:eastAsia="PMingLiU" w:cs="Times New Roman"/>
                <w:color w:val="FF0000"/>
                <w:szCs w:val="20"/>
                <w:lang w:val="en-US" w:eastAsia="zh-TW"/>
              </w:rPr>
              <w:t>the UE assumes the same as legacy, i.e., in the OD-SIB1 window, PDCCH for an OD-SIB1 message is transmitted in at least one PDCCH monitoring occasion corresponding to each transmitted SSB.</w:t>
            </w:r>
          </w:p>
          <w:p>
            <w:pPr>
              <w:pStyle w:val="100"/>
              <w:numPr>
                <w:ilvl w:val="0"/>
                <w:numId w:val="7"/>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Further study possible down selection from the following options to indicate additional information related to SSBs associated with PDCCH monitoring occasions</w:t>
            </w:r>
          </w:p>
          <w:p>
            <w:pPr>
              <w:pStyle w:val="100"/>
              <w:numPr>
                <w:ilvl w:val="1"/>
                <w:numId w:val="7"/>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Alt1: The information is provided in UL-WUS config</w:t>
            </w:r>
          </w:p>
          <w:p>
            <w:pPr>
              <w:pStyle w:val="100"/>
              <w:numPr>
                <w:ilvl w:val="1"/>
                <w:numId w:val="7"/>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Alt2: The information is provided in RAR in response to UL-WUS transmission</w:t>
            </w:r>
          </w:p>
          <w:p>
            <w:pPr>
              <w:pStyle w:val="100"/>
              <w:numPr>
                <w:ilvl w:val="1"/>
                <w:numId w:val="7"/>
              </w:numPr>
              <w:ind w:leftChars="0"/>
              <w:rPr>
                <w:rFonts w:hint="default" w:eastAsia="宋体"/>
                <w:bCs/>
                <w:i w:val="0"/>
                <w:iCs/>
                <w:szCs w:val="22"/>
                <w:vertAlign w:val="baseline"/>
                <w:lang w:val="en-US" w:eastAsia="zh-CN"/>
              </w:rPr>
            </w:pPr>
            <w:r>
              <w:rPr>
                <w:rFonts w:hint="default" w:ascii="Times New Roman" w:hAnsi="Times New Roman" w:cs="Times New Roman"/>
                <w:color w:val="FF0000"/>
              </w:rPr>
              <w:t>Alt3: No additional information is provided</w:t>
            </w:r>
          </w:p>
        </w:tc>
      </w:tr>
    </w:tbl>
    <w:p>
      <w:pPr>
        <w:numPr>
          <w:ilvl w:val="0"/>
          <w:numId w:val="0"/>
        </w:numPr>
        <w:jc w:val="both"/>
        <w:rPr>
          <w:rFonts w:hint="eastAsia" w:eastAsia="宋体"/>
          <w:bCs/>
          <w:i w:val="0"/>
          <w:iCs/>
          <w:szCs w:val="22"/>
          <w:lang w:val="en-US" w:eastAsia="zh-CN"/>
        </w:rPr>
      </w:pPr>
    </w:p>
    <w:p>
      <w:pPr>
        <w:numPr>
          <w:ilvl w:val="0"/>
          <w:numId w:val="0"/>
        </w:numPr>
        <w:jc w:val="both"/>
        <w:rPr>
          <w:rFonts w:hint="eastAsia" w:eastAsia="宋体"/>
          <w:highlight w:val="none"/>
          <w:lang w:val="en-US" w:eastAsia="zh-CN"/>
        </w:rPr>
      </w:pPr>
      <w:r>
        <w:rPr>
          <w:rFonts w:hint="eastAsia" w:eastAsia="宋体"/>
          <w:bCs/>
          <w:i w:val="0"/>
          <w:iCs/>
          <w:szCs w:val="22"/>
          <w:lang w:val="en-US" w:eastAsia="zh-CN"/>
        </w:rPr>
        <w:t xml:space="preserve">In RAN1 agreement below, there is no intention to change/restrict the UE monitoring behavior, but only the UE assumption on the SIB1 beams. Therefore, the draft CR says: </w:t>
      </w:r>
      <w:r>
        <w:rPr>
          <w:rFonts w:hint="default" w:eastAsia="宋体"/>
          <w:bCs/>
          <w:i w:val="0"/>
          <w:iCs/>
          <w:szCs w:val="22"/>
          <w:lang w:val="en-US" w:eastAsia="zh-CN"/>
        </w:rPr>
        <w:t>‘</w:t>
      </w:r>
      <w:r>
        <w:rPr>
          <w:highlight w:val="yellow"/>
        </w:rPr>
        <w:t xml:space="preserve">If the UE is provided </w:t>
      </w:r>
      <w:r>
        <w:rPr>
          <w:i/>
          <w:highlight w:val="yellow"/>
        </w:rPr>
        <w:t>XYZ</w:t>
      </w:r>
      <w:r>
        <w:rPr>
          <w:highlight w:val="yellow"/>
        </w:rPr>
        <w:t>, the UE monitors PDCCH only in monitoring occasions associated with the SS/PBCH block</w:t>
      </w:r>
      <w:r>
        <w:rPr>
          <w:rFonts w:hint="default" w:eastAsia="宋体"/>
          <w:highlight w:val="yellow"/>
          <w:lang w:val="en-US" w:eastAsia="zh-CN"/>
        </w:rPr>
        <w:t>’</w:t>
      </w:r>
      <w:r>
        <w:rPr>
          <w:rFonts w:hint="eastAsia" w:eastAsia="宋体"/>
          <w:highlight w:val="yellow"/>
          <w:lang w:val="en-US" w:eastAsia="zh-CN"/>
        </w:rPr>
        <w:t xml:space="preserve"> </w:t>
      </w:r>
      <w:r>
        <w:rPr>
          <w:rFonts w:hint="eastAsia" w:eastAsia="宋体"/>
          <w:highlight w:val="none"/>
          <w:lang w:val="en-US" w:eastAsia="zh-CN"/>
        </w:rPr>
        <w:t>is not needed. The description of the UE assumption on the beams can be captured in TS 38.331 as legacy for OSI. For this reason, we suggest to remove this sentence as shown in TP#1.</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bCs/>
          <w:lang w:val="en-US" w:eastAsia="zh-CN"/>
        </w:rPr>
        <w:t>TP#</w:t>
      </w:r>
      <w:r>
        <w:rPr>
          <w:rFonts w:hint="eastAsia" w:eastAsia="宋体" w:cs="Times New Roman"/>
          <w:b/>
          <w:bCs/>
          <w:lang w:val="en-US" w:eastAsia="zh-CN"/>
        </w:rPr>
        <w:t xml:space="preserve">1 </w:t>
      </w:r>
      <w:r>
        <w:rPr>
          <w:rFonts w:hint="eastAsia" w:ascii="Times New Roman" w:hAnsi="Times New Roman" w:eastAsia="宋体" w:cs="Times New Roman"/>
          <w:b/>
          <w:bCs/>
          <w:lang w:val="en-US" w:eastAsia="zh-CN"/>
        </w:rPr>
        <w:t>of TS 38.213 in Clause 23</w:t>
      </w:r>
      <w:r>
        <w:rPr>
          <w:rFonts w:hint="eastAsia" w:eastAsia="宋体" w:cs="Times New Roman"/>
          <w:b/>
          <w:bCs/>
          <w:lang w:val="en-US" w:eastAsia="zh-CN"/>
        </w:rPr>
        <w:t xml:space="preserve"> </w:t>
      </w:r>
      <w:r>
        <w:rPr>
          <w:rFonts w:hint="eastAsia" w:ascii="Times New Roman" w:hAnsi="Times New Roman" w:eastAsia="宋体" w:cs="Times New Roman"/>
          <w:lang w:val="en-US" w:eastAsia="zh-CN"/>
        </w:rPr>
        <w:t>-----------------------</w:t>
      </w:r>
    </w:p>
    <w:p>
      <w:pPr>
        <w:numPr>
          <w:ilvl w:val="0"/>
          <w:numId w:val="0"/>
        </w:numPr>
        <w:jc w:val="both"/>
        <w:rPr>
          <w:rFonts w:hint="default" w:ascii="Times New Roman" w:hAnsi="Times New Roman" w:eastAsia="宋体" w:cs="Times New Roman"/>
          <w:lang w:val="en-US" w:eastAsia="zh-CN"/>
        </w:rPr>
      </w:pPr>
    </w:p>
    <w:p>
      <w:pPr>
        <w:rPr>
          <w:highlight w:val="none"/>
        </w:rPr>
      </w:pPr>
      <w:r>
        <w:t xml:space="preserve">If the UE identifies a RAPID associated with a corresponding PRACH transmission from the UE in a PDSCH reception scheduled by the DCI format 1_0 with CRC scrambled by the RA-RNTI, the UE can be indicated by higher layers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w:t>
      </w:r>
      <w:r>
        <w:rPr>
          <w:strike/>
          <w:dstrike w:val="0"/>
          <w:color w:val="FF0000"/>
          <w:highlight w:val="none"/>
        </w:rPr>
        <w:t xml:space="preserve">If the UE is provided </w:t>
      </w:r>
      <w:r>
        <w:rPr>
          <w:i/>
          <w:strike/>
          <w:dstrike w:val="0"/>
          <w:color w:val="FF0000"/>
          <w:highlight w:val="none"/>
        </w:rPr>
        <w:t>XYZ</w:t>
      </w:r>
      <w:r>
        <w:rPr>
          <w:strike/>
          <w:dstrike w:val="0"/>
          <w:color w:val="FF0000"/>
          <w:highlight w:val="none"/>
        </w:rPr>
        <w:t>, the UE monitors PDCCH only in monitoring occasions associated with the SS/PBCH block.</w:t>
      </w:r>
      <w:r>
        <w:t xml:space="preserve"> </w:t>
      </w:r>
      <w:r>
        <w:rPr>
          <w:highlight w:val="none"/>
        </w:rPr>
        <w:t>The UE starts monitoring PDCCH to detect the DCI format 1_0 with CRC scrambled by the SI-RNTI</w:t>
      </w:r>
      <w:r>
        <w:rPr>
          <w:rFonts w:hint="eastAsia" w:eastAsia="宋体"/>
          <w:highlight w:val="none"/>
          <w:lang w:val="en-US" w:eastAsia="zh-CN"/>
        </w:rPr>
        <w:t xml:space="preserve"> </w:t>
      </w:r>
      <w:r>
        <w:rPr>
          <w:highlight w:val="none"/>
        </w:rPr>
        <w:t xml:space="preserve">after a number of slots provided by </w:t>
      </w:r>
      <w:r>
        <w:rPr>
          <w:rFonts w:eastAsiaTheme="minorEastAsia"/>
          <w:i/>
          <w:iCs/>
          <w:highlight w:val="none"/>
          <w:lang w:eastAsia="zh-CN"/>
        </w:rPr>
        <w:t>od-sib1-windowStartOffset</w:t>
      </w:r>
      <w:r>
        <w:rPr>
          <w:highlight w:val="none"/>
        </w:rPr>
        <w:t xml:space="preserve"> from the starting slot of the window controlled by </w:t>
      </w:r>
      <w:r>
        <w:rPr>
          <w:i/>
          <w:highlight w:val="none"/>
        </w:rPr>
        <w:t>ra_ResponseWindow</w:t>
      </w:r>
      <w:r>
        <w:rPr>
          <w:highlight w:val="none"/>
        </w:rPr>
        <w:t xml:space="preserve">, and for a number of slots provided by </w:t>
      </w:r>
      <w:r>
        <w:rPr>
          <w:i/>
          <w:highlight w:val="none"/>
        </w:rPr>
        <w:t>od-sib1-WindowDuration</w:t>
      </w:r>
      <w:r>
        <w:rPr>
          <w:highlight w:val="none"/>
        </w:rPr>
        <w:t>.</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b/>
          <w:bCs/>
          <w:lang w:val="en-US" w:eastAsia="zh-CN"/>
        </w:rPr>
        <w:t xml:space="preserve"> end of TP#</w:t>
      </w:r>
      <w:r>
        <w:rPr>
          <w:rFonts w:hint="eastAsia" w:eastAsia="宋体" w:cs="Times New Roman"/>
          <w:b/>
          <w:bCs/>
          <w:lang w:val="en-US" w:eastAsia="zh-CN"/>
        </w:rPr>
        <w:t>1</w:t>
      </w:r>
      <w:r>
        <w:rPr>
          <w:rFonts w:hint="eastAsia" w:ascii="Times New Roman" w:hAnsi="Times New Roman" w:eastAsia="宋体" w:cs="Times New Roman"/>
          <w:lang w:val="en-US" w:eastAsia="zh-CN"/>
        </w:rPr>
        <w:t>-------------------------------------------------------</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eastAsia" w:eastAsia="宋体" w:cs="Times New Roman"/>
          <w:lang w:val="en-US" w:eastAsia="zh-CN"/>
        </w:rPr>
      </w:pPr>
      <w:r>
        <w:rPr>
          <w:rFonts w:hint="eastAsia" w:eastAsia="宋体" w:cs="Times New Roman"/>
          <w:lang w:val="en-US" w:eastAsia="zh-CN"/>
        </w:rPr>
        <w:t xml:space="preserve">Moreover, we suggest to send an LS to RAN2 to inform RAN2 that there is a need to capture the UE assumption on the RAN1 agreement. </w:t>
      </w:r>
    </w:p>
    <w:p>
      <w:pPr>
        <w:numPr>
          <w:ilvl w:val="0"/>
          <w:numId w:val="0"/>
        </w:numPr>
        <w:jc w:val="both"/>
        <w:rPr>
          <w:rFonts w:hint="eastAsia" w:eastAsia="宋体" w:cs="Times New Roman"/>
          <w:lang w:val="en-US" w:eastAsia="zh-CN"/>
        </w:rPr>
      </w:pPr>
    </w:p>
    <w:p>
      <w:pPr>
        <w:numPr>
          <w:ilvl w:val="0"/>
          <w:numId w:val="0"/>
        </w:numPr>
        <w:jc w:val="both"/>
        <w:rPr>
          <w:rFonts w:hint="eastAsia" w:eastAsia="宋体" w:cs="Times New Roman"/>
          <w:b/>
          <w:bCs/>
          <w:lang w:val="en-US" w:eastAsia="zh-CN"/>
        </w:rPr>
      </w:pPr>
      <w:r>
        <w:rPr>
          <w:rFonts w:hint="eastAsia" w:eastAsia="宋体" w:cs="Times New Roman"/>
          <w:b/>
          <w:bCs/>
          <w:lang w:val="en-US" w:eastAsia="zh-CN"/>
        </w:rPr>
        <w:t>Proposal 1: RAN1 adopts TP1 and sends an LS to RAN2 to tell RAN2 to capture the UE assumption of the following RAN1 agreement</w:t>
      </w: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lang w:eastAsia="zh-CN"/>
              </w:rPr>
            </w:pPr>
            <w:r>
              <w:rPr>
                <w:rFonts w:hint="default" w:ascii="Times New Roman" w:hAnsi="Times New Roman" w:cs="Times New Roman"/>
                <w:b/>
                <w:bCs/>
                <w:highlight w:val="green"/>
                <w:lang w:eastAsia="zh-CN"/>
              </w:rPr>
              <w:t>Agreement</w:t>
            </w:r>
          </w:p>
          <w:p>
            <w:pPr>
              <w:rPr>
                <w:rFonts w:hint="default" w:ascii="Times New Roman" w:hAnsi="Times New Roman" w:eastAsia="PMingLiU" w:cs="Times New Roman"/>
                <w:szCs w:val="20"/>
                <w:lang w:val="en-US" w:eastAsia="zh-TW"/>
              </w:rPr>
            </w:pPr>
            <w:r>
              <w:rPr>
                <w:rFonts w:hint="default" w:ascii="Times New Roman" w:hAnsi="Times New Roman" w:eastAsia="PMingLiU" w:cs="Times New Roman"/>
                <w:szCs w:val="20"/>
                <w:lang w:val="en-US" w:eastAsia="zh-TW"/>
              </w:rPr>
              <w:t>The following agreement is updated as follows:</w:t>
            </w:r>
          </w:p>
          <w:p>
            <w:pPr>
              <w:rPr>
                <w:rFonts w:hint="default" w:ascii="Times New Roman" w:hAnsi="Times New Roman" w:eastAsia="PMingLiU" w:cs="Times New Roman"/>
                <w:szCs w:val="20"/>
                <w:lang w:val="en-US" w:eastAsia="zh-TW"/>
              </w:rPr>
            </w:pPr>
            <w:r>
              <w:rPr>
                <w:rFonts w:hint="default" w:ascii="Times New Roman" w:hAnsi="Times New Roman" w:eastAsia="PMingLiU" w:cs="Times New Roman"/>
                <w:szCs w:val="20"/>
                <w:lang w:val="en-US" w:eastAsia="zh-TW"/>
              </w:rPr>
              <w:t xml:space="preserve">The UE assumes that, in the OD-SIB1 window, PDCCH for an OD-SIB1 message is transmitted in PDCCH monitoring occasions corresponding </w:t>
            </w:r>
            <w:r>
              <w:rPr>
                <w:rFonts w:hint="default" w:ascii="Times New Roman" w:hAnsi="Times New Roman" w:eastAsia="PMingLiU" w:cs="Times New Roman"/>
                <w:color w:val="FF0000"/>
                <w:szCs w:val="20"/>
                <w:lang w:val="en-US" w:eastAsia="zh-TW"/>
              </w:rPr>
              <w:t xml:space="preserve">only </w:t>
            </w:r>
            <w:r>
              <w:rPr>
                <w:rFonts w:hint="default" w:ascii="Times New Roman" w:hAnsi="Times New Roman" w:eastAsia="PMingLiU" w:cs="Times New Roman"/>
                <w:szCs w:val="20"/>
                <w:lang w:val="en-US" w:eastAsia="zh-TW"/>
              </w:rPr>
              <w:t xml:space="preserve">to </w:t>
            </w:r>
            <w:r>
              <w:rPr>
                <w:rFonts w:hint="default" w:ascii="Times New Roman" w:hAnsi="Times New Roman" w:eastAsia="PMingLiU" w:cs="Times New Roman"/>
                <w:strike/>
                <w:color w:val="FF0000"/>
                <w:szCs w:val="20"/>
                <w:lang w:val="en-US" w:eastAsia="zh-TW"/>
              </w:rPr>
              <w:t>at least</w:t>
            </w:r>
            <w:r>
              <w:rPr>
                <w:rFonts w:hint="default" w:ascii="Times New Roman" w:hAnsi="Times New Roman" w:eastAsia="PMingLiU" w:cs="Times New Roman"/>
                <w:color w:val="FF0000"/>
                <w:szCs w:val="20"/>
                <w:lang w:val="en-US" w:eastAsia="zh-TW"/>
              </w:rPr>
              <w:t xml:space="preserve"> </w:t>
            </w:r>
            <w:r>
              <w:rPr>
                <w:rFonts w:hint="default" w:ascii="Times New Roman" w:hAnsi="Times New Roman" w:eastAsia="PMingLiU" w:cs="Times New Roman"/>
                <w:szCs w:val="20"/>
                <w:lang w:val="en-US" w:eastAsia="zh-TW"/>
              </w:rPr>
              <w:t xml:space="preserve">the SSB associated with the </w:t>
            </w:r>
            <w:r>
              <w:rPr>
                <w:rFonts w:hint="default" w:ascii="Times New Roman" w:hAnsi="Times New Roman" w:eastAsia="PMingLiU" w:cs="Times New Roman"/>
                <w:color w:val="FF0000"/>
                <w:szCs w:val="20"/>
                <w:lang w:val="en-US" w:eastAsia="zh-TW"/>
              </w:rPr>
              <w:t xml:space="preserve">transmitted </w:t>
            </w:r>
            <w:r>
              <w:rPr>
                <w:rFonts w:hint="default" w:ascii="Times New Roman" w:hAnsi="Times New Roman" w:eastAsia="PMingLiU" w:cs="Times New Roman"/>
                <w:szCs w:val="20"/>
                <w:lang w:val="en-US" w:eastAsia="zh-TW"/>
              </w:rPr>
              <w:t xml:space="preserve">PRACH for UL-WUS if this is indicated via UL WUS configuration </w:t>
            </w:r>
            <w:r>
              <w:rPr>
                <w:rFonts w:hint="default" w:ascii="Times New Roman" w:hAnsi="Times New Roman" w:eastAsia="PMingLiU" w:cs="Times New Roman"/>
                <w:color w:val="FF0000"/>
                <w:szCs w:val="20"/>
                <w:lang w:val="en-US" w:eastAsia="zh-TW"/>
              </w:rPr>
              <w:t>by a 1-bit indication</w:t>
            </w:r>
          </w:p>
          <w:p>
            <w:pPr>
              <w:pStyle w:val="100"/>
              <w:numPr>
                <w:ilvl w:val="0"/>
                <w:numId w:val="7"/>
              </w:numPr>
              <w:ind w:leftChars="0"/>
              <w:rPr>
                <w:rFonts w:hint="default" w:ascii="Times New Roman" w:hAnsi="Times New Roman" w:eastAsia="PMingLiU" w:cs="Times New Roman"/>
                <w:color w:val="FF0000"/>
                <w:szCs w:val="20"/>
                <w:lang w:val="en-US" w:eastAsia="zh-TW"/>
              </w:rPr>
            </w:pPr>
            <w:r>
              <w:rPr>
                <w:rFonts w:hint="default" w:ascii="Times New Roman" w:hAnsi="Times New Roman" w:cs="Times New Roman"/>
                <w:color w:val="FF0000"/>
              </w:rPr>
              <w:t xml:space="preserve">If the 1-bit indication is included in UL WUS config and indicate as TRUE, the UE assumes that, </w:t>
            </w:r>
            <w:r>
              <w:rPr>
                <w:rFonts w:hint="default" w:ascii="Times New Roman" w:hAnsi="Times New Roman" w:eastAsia="PMingLiU" w:cs="Times New Roman"/>
                <w:color w:val="FF0000"/>
                <w:szCs w:val="20"/>
                <w:lang w:eastAsia="zh-TW"/>
              </w:rPr>
              <w:t>in the OD-SIB1 window</w:t>
            </w:r>
            <w:r>
              <w:rPr>
                <w:rFonts w:hint="default" w:ascii="Times New Roman" w:hAnsi="Times New Roman" w:eastAsia="PMingLiU" w:cs="Times New Roman"/>
                <w:color w:val="FF0000"/>
                <w:szCs w:val="20"/>
                <w:lang w:val="en-US" w:eastAsia="zh-TW"/>
              </w:rPr>
              <w:t xml:space="preserve">, </w:t>
            </w:r>
            <w:r>
              <w:rPr>
                <w:rFonts w:hint="default" w:ascii="Times New Roman" w:hAnsi="Times New Roman" w:eastAsia="PMingLiU" w:cs="Times New Roman"/>
                <w:color w:val="FF0000"/>
                <w:szCs w:val="20"/>
                <w:lang w:eastAsia="zh-TW"/>
              </w:rPr>
              <w:t>PDCCH for an OD-SIB1 message</w:t>
            </w:r>
            <w:r>
              <w:rPr>
                <w:rFonts w:hint="default" w:ascii="Times New Roman" w:hAnsi="Times New Roman" w:eastAsia="PMingLiU" w:cs="Times New Roman"/>
                <w:color w:val="FF0000"/>
                <w:szCs w:val="20"/>
                <w:lang w:val="en-US" w:eastAsia="zh-TW"/>
              </w:rPr>
              <w:t xml:space="preserve"> is </w:t>
            </w:r>
            <w:r>
              <w:rPr>
                <w:rFonts w:hint="default" w:ascii="Times New Roman" w:hAnsi="Times New Roman" w:eastAsia="PMingLiU" w:cs="Times New Roman"/>
                <w:color w:val="FF0000"/>
                <w:szCs w:val="20"/>
                <w:lang w:eastAsia="zh-TW"/>
              </w:rPr>
              <w:t>transmitted in PDCCH monitoring occasions</w:t>
            </w:r>
            <w:r>
              <w:rPr>
                <w:rFonts w:hint="default" w:ascii="Times New Roman" w:hAnsi="Times New Roman" w:eastAsia="PMingLiU" w:cs="Times New Roman"/>
                <w:color w:val="FF0000"/>
                <w:szCs w:val="20"/>
                <w:lang w:val="en-US" w:eastAsia="zh-TW"/>
              </w:rPr>
              <w:t xml:space="preserve"> corresponding only to </w:t>
            </w:r>
            <w:r>
              <w:rPr>
                <w:rFonts w:hint="default" w:ascii="Times New Roman" w:hAnsi="Times New Roman" w:eastAsia="PMingLiU" w:cs="Times New Roman"/>
                <w:color w:val="FF0000"/>
                <w:szCs w:val="20"/>
                <w:lang w:eastAsia="zh-TW"/>
              </w:rPr>
              <w:t>the SSB associated with the PRACH for UL-WUS</w:t>
            </w:r>
            <w:r>
              <w:rPr>
                <w:rFonts w:hint="default" w:ascii="Times New Roman" w:hAnsi="Times New Roman" w:cs="Times New Roman"/>
                <w:color w:val="FF0000"/>
              </w:rPr>
              <w:t>.</w:t>
            </w:r>
          </w:p>
          <w:p>
            <w:pPr>
              <w:pStyle w:val="100"/>
              <w:numPr>
                <w:ilvl w:val="0"/>
                <w:numId w:val="7"/>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 xml:space="preserve">If the 1-bit indication is not included in UL WUS config or the 1-bit indication is FALSE, </w:t>
            </w:r>
            <w:r>
              <w:rPr>
                <w:rFonts w:hint="default" w:ascii="Times New Roman" w:hAnsi="Times New Roman" w:eastAsia="PMingLiU" w:cs="Times New Roman"/>
                <w:color w:val="FF0000"/>
                <w:szCs w:val="20"/>
                <w:lang w:val="en-US" w:eastAsia="zh-TW"/>
              </w:rPr>
              <w:t>the UE assumes the same as legacy, i.e., in the OD-SIB1 window, PDCCH for an OD-SIB1 message is transmitted in at least one PDCCH monitoring occasion corresponding to each transmitted SSB.</w:t>
            </w:r>
          </w:p>
          <w:p>
            <w:pPr>
              <w:pStyle w:val="100"/>
              <w:numPr>
                <w:ilvl w:val="0"/>
                <w:numId w:val="7"/>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Further study possible down selection from the following options to indicate additional information related to SSBs associated with PDCCH monitoring occasions</w:t>
            </w:r>
          </w:p>
          <w:p>
            <w:pPr>
              <w:pStyle w:val="100"/>
              <w:numPr>
                <w:ilvl w:val="1"/>
                <w:numId w:val="7"/>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Alt1: The information is provided in UL-WUS config</w:t>
            </w:r>
          </w:p>
          <w:p>
            <w:pPr>
              <w:pStyle w:val="100"/>
              <w:numPr>
                <w:ilvl w:val="1"/>
                <w:numId w:val="7"/>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Alt2: The information is provided in RAR in response to UL-WUS transmission</w:t>
            </w:r>
          </w:p>
          <w:p>
            <w:pPr>
              <w:pStyle w:val="100"/>
              <w:numPr>
                <w:ilvl w:val="1"/>
                <w:numId w:val="7"/>
              </w:numPr>
              <w:ind w:leftChars="0"/>
              <w:rPr>
                <w:rFonts w:hint="default" w:eastAsia="宋体"/>
                <w:bCs/>
                <w:i w:val="0"/>
                <w:iCs/>
                <w:szCs w:val="22"/>
                <w:vertAlign w:val="baseline"/>
                <w:lang w:val="en-US" w:eastAsia="zh-CN"/>
              </w:rPr>
            </w:pPr>
            <w:r>
              <w:rPr>
                <w:rFonts w:hint="default" w:ascii="Times New Roman" w:hAnsi="Times New Roman" w:cs="Times New Roman"/>
                <w:color w:val="FF0000"/>
              </w:rPr>
              <w:t>Alt3: No additional information is provided</w:t>
            </w:r>
          </w:p>
        </w:tc>
      </w:tr>
    </w:tbl>
    <w:p>
      <w:pPr>
        <w:numPr>
          <w:ilvl w:val="0"/>
          <w:numId w:val="0"/>
        </w:numPr>
        <w:jc w:val="both"/>
        <w:rPr>
          <w:rFonts w:hint="eastAsia" w:eastAsia="宋体" w:cs="Times New Roman"/>
          <w:lang w:val="en-US" w:eastAsia="zh-CN"/>
        </w:rPr>
      </w:pPr>
    </w:p>
    <w:p>
      <w:pPr>
        <w:pStyle w:val="3"/>
        <w:numPr>
          <w:ilvl w:val="0"/>
          <w:numId w:val="0"/>
        </w:numPr>
        <w:tabs>
          <w:tab w:val="left" w:pos="480"/>
          <w:tab w:val="left" w:pos="2269"/>
        </w:tabs>
        <w:jc w:val="both"/>
        <w:rPr>
          <w:rFonts w:hint="eastAsia" w:ascii="Times New Roman" w:hAnsi="Times New Roman" w:cs="Times New Roman"/>
          <w:bCs w:val="0"/>
          <w:i w:val="0"/>
          <w:iCs w:val="0"/>
          <w:sz w:val="22"/>
          <w:u w:val="single"/>
          <w:lang w:val="en-US" w:eastAsia="zh-CN"/>
        </w:rPr>
      </w:pPr>
      <w:r>
        <w:rPr>
          <w:rFonts w:hint="default" w:ascii="Times New Roman" w:hAnsi="Times New Roman" w:cs="Times New Roman"/>
          <w:bCs w:val="0"/>
          <w:i w:val="0"/>
          <w:iCs w:val="0"/>
          <w:sz w:val="22"/>
          <w:u w:val="single"/>
        </w:rPr>
        <w:t xml:space="preserve">Issue </w:t>
      </w:r>
      <w:r>
        <w:rPr>
          <w:rFonts w:hint="eastAsia" w:ascii="Times New Roman" w:hAnsi="Times New Roman" w:cs="Times New Roman"/>
          <w:bCs w:val="0"/>
          <w:i w:val="0"/>
          <w:iCs w:val="0"/>
          <w:sz w:val="22"/>
          <w:u w:val="single"/>
          <w:lang w:val="en-US" w:eastAsia="zh-CN"/>
        </w:rPr>
        <w:t>2</w:t>
      </w:r>
      <w:r>
        <w:rPr>
          <w:rFonts w:hint="default" w:ascii="Times New Roman" w:hAnsi="Times New Roman" w:cs="Times New Roman"/>
          <w:bCs w:val="0"/>
          <w:i w:val="0"/>
          <w:iCs w:val="0"/>
          <w:sz w:val="22"/>
          <w:u w:val="single"/>
        </w:rPr>
        <w:t xml:space="preserve">: </w:t>
      </w:r>
      <w:r>
        <w:rPr>
          <w:rFonts w:hint="eastAsia" w:ascii="Times New Roman" w:hAnsi="Times New Roman" w:cs="Times New Roman"/>
          <w:bCs w:val="0"/>
          <w:i w:val="0"/>
          <w:iCs w:val="0"/>
          <w:sz w:val="22"/>
          <w:u w:val="single"/>
          <w:lang w:val="en-US" w:eastAsia="zh-CN"/>
        </w:rPr>
        <w:t>NES cell SI modification issue for idle UE</w:t>
      </w:r>
    </w:p>
    <w:p>
      <w:pPr>
        <w:jc w:val="both"/>
        <w:rPr>
          <w:rFonts w:hint="eastAsia" w:cs="Times New Roman"/>
          <w:bCs w:val="0"/>
          <w:i w:val="0"/>
          <w:iCs w:val="0"/>
          <w:sz w:val="22"/>
          <w:u w:val="none"/>
          <w:lang w:val="en-US" w:eastAsia="zh-CN"/>
        </w:rPr>
      </w:pPr>
      <w:r>
        <w:rPr>
          <w:rFonts w:hint="eastAsia" w:cs="Times New Roman"/>
          <w:bCs w:val="0"/>
          <w:i w:val="0"/>
          <w:iCs w:val="0"/>
          <w:sz w:val="22"/>
          <w:u w:val="none"/>
          <w:lang w:val="en-US" w:eastAsia="zh-CN"/>
        </w:rPr>
        <w:t xml:space="preserve">When an NES cell updates SI by triggering short message to idle UEs, the Kssb is not expected to be changed in order not to confuse any legacy UE who may perform cell search and find the SSB. In this case, we think that the Kssb value is still maintained as larger than 24 for FR1 and 11 for FR2. But as the idle UE needs to receive the SIB1 after reading the MIB, the UE needs to determine the location of the CORESET0 and search space0. Normally, if we follow the current specification, as the UE cannot determine the CORESET0 and search space 0, the UE will see this NES cell to be barred. Obviously, this is not the network intention. Thus, we suggest that in this case the UE should be allowed to assume that the CORESET0 and search space 0 configurations are not changed as well. </w:t>
      </w:r>
    </w:p>
    <w:p>
      <w:pPr>
        <w:jc w:val="both"/>
        <w:rPr>
          <w:rFonts w:hint="eastAsia" w:cs="Times New Roman"/>
          <w:bCs w:val="0"/>
          <w:i w:val="0"/>
          <w:iCs w:val="0"/>
          <w:sz w:val="22"/>
          <w:u w:val="none"/>
          <w:lang w:val="en-US" w:eastAsia="zh-CN"/>
        </w:rPr>
      </w:pPr>
    </w:p>
    <w:p>
      <w:pPr>
        <w:jc w:val="both"/>
        <w:rPr>
          <w:rFonts w:hint="eastAsia" w:cs="Times New Roman"/>
          <w:b/>
          <w:bCs/>
          <w:i w:val="0"/>
          <w:iCs w:val="0"/>
          <w:sz w:val="22"/>
          <w:u w:val="none"/>
          <w:lang w:val="en-US" w:eastAsia="zh-CN"/>
        </w:rPr>
      </w:pPr>
      <w:r>
        <w:rPr>
          <w:rFonts w:hint="eastAsia" w:cs="Times New Roman"/>
          <w:b/>
          <w:bCs/>
          <w:i w:val="0"/>
          <w:iCs w:val="0"/>
          <w:sz w:val="22"/>
          <w:u w:val="none"/>
          <w:lang w:val="en-US" w:eastAsia="zh-CN"/>
        </w:rPr>
        <w:t>Proposal 2: for an idle UE of an NES cell, if the UE receives a short message indicating SI modification, and if after reading the MIB, the Kssb value is still larger than 24 for FR1 and 11 for FR2, the UE assumes that the CORESET0 and search space locations are same as before receiving the short message.</w:t>
      </w:r>
    </w:p>
    <w:p>
      <w:pPr>
        <w:rPr>
          <w:rFonts w:hint="eastAsia" w:ascii="Times New Roman" w:hAnsi="Times New Roman" w:cs="Times New Roman"/>
          <w:bCs w:val="0"/>
          <w:i w:val="0"/>
          <w:iCs w:val="0"/>
          <w:sz w:val="22"/>
          <w:u w:val="single"/>
          <w:lang w:val="en-US" w:eastAsia="zh-CN"/>
        </w:rPr>
      </w:pPr>
    </w:p>
    <w:p>
      <w:pPr>
        <w:numPr>
          <w:ilvl w:val="0"/>
          <w:numId w:val="0"/>
        </w:numPr>
        <w:jc w:val="both"/>
        <w:rPr>
          <w:rFonts w:hint="default" w:ascii="Times New Roman" w:hAnsi="Times New Roman" w:eastAsia="宋体" w:cs="Times New Roman"/>
          <w:lang w:val="en-US" w:eastAsia="zh-CN"/>
        </w:rPr>
      </w:pPr>
    </w:p>
    <w:bookmarkEnd w:id="1"/>
    <w:p>
      <w:pPr>
        <w:pStyle w:val="2"/>
        <w:spacing w:before="180"/>
        <w:ind w:left="562" w:hanging="562"/>
        <w:jc w:val="both"/>
        <w:rPr>
          <w:rFonts w:hint="default" w:ascii="Times New Roman" w:hAnsi="Times New Roman" w:cs="Times New Roman"/>
          <w:szCs w:val="28"/>
        </w:rPr>
      </w:pPr>
      <w:r>
        <w:rPr>
          <w:rFonts w:hint="eastAsia" w:ascii="Times New Roman" w:hAnsi="Times New Roman" w:eastAsia="宋体" w:cs="Times New Roman"/>
          <w:szCs w:val="28"/>
          <w:lang w:val="en-US" w:eastAsia="zh-CN"/>
        </w:rPr>
        <w:t>Conclusions</w:t>
      </w:r>
      <w:r>
        <w:rPr>
          <w:rFonts w:hint="default" w:ascii="Times New Roman" w:hAnsi="Times New Roman" w:cs="Times New Roman"/>
          <w:szCs w:val="28"/>
        </w:rPr>
        <w:t xml:space="preserve"> </w:t>
      </w:r>
    </w:p>
    <w:p>
      <w:pPr>
        <w:pStyle w:val="14"/>
        <w:jc w:val="both"/>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In this contribution, we discussed the remaining issues and the draft CR improvements for OD-SIB1. Our proposals and observation can be found as follows:</w:t>
      </w:r>
    </w:p>
    <w:p>
      <w:pPr>
        <w:numPr>
          <w:ilvl w:val="0"/>
          <w:numId w:val="0"/>
        </w:numPr>
        <w:jc w:val="both"/>
        <w:rPr>
          <w:rFonts w:hint="eastAsia" w:eastAsia="宋体" w:cs="Times New Roman"/>
          <w:b/>
          <w:bCs/>
          <w:lang w:val="en-US" w:eastAsia="zh-CN"/>
        </w:rPr>
      </w:pPr>
      <w:r>
        <w:rPr>
          <w:rFonts w:hint="eastAsia" w:eastAsia="宋体" w:cs="Times New Roman"/>
          <w:b/>
          <w:bCs/>
          <w:lang w:val="en-US" w:eastAsia="zh-CN"/>
        </w:rPr>
        <w:t>Proposal 1: RAN1 adopts TP1 and sends an LS to RAN2 to tell RAN2 to capture the UE assumption of the following RAN1 agreement</w:t>
      </w: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lang w:eastAsia="zh-CN"/>
              </w:rPr>
            </w:pPr>
            <w:r>
              <w:rPr>
                <w:rFonts w:hint="default" w:ascii="Times New Roman" w:hAnsi="Times New Roman" w:cs="Times New Roman"/>
                <w:b/>
                <w:bCs/>
                <w:highlight w:val="green"/>
                <w:lang w:eastAsia="zh-CN"/>
              </w:rPr>
              <w:t>Agreement</w:t>
            </w:r>
          </w:p>
          <w:p>
            <w:pPr>
              <w:rPr>
                <w:rFonts w:hint="default" w:ascii="Times New Roman" w:hAnsi="Times New Roman" w:eastAsia="PMingLiU" w:cs="Times New Roman"/>
                <w:szCs w:val="20"/>
                <w:lang w:val="en-US" w:eastAsia="zh-TW"/>
              </w:rPr>
            </w:pPr>
            <w:r>
              <w:rPr>
                <w:rFonts w:hint="default" w:ascii="Times New Roman" w:hAnsi="Times New Roman" w:eastAsia="PMingLiU" w:cs="Times New Roman"/>
                <w:szCs w:val="20"/>
                <w:lang w:val="en-US" w:eastAsia="zh-TW"/>
              </w:rPr>
              <w:t>The following agreement is updated as follows:</w:t>
            </w:r>
          </w:p>
          <w:p>
            <w:pPr>
              <w:rPr>
                <w:rFonts w:hint="default" w:ascii="Times New Roman" w:hAnsi="Times New Roman" w:eastAsia="PMingLiU" w:cs="Times New Roman"/>
                <w:szCs w:val="20"/>
                <w:lang w:val="en-US" w:eastAsia="zh-TW"/>
              </w:rPr>
            </w:pPr>
            <w:r>
              <w:rPr>
                <w:rFonts w:hint="default" w:ascii="Times New Roman" w:hAnsi="Times New Roman" w:eastAsia="PMingLiU" w:cs="Times New Roman"/>
                <w:szCs w:val="20"/>
                <w:lang w:val="en-US" w:eastAsia="zh-TW"/>
              </w:rPr>
              <w:t xml:space="preserve">The UE assumes that, in the OD-SIB1 window, PDCCH for an OD-SIB1 message is transmitted in PDCCH monitoring occasions corresponding </w:t>
            </w:r>
            <w:r>
              <w:rPr>
                <w:rFonts w:hint="default" w:ascii="Times New Roman" w:hAnsi="Times New Roman" w:eastAsia="PMingLiU" w:cs="Times New Roman"/>
                <w:color w:val="FF0000"/>
                <w:szCs w:val="20"/>
                <w:lang w:val="en-US" w:eastAsia="zh-TW"/>
              </w:rPr>
              <w:t xml:space="preserve">only </w:t>
            </w:r>
            <w:r>
              <w:rPr>
                <w:rFonts w:hint="default" w:ascii="Times New Roman" w:hAnsi="Times New Roman" w:eastAsia="PMingLiU" w:cs="Times New Roman"/>
                <w:szCs w:val="20"/>
                <w:lang w:val="en-US" w:eastAsia="zh-TW"/>
              </w:rPr>
              <w:t xml:space="preserve">to </w:t>
            </w:r>
            <w:r>
              <w:rPr>
                <w:rFonts w:hint="default" w:ascii="Times New Roman" w:hAnsi="Times New Roman" w:eastAsia="PMingLiU" w:cs="Times New Roman"/>
                <w:strike/>
                <w:color w:val="FF0000"/>
                <w:szCs w:val="20"/>
                <w:lang w:val="en-US" w:eastAsia="zh-TW"/>
              </w:rPr>
              <w:t>at least</w:t>
            </w:r>
            <w:r>
              <w:rPr>
                <w:rFonts w:hint="default" w:ascii="Times New Roman" w:hAnsi="Times New Roman" w:eastAsia="PMingLiU" w:cs="Times New Roman"/>
                <w:color w:val="FF0000"/>
                <w:szCs w:val="20"/>
                <w:lang w:val="en-US" w:eastAsia="zh-TW"/>
              </w:rPr>
              <w:t xml:space="preserve"> </w:t>
            </w:r>
            <w:r>
              <w:rPr>
                <w:rFonts w:hint="default" w:ascii="Times New Roman" w:hAnsi="Times New Roman" w:eastAsia="PMingLiU" w:cs="Times New Roman"/>
                <w:szCs w:val="20"/>
                <w:lang w:val="en-US" w:eastAsia="zh-TW"/>
              </w:rPr>
              <w:t xml:space="preserve">the SSB associated with the </w:t>
            </w:r>
            <w:r>
              <w:rPr>
                <w:rFonts w:hint="default" w:ascii="Times New Roman" w:hAnsi="Times New Roman" w:eastAsia="PMingLiU" w:cs="Times New Roman"/>
                <w:color w:val="FF0000"/>
                <w:szCs w:val="20"/>
                <w:lang w:val="en-US" w:eastAsia="zh-TW"/>
              </w:rPr>
              <w:t xml:space="preserve">transmitted </w:t>
            </w:r>
            <w:r>
              <w:rPr>
                <w:rFonts w:hint="default" w:ascii="Times New Roman" w:hAnsi="Times New Roman" w:eastAsia="PMingLiU" w:cs="Times New Roman"/>
                <w:szCs w:val="20"/>
                <w:lang w:val="en-US" w:eastAsia="zh-TW"/>
              </w:rPr>
              <w:t xml:space="preserve">PRACH for UL-WUS if this is indicated via UL WUS configuration </w:t>
            </w:r>
            <w:r>
              <w:rPr>
                <w:rFonts w:hint="default" w:ascii="Times New Roman" w:hAnsi="Times New Roman" w:eastAsia="PMingLiU" w:cs="Times New Roman"/>
                <w:color w:val="FF0000"/>
                <w:szCs w:val="20"/>
                <w:lang w:val="en-US" w:eastAsia="zh-TW"/>
              </w:rPr>
              <w:t>by a 1-bit indication</w:t>
            </w:r>
          </w:p>
          <w:p>
            <w:pPr>
              <w:pStyle w:val="100"/>
              <w:numPr>
                <w:ilvl w:val="0"/>
                <w:numId w:val="7"/>
              </w:numPr>
              <w:ind w:leftChars="0"/>
              <w:rPr>
                <w:rFonts w:hint="default" w:ascii="Times New Roman" w:hAnsi="Times New Roman" w:eastAsia="PMingLiU" w:cs="Times New Roman"/>
                <w:color w:val="FF0000"/>
                <w:szCs w:val="20"/>
                <w:lang w:val="en-US" w:eastAsia="zh-TW"/>
              </w:rPr>
            </w:pPr>
            <w:r>
              <w:rPr>
                <w:rFonts w:hint="default" w:ascii="Times New Roman" w:hAnsi="Times New Roman" w:cs="Times New Roman"/>
                <w:color w:val="FF0000"/>
              </w:rPr>
              <w:t xml:space="preserve">If the 1-bit indication is included in UL WUS config and indicate as TRUE, the UE assumes that, </w:t>
            </w:r>
            <w:r>
              <w:rPr>
                <w:rFonts w:hint="default" w:ascii="Times New Roman" w:hAnsi="Times New Roman" w:eastAsia="PMingLiU" w:cs="Times New Roman"/>
                <w:color w:val="FF0000"/>
                <w:szCs w:val="20"/>
                <w:lang w:eastAsia="zh-TW"/>
              </w:rPr>
              <w:t>in the OD-SIB1 window</w:t>
            </w:r>
            <w:r>
              <w:rPr>
                <w:rFonts w:hint="default" w:ascii="Times New Roman" w:hAnsi="Times New Roman" w:eastAsia="PMingLiU" w:cs="Times New Roman"/>
                <w:color w:val="FF0000"/>
                <w:szCs w:val="20"/>
                <w:lang w:val="en-US" w:eastAsia="zh-TW"/>
              </w:rPr>
              <w:t xml:space="preserve">, </w:t>
            </w:r>
            <w:r>
              <w:rPr>
                <w:rFonts w:hint="default" w:ascii="Times New Roman" w:hAnsi="Times New Roman" w:eastAsia="PMingLiU" w:cs="Times New Roman"/>
                <w:color w:val="FF0000"/>
                <w:szCs w:val="20"/>
                <w:lang w:eastAsia="zh-TW"/>
              </w:rPr>
              <w:t>PDCCH for an OD-SIB1 message</w:t>
            </w:r>
            <w:r>
              <w:rPr>
                <w:rFonts w:hint="default" w:ascii="Times New Roman" w:hAnsi="Times New Roman" w:eastAsia="PMingLiU" w:cs="Times New Roman"/>
                <w:color w:val="FF0000"/>
                <w:szCs w:val="20"/>
                <w:lang w:val="en-US" w:eastAsia="zh-TW"/>
              </w:rPr>
              <w:t xml:space="preserve"> is </w:t>
            </w:r>
            <w:r>
              <w:rPr>
                <w:rFonts w:hint="default" w:ascii="Times New Roman" w:hAnsi="Times New Roman" w:eastAsia="PMingLiU" w:cs="Times New Roman"/>
                <w:color w:val="FF0000"/>
                <w:szCs w:val="20"/>
                <w:lang w:eastAsia="zh-TW"/>
              </w:rPr>
              <w:t>transmitted in PDCCH monitoring occasions</w:t>
            </w:r>
            <w:r>
              <w:rPr>
                <w:rFonts w:hint="default" w:ascii="Times New Roman" w:hAnsi="Times New Roman" w:eastAsia="PMingLiU" w:cs="Times New Roman"/>
                <w:color w:val="FF0000"/>
                <w:szCs w:val="20"/>
                <w:lang w:val="en-US" w:eastAsia="zh-TW"/>
              </w:rPr>
              <w:t xml:space="preserve"> corresponding only to </w:t>
            </w:r>
            <w:r>
              <w:rPr>
                <w:rFonts w:hint="default" w:ascii="Times New Roman" w:hAnsi="Times New Roman" w:eastAsia="PMingLiU" w:cs="Times New Roman"/>
                <w:color w:val="FF0000"/>
                <w:szCs w:val="20"/>
                <w:lang w:eastAsia="zh-TW"/>
              </w:rPr>
              <w:t>the SSB associated with the PRACH for UL-WUS</w:t>
            </w:r>
            <w:r>
              <w:rPr>
                <w:rFonts w:hint="default" w:ascii="Times New Roman" w:hAnsi="Times New Roman" w:cs="Times New Roman"/>
                <w:color w:val="FF0000"/>
              </w:rPr>
              <w:t>.</w:t>
            </w:r>
          </w:p>
          <w:p>
            <w:pPr>
              <w:pStyle w:val="100"/>
              <w:numPr>
                <w:ilvl w:val="0"/>
                <w:numId w:val="7"/>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 xml:space="preserve">If the 1-bit indication is not included in UL WUS config or the 1-bit indication is FALSE, </w:t>
            </w:r>
            <w:r>
              <w:rPr>
                <w:rFonts w:hint="default" w:ascii="Times New Roman" w:hAnsi="Times New Roman" w:eastAsia="PMingLiU" w:cs="Times New Roman"/>
                <w:color w:val="FF0000"/>
                <w:szCs w:val="20"/>
                <w:lang w:val="en-US" w:eastAsia="zh-TW"/>
              </w:rPr>
              <w:t>the UE assumes the same as legacy, i.e., in the OD-SIB1 window, PDCCH for an OD-SIB1 message is transmitted in at least one PDCCH monitoring occasion corresponding to each transmitted SSB.</w:t>
            </w:r>
          </w:p>
          <w:p>
            <w:pPr>
              <w:pStyle w:val="100"/>
              <w:numPr>
                <w:ilvl w:val="0"/>
                <w:numId w:val="7"/>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Further study possible down selection from the following options to indicate additional information related to SSBs associated with PDCCH monitoring occasions</w:t>
            </w:r>
          </w:p>
          <w:p>
            <w:pPr>
              <w:pStyle w:val="100"/>
              <w:numPr>
                <w:ilvl w:val="1"/>
                <w:numId w:val="7"/>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Alt1: The information is provided in UL-WUS config</w:t>
            </w:r>
          </w:p>
          <w:p>
            <w:pPr>
              <w:pStyle w:val="100"/>
              <w:numPr>
                <w:ilvl w:val="1"/>
                <w:numId w:val="7"/>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Alt2: The information is provided in RAR in response to UL-WUS transmission</w:t>
            </w:r>
          </w:p>
          <w:p>
            <w:pPr>
              <w:pStyle w:val="100"/>
              <w:numPr>
                <w:ilvl w:val="1"/>
                <w:numId w:val="7"/>
              </w:numPr>
              <w:ind w:leftChars="0"/>
              <w:rPr>
                <w:rFonts w:hint="default" w:eastAsia="宋体"/>
                <w:bCs/>
                <w:i w:val="0"/>
                <w:iCs/>
                <w:szCs w:val="22"/>
                <w:vertAlign w:val="baseline"/>
                <w:lang w:val="en-US" w:eastAsia="zh-CN"/>
              </w:rPr>
            </w:pPr>
            <w:r>
              <w:rPr>
                <w:rFonts w:hint="default" w:ascii="Times New Roman" w:hAnsi="Times New Roman" w:cs="Times New Roman"/>
                <w:color w:val="FF0000"/>
              </w:rPr>
              <w:t>Alt3: No additional information is provided</w:t>
            </w:r>
          </w:p>
        </w:tc>
      </w:tr>
    </w:tbl>
    <w:p>
      <w:pPr>
        <w:numPr>
          <w:ilvl w:val="0"/>
          <w:numId w:val="0"/>
        </w:numPr>
        <w:jc w:val="both"/>
        <w:rPr>
          <w:rFonts w:hint="eastAsia"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bCs/>
          <w:lang w:val="en-US" w:eastAsia="zh-CN"/>
        </w:rPr>
        <w:t>TP#</w:t>
      </w:r>
      <w:r>
        <w:rPr>
          <w:rFonts w:hint="eastAsia" w:eastAsia="宋体" w:cs="Times New Roman"/>
          <w:b/>
          <w:bCs/>
          <w:lang w:val="en-US" w:eastAsia="zh-CN"/>
        </w:rPr>
        <w:t xml:space="preserve">1 </w:t>
      </w:r>
      <w:r>
        <w:rPr>
          <w:rFonts w:hint="eastAsia" w:ascii="Times New Roman" w:hAnsi="Times New Roman" w:eastAsia="宋体" w:cs="Times New Roman"/>
          <w:b/>
          <w:bCs/>
          <w:lang w:val="en-US" w:eastAsia="zh-CN"/>
        </w:rPr>
        <w:t>of TS 38.213 in Clause 23</w:t>
      </w:r>
      <w:r>
        <w:rPr>
          <w:rFonts w:hint="eastAsia" w:eastAsia="宋体" w:cs="Times New Roman"/>
          <w:b/>
          <w:bCs/>
          <w:lang w:val="en-US" w:eastAsia="zh-CN"/>
        </w:rPr>
        <w:t xml:space="preserve"> </w:t>
      </w:r>
      <w:r>
        <w:rPr>
          <w:rFonts w:hint="eastAsia" w:ascii="Times New Roman" w:hAnsi="Times New Roman" w:eastAsia="宋体" w:cs="Times New Roman"/>
          <w:lang w:val="en-US" w:eastAsia="zh-CN"/>
        </w:rPr>
        <w:t>-----------------------</w:t>
      </w:r>
    </w:p>
    <w:p>
      <w:pPr>
        <w:numPr>
          <w:ilvl w:val="0"/>
          <w:numId w:val="0"/>
        </w:numPr>
        <w:jc w:val="both"/>
        <w:rPr>
          <w:rFonts w:hint="default" w:ascii="Times New Roman" w:hAnsi="Times New Roman" w:eastAsia="宋体" w:cs="Times New Roman"/>
          <w:lang w:val="en-US" w:eastAsia="zh-CN"/>
        </w:rPr>
      </w:pPr>
    </w:p>
    <w:p>
      <w:pPr>
        <w:rPr>
          <w:highlight w:val="none"/>
        </w:rPr>
      </w:pPr>
      <w:r>
        <w:t xml:space="preserve">If the UE identifies a RAPID associated with a corresponding PRACH transmission from the UE in a PDSCH reception scheduled by the DCI format 1_0 with CRC scrambled by the RA-RNTI, the UE can be indicated by higher layers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w:t>
      </w:r>
      <w:r>
        <w:rPr>
          <w:strike/>
          <w:dstrike w:val="0"/>
          <w:color w:val="FF0000"/>
          <w:highlight w:val="none"/>
        </w:rPr>
        <w:t xml:space="preserve">If the UE is provided </w:t>
      </w:r>
      <w:r>
        <w:rPr>
          <w:i/>
          <w:strike/>
          <w:dstrike w:val="0"/>
          <w:color w:val="FF0000"/>
          <w:highlight w:val="none"/>
        </w:rPr>
        <w:t>XYZ</w:t>
      </w:r>
      <w:r>
        <w:rPr>
          <w:strike/>
          <w:dstrike w:val="0"/>
          <w:color w:val="FF0000"/>
          <w:highlight w:val="none"/>
        </w:rPr>
        <w:t>, the UE monitors PDCCH only in monitoring occasions associated with the SS/PBCH block.</w:t>
      </w:r>
      <w:r>
        <w:t xml:space="preserve"> </w:t>
      </w:r>
      <w:r>
        <w:rPr>
          <w:highlight w:val="none"/>
        </w:rPr>
        <w:t>The UE starts monitoring PDCCH to detect the DCI format 1_0 with CRC scrambled by the SI-RNTI</w:t>
      </w:r>
      <w:r>
        <w:rPr>
          <w:rFonts w:hint="eastAsia" w:eastAsia="宋体"/>
          <w:highlight w:val="none"/>
          <w:lang w:val="en-US" w:eastAsia="zh-CN"/>
        </w:rPr>
        <w:t xml:space="preserve"> </w:t>
      </w:r>
      <w:r>
        <w:rPr>
          <w:highlight w:val="none"/>
        </w:rPr>
        <w:t xml:space="preserve">after a number of slots provided by </w:t>
      </w:r>
      <w:r>
        <w:rPr>
          <w:rFonts w:eastAsiaTheme="minorEastAsia"/>
          <w:i/>
          <w:iCs/>
          <w:highlight w:val="none"/>
          <w:lang w:eastAsia="zh-CN"/>
        </w:rPr>
        <w:t>od-sib1-windowStartOffset</w:t>
      </w:r>
      <w:r>
        <w:rPr>
          <w:highlight w:val="none"/>
        </w:rPr>
        <w:t xml:space="preserve"> from the starting slot of the window controlled by </w:t>
      </w:r>
      <w:r>
        <w:rPr>
          <w:i/>
          <w:highlight w:val="none"/>
        </w:rPr>
        <w:t>ra_ResponseWindow</w:t>
      </w:r>
      <w:r>
        <w:rPr>
          <w:highlight w:val="none"/>
        </w:rPr>
        <w:t xml:space="preserve">, and for a number of slots provided by </w:t>
      </w:r>
      <w:r>
        <w:rPr>
          <w:i/>
          <w:highlight w:val="none"/>
        </w:rPr>
        <w:t>od-sib1-WindowDuration</w:t>
      </w:r>
      <w:r>
        <w:rPr>
          <w:highlight w:val="none"/>
        </w:rPr>
        <w:t>.</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b/>
          <w:bCs/>
          <w:lang w:val="en-US" w:eastAsia="zh-CN"/>
        </w:rPr>
        <w:t xml:space="preserve"> end of TP#</w:t>
      </w:r>
      <w:r>
        <w:rPr>
          <w:rFonts w:hint="eastAsia" w:eastAsia="宋体" w:cs="Times New Roman"/>
          <w:b/>
          <w:bCs/>
          <w:lang w:val="en-US" w:eastAsia="zh-CN"/>
        </w:rPr>
        <w:t>1</w:t>
      </w:r>
      <w:r>
        <w:rPr>
          <w:rFonts w:hint="eastAsia" w:ascii="Times New Roman" w:hAnsi="Times New Roman" w:eastAsia="宋体" w:cs="Times New Roman"/>
          <w:lang w:val="en-US" w:eastAsia="zh-CN"/>
        </w:rPr>
        <w:t>-------------------------------------------------------</w:t>
      </w:r>
    </w:p>
    <w:p>
      <w:pPr>
        <w:numPr>
          <w:ilvl w:val="0"/>
          <w:numId w:val="0"/>
        </w:numPr>
        <w:jc w:val="both"/>
        <w:rPr>
          <w:rFonts w:hint="eastAsia" w:eastAsia="宋体" w:cs="Times New Roman"/>
          <w:lang w:val="en-US" w:eastAsia="zh-CN"/>
        </w:rPr>
      </w:pPr>
    </w:p>
    <w:p>
      <w:pPr>
        <w:pStyle w:val="14"/>
        <w:jc w:val="both"/>
        <w:rPr>
          <w:rFonts w:hint="eastAsia" w:ascii="Times New Roman" w:hAnsi="Times New Roman" w:eastAsia="宋体" w:cs="Times New Roman"/>
          <w:b w:val="0"/>
          <w:bCs w:val="0"/>
          <w:lang w:val="en-US" w:eastAsia="zh-CN"/>
        </w:rPr>
      </w:pPr>
    </w:p>
    <w:p>
      <w:pPr>
        <w:jc w:val="both"/>
        <w:rPr>
          <w:rFonts w:hint="eastAsia" w:cs="Times New Roman"/>
          <w:b/>
          <w:bCs/>
          <w:i w:val="0"/>
          <w:iCs w:val="0"/>
          <w:sz w:val="22"/>
          <w:u w:val="none"/>
          <w:lang w:val="en-US" w:eastAsia="zh-CN"/>
        </w:rPr>
      </w:pPr>
      <w:r>
        <w:rPr>
          <w:rFonts w:hint="eastAsia" w:cs="Times New Roman"/>
          <w:b/>
          <w:bCs/>
          <w:i w:val="0"/>
          <w:iCs w:val="0"/>
          <w:sz w:val="22"/>
          <w:u w:val="none"/>
          <w:lang w:val="en-US" w:eastAsia="zh-CN"/>
        </w:rPr>
        <w:t>Proposal 2: for an idle UE of an NES cell, if the UE receives a short message indicating SI modification, and if after reading the MIB, the Kssb value is still larger than 24 for FR1 and 11 for FR2, the UE assumes that the CORESET0 and search space locations are same as before receiving the short message.</w:t>
      </w:r>
    </w:p>
    <w:p>
      <w:pPr>
        <w:pStyle w:val="14"/>
        <w:jc w:val="both"/>
        <w:rPr>
          <w:rFonts w:hint="default" w:ascii="Times New Roman" w:hAnsi="Times New Roman" w:eastAsia="宋体" w:cs="Times New Roman"/>
          <w:lang w:val="en-US" w:eastAsia="zh-CN"/>
        </w:rPr>
      </w:pPr>
    </w:p>
    <w:p>
      <w:pPr>
        <w:pStyle w:val="2"/>
        <w:spacing w:before="180"/>
        <w:ind w:left="562" w:hanging="562"/>
        <w:jc w:val="both"/>
        <w:rPr>
          <w:rFonts w:hint="default" w:ascii="Times New Roman" w:hAnsi="Times New Roman" w:cs="Times New Roman"/>
          <w:szCs w:val="28"/>
        </w:rPr>
      </w:pPr>
      <w:r>
        <w:rPr>
          <w:rFonts w:hint="default" w:ascii="Times New Roman" w:hAnsi="Times New Roman" w:cs="Times New Roman"/>
          <w:szCs w:val="28"/>
        </w:rPr>
        <w:t xml:space="preserve">Reference </w:t>
      </w:r>
    </w:p>
    <w:p>
      <w:pPr>
        <w:pStyle w:val="14"/>
        <w:ind w:left="600" w:hanging="600" w:hangingChars="300"/>
        <w:jc w:val="both"/>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[1]     RP-242354, “Revised WID:</w:t>
      </w:r>
      <w:r>
        <w:rPr>
          <w:rFonts w:hint="default" w:ascii="Times New Roman" w:hAnsi="Times New Roman" w:eastAsia="等线" w:cs="Times New Roman"/>
          <w:szCs w:val="20"/>
          <w:lang w:eastAsia="zh-CN"/>
        </w:rPr>
        <w:t xml:space="preserve"> Enhancements of network energy savings for NR”, Ericsson, 3GPP RAN#10</w:t>
      </w:r>
      <w:r>
        <w:rPr>
          <w:rFonts w:hint="default" w:ascii="Times New Roman" w:hAnsi="Times New Roman" w:eastAsia="等线" w:cs="Times New Roman"/>
          <w:szCs w:val="20"/>
          <w:lang w:val="en-US" w:eastAsia="zh-CN"/>
        </w:rPr>
        <w:t>5</w:t>
      </w:r>
      <w:r>
        <w:rPr>
          <w:rFonts w:hint="default" w:ascii="Times New Roman" w:hAnsi="Times New Roman" w:eastAsia="等线" w:cs="Times New Roman"/>
          <w:szCs w:val="20"/>
          <w:lang w:eastAsia="zh-CN"/>
        </w:rPr>
        <w:t>.</w:t>
      </w:r>
    </w:p>
    <w:p>
      <w:pPr>
        <w:pStyle w:val="14"/>
        <w:ind w:left="600" w:hanging="600" w:hangingChars="300"/>
        <w:jc w:val="both"/>
        <w:rPr>
          <w:rFonts w:hint="default" w:ascii="Times New Roman" w:hAnsi="Times New Roman" w:eastAsia="等线" w:cs="Times New Roman"/>
          <w:szCs w:val="20"/>
          <w:lang w:val="en-US" w:eastAsia="zh-CN"/>
        </w:rPr>
      </w:pPr>
    </w:p>
    <w:p>
      <w:pPr>
        <w:pStyle w:val="14"/>
        <w:spacing w:after="0"/>
        <w:jc w:val="both"/>
        <w:rPr>
          <w:rFonts w:hint="default" w:ascii="Times New Roman" w:hAnsi="Times New Roman" w:cs="Times New Roman" w:eastAsiaTheme="minorEastAsia"/>
          <w:lang w:val="en-GB" w:eastAsia="zh-CN"/>
        </w:rPr>
      </w:pPr>
    </w:p>
    <w:p>
      <w:pPr>
        <w:pStyle w:val="14"/>
        <w:spacing w:after="0"/>
        <w:jc w:val="both"/>
        <w:rPr>
          <w:rFonts w:hint="default" w:ascii="Times New Roman" w:hAnsi="Times New Roman" w:cs="Times New Roman"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Calibri Light">
    <w:panose1 w:val="020F0302020204030204"/>
    <w:charset w:val="00"/>
    <w:family w:val="swiss"/>
    <w:pitch w:val="default"/>
    <w:sig w:usb0="E4002EFF" w:usb1="C2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Times New Roman Bold">
    <w:altName w:val="Times New Roman"/>
    <w:panose1 w:val="02020803070505020304"/>
    <w:charset w:val="00"/>
    <w:family w:val="auto"/>
    <w:pitch w:val="default"/>
    <w:sig w:usb0="00000000" w:usb1="00000000" w:usb2="00000001" w:usb3="00000000" w:csb0="400001BF" w:csb1="DFF70000"/>
  </w:font>
  <w:font w:name="Yu Mincho">
    <w:altName w:val="Yu Gothic UI Semilight"/>
    <w:panose1 w:val="02020400000000000000"/>
    <w:charset w:val="80"/>
    <w:family w:val="roman"/>
    <w:pitch w:val="default"/>
    <w:sig w:usb0="00000000" w:usb1="00000000" w:usb2="00000012" w:usb3="00000000" w:csb0="0002009F" w:csb1="00000000"/>
  </w:font>
  <w:font w:name="PMingLiU-ExtB">
    <w:panose1 w:val="02020500000000000000"/>
    <w:charset w:val="88"/>
    <w:family w:val="auto"/>
    <w:pitch w:val="default"/>
    <w:sig w:usb0="8000002F" w:usb1="02000008" w:usb2="00000000" w:usb3="00000000" w:csb0="00100001" w:csb1="00000000"/>
  </w:font>
  <w:font w:name="Yu Gothic UI Semilight">
    <w:panose1 w:val="020B0400000000000000"/>
    <w:charset w:val="80"/>
    <w:family w:val="auto"/>
    <w:pitch w:val="default"/>
    <w:sig w:usb0="E00002FF" w:usb1="2AC7FDFF" w:usb2="00000016" w:usb3="00000000" w:csb0="2002009F" w:csb1="00000000"/>
  </w:font>
  <w:font w:name="Police système">
    <w:altName w:val="Times New Roman"/>
    <w:panose1 w:val="00000000000000000000"/>
    <w:charset w:val="00"/>
    <w:family w:val="roman"/>
    <w:pitch w:val="default"/>
    <w:sig w:usb0="00000000" w:usb1="00000000" w:usb2="00000000" w:usb3="00000000" w:csb0="00000000" w:csb1="00000000"/>
  </w:font>
  <w:font w:name="Yu Gothic">
    <w:panose1 w:val="020B0400000000000000"/>
    <w:charset w:val="80"/>
    <w:family w:val="swiss"/>
    <w:pitch w:val="default"/>
    <w:sig w:usb0="E00002FF" w:usb1="2AC7FDFF" w:usb2="00000016" w:usb3="00000000" w:csb0="2002009F" w:csb1="0000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Microsoft Sans Serif">
    <w:panose1 w:val="020B0604020202020204"/>
    <w:charset w:val="00"/>
    <w:family w:val="swiss"/>
    <w:pitch w:val="default"/>
    <w:sig w:usb0="E5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Qualcomm Office">
    <w:altName w:val="Segoe Print"/>
    <w:panose1 w:val="020B0604020202020204"/>
    <w:charset w:val="00"/>
    <w:family w:val="swiss"/>
    <w:pitch w:val="default"/>
    <w:sig w:usb0="00000000" w:usb1="00000000" w:usb2="00000000" w:usb3="00000000" w:csb0="00000001"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
    <w:altName w:val="MingLiU-ExtB"/>
    <w:panose1 w:val="00000000000000000000"/>
    <w:charset w:val="88"/>
    <w:family w:val="auto"/>
    <w:pitch w:val="default"/>
    <w:sig w:usb0="00000000" w:usb1="00000000" w:usb2="00000010" w:usb3="00000000" w:csb0="00100000" w:csb1="00000000"/>
  </w:font>
  <w:font w:name="Arial Unicode MS">
    <w:altName w:val="宋体"/>
    <w:panose1 w:val="020B0604020202020204"/>
    <w:charset w:val="86"/>
    <w:family w:val="auto"/>
    <w:pitch w:val="default"/>
    <w:sig w:usb0="00000000" w:usb1="00000000" w:usb2="0000003F" w:usb3="00000000" w:csb0="603F01FF" w:csb1="FFFF0000"/>
  </w:font>
  <w:font w:name="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 w:name="Lucida Sans">
    <w:panose1 w:val="020B0602030504020204"/>
    <w:charset w:val="00"/>
    <w:family w:val="swiss"/>
    <w:pitch w:val="default"/>
    <w:sig w:usb0="00000003" w:usb1="00000000" w:usb2="00000000" w:usb3="00000000" w:csb0="20000001" w:csb1="00000000"/>
  </w:font>
  <w:font w:name="Ericsson Capital TT">
    <w:altName w:val="Corbel"/>
    <w:panose1 w:val="00000000000000000000"/>
    <w:charset w:val="00"/>
    <w:family w:val="auto"/>
    <w:pitch w:val="default"/>
    <w:sig w:usb0="00000000" w:usb1="00000000" w:usb2="00000000" w:usb3="00000000" w:csb0="0000009F" w:csb1="00000000"/>
  </w:font>
  <w:font w:name="Lohit Devanagari">
    <w:altName w:val="Cambria"/>
    <w:panose1 w:val="00000000000000000000"/>
    <w:charset w:val="00"/>
    <w:family w:val="roman"/>
    <w:pitch w:val="default"/>
    <w:sig w:usb0="00000000" w:usb1="00000000" w:usb2="00000000" w:usb3="00000000" w:csb0="00000000" w:csb1="00000000"/>
  </w:font>
  <w:font w:name="+mn-ea">
    <w:altName w:val="Cambria"/>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ZapfDingbats">
    <w:altName w:val="Wingdings"/>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00000"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1912B1"/>
    <w:multiLevelType w:val="multilevel"/>
    <w:tmpl w:val="5F1912B1"/>
    <w:lvl w:ilvl="0" w:tentative="0">
      <w:start w:val="1"/>
      <w:numFmt w:val="bullet"/>
      <w:pStyle w:val="59"/>
      <w:lvlText w:val=""/>
      <w:lvlJc w:val="left"/>
      <w:pPr>
        <w:ind w:left="720" w:hanging="360"/>
      </w:pPr>
      <w:rPr>
        <w:rFonts w:hint="default" w:ascii="Symbol" w:hAnsi="Symbol"/>
      </w:rPr>
    </w:lvl>
    <w:lvl w:ilvl="1" w:tentative="0">
      <w:start w:val="1"/>
      <w:numFmt w:val="bullet"/>
      <w:pStyle w:val="60"/>
      <w:lvlText w:val="o"/>
      <w:lvlJc w:val="left"/>
      <w:pPr>
        <w:ind w:left="1440" w:hanging="360"/>
      </w:pPr>
      <w:rPr>
        <w:rFonts w:hint="default" w:ascii="Courier New" w:hAnsi="Courier New" w:cs="Courier New"/>
      </w:rPr>
    </w:lvl>
    <w:lvl w:ilvl="2" w:tentative="0">
      <w:start w:val="1"/>
      <w:numFmt w:val="bullet"/>
      <w:pStyle w:val="62"/>
      <w:lvlText w:val=""/>
      <w:lvlJc w:val="left"/>
      <w:pPr>
        <w:ind w:left="2160" w:hanging="360"/>
      </w:pPr>
      <w:rPr>
        <w:rFonts w:hint="default" w:ascii="Wingdings" w:hAnsi="Wingdings"/>
      </w:rPr>
    </w:lvl>
    <w:lvl w:ilvl="3" w:tentative="0">
      <w:start w:val="1"/>
      <w:numFmt w:val="bullet"/>
      <w:pStyle w:val="6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pStyle w:val="5"/>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6"/>
  </w:num>
  <w:num w:numId="2">
    <w:abstractNumId w:val="0"/>
    <w:lvlOverride w:ilvl="0">
      <w:lvl w:ilvl="0" w:tentative="1">
        <w:start w:val="1"/>
        <w:numFmt w:val="bullet"/>
        <w:pStyle w:val="51"/>
        <w:lvlText w:val=""/>
        <w:legacy w:legacy="1" w:legacySpace="0" w:legacyIndent="360"/>
        <w:lvlJc w:val="left"/>
        <w:pPr>
          <w:ind w:left="360" w:hanging="360"/>
        </w:pPr>
        <w:rPr>
          <w:rFonts w:hint="default" w:ascii="Symbol" w:hAnsi="Symbol"/>
        </w:rPr>
      </w:lvl>
    </w:lvlOverride>
  </w:num>
  <w:num w:numId="3">
    <w:abstractNumId w:val="5"/>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4A6D"/>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383E"/>
    <w:rsid w:val="00455177"/>
    <w:rsid w:val="00456A14"/>
    <w:rsid w:val="0045704F"/>
    <w:rsid w:val="00457767"/>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A45"/>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0053"/>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53B3"/>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628"/>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3348"/>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76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11E8"/>
    <w:rsid w:val="00F42758"/>
    <w:rsid w:val="00F42C02"/>
    <w:rsid w:val="00F42C6A"/>
    <w:rsid w:val="00F4531E"/>
    <w:rsid w:val="00F45619"/>
    <w:rsid w:val="00F46A7C"/>
    <w:rsid w:val="00F475D1"/>
    <w:rsid w:val="00F524FA"/>
    <w:rsid w:val="00F602E1"/>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42757CB"/>
    <w:rsid w:val="05357FCE"/>
    <w:rsid w:val="05E819D8"/>
    <w:rsid w:val="06E07B90"/>
    <w:rsid w:val="07BB5A10"/>
    <w:rsid w:val="088A7EA5"/>
    <w:rsid w:val="0A963E6E"/>
    <w:rsid w:val="0BF65554"/>
    <w:rsid w:val="0DE413BA"/>
    <w:rsid w:val="0E616B78"/>
    <w:rsid w:val="102146A5"/>
    <w:rsid w:val="10D10930"/>
    <w:rsid w:val="11811958"/>
    <w:rsid w:val="11900FB5"/>
    <w:rsid w:val="12AD7090"/>
    <w:rsid w:val="13092908"/>
    <w:rsid w:val="134277FC"/>
    <w:rsid w:val="13C145B4"/>
    <w:rsid w:val="1439593F"/>
    <w:rsid w:val="14685250"/>
    <w:rsid w:val="1516491B"/>
    <w:rsid w:val="175E2D5F"/>
    <w:rsid w:val="176F66C2"/>
    <w:rsid w:val="1A4D2A2B"/>
    <w:rsid w:val="1B5C5C40"/>
    <w:rsid w:val="1C147F89"/>
    <w:rsid w:val="1C5B00EB"/>
    <w:rsid w:val="1D9C02C6"/>
    <w:rsid w:val="1DBB1AA2"/>
    <w:rsid w:val="1F750161"/>
    <w:rsid w:val="23880F5A"/>
    <w:rsid w:val="238856B8"/>
    <w:rsid w:val="25491C61"/>
    <w:rsid w:val="2623150C"/>
    <w:rsid w:val="26D9013E"/>
    <w:rsid w:val="26FC34E1"/>
    <w:rsid w:val="2792442F"/>
    <w:rsid w:val="286435DE"/>
    <w:rsid w:val="28E841F0"/>
    <w:rsid w:val="29D1326C"/>
    <w:rsid w:val="29F12227"/>
    <w:rsid w:val="2A791E64"/>
    <w:rsid w:val="2C0049D0"/>
    <w:rsid w:val="2C1E20DA"/>
    <w:rsid w:val="2D7E32CD"/>
    <w:rsid w:val="2F237C74"/>
    <w:rsid w:val="308C2D0B"/>
    <w:rsid w:val="31161346"/>
    <w:rsid w:val="316C1351"/>
    <w:rsid w:val="32930CAF"/>
    <w:rsid w:val="33105229"/>
    <w:rsid w:val="33BC6E92"/>
    <w:rsid w:val="35BB6741"/>
    <w:rsid w:val="376F641E"/>
    <w:rsid w:val="38267AD7"/>
    <w:rsid w:val="38AA5AC1"/>
    <w:rsid w:val="39D766E6"/>
    <w:rsid w:val="3A52115A"/>
    <w:rsid w:val="3A941FAB"/>
    <w:rsid w:val="3B4660C0"/>
    <w:rsid w:val="3E2C0E54"/>
    <w:rsid w:val="3EB06E26"/>
    <w:rsid w:val="3EB61BBD"/>
    <w:rsid w:val="3ECD12A4"/>
    <w:rsid w:val="40C602C8"/>
    <w:rsid w:val="41A435AE"/>
    <w:rsid w:val="43330398"/>
    <w:rsid w:val="442D6CF2"/>
    <w:rsid w:val="45195469"/>
    <w:rsid w:val="453045BA"/>
    <w:rsid w:val="46E2562B"/>
    <w:rsid w:val="472711D7"/>
    <w:rsid w:val="49E65EF6"/>
    <w:rsid w:val="4A3476A1"/>
    <w:rsid w:val="4A52101A"/>
    <w:rsid w:val="4ADF579F"/>
    <w:rsid w:val="4B6A5417"/>
    <w:rsid w:val="4BEE1B37"/>
    <w:rsid w:val="4C7012D0"/>
    <w:rsid w:val="4E1051C9"/>
    <w:rsid w:val="51FF5E0B"/>
    <w:rsid w:val="52BC4E28"/>
    <w:rsid w:val="52C827EC"/>
    <w:rsid w:val="55A8394F"/>
    <w:rsid w:val="58D107C5"/>
    <w:rsid w:val="5A437644"/>
    <w:rsid w:val="5A735C77"/>
    <w:rsid w:val="5C0A73BB"/>
    <w:rsid w:val="5C3A26DF"/>
    <w:rsid w:val="5CBD2DC2"/>
    <w:rsid w:val="5FBA4DE6"/>
    <w:rsid w:val="60061310"/>
    <w:rsid w:val="602E62AF"/>
    <w:rsid w:val="612C7646"/>
    <w:rsid w:val="62D7067B"/>
    <w:rsid w:val="64177C29"/>
    <w:rsid w:val="66C92255"/>
    <w:rsid w:val="69A13393"/>
    <w:rsid w:val="6C1F0250"/>
    <w:rsid w:val="6C2A6F04"/>
    <w:rsid w:val="6E621AF0"/>
    <w:rsid w:val="6F3906AE"/>
    <w:rsid w:val="6FC252BB"/>
    <w:rsid w:val="70A174BD"/>
    <w:rsid w:val="738F3927"/>
    <w:rsid w:val="7443066F"/>
    <w:rsid w:val="747F33E8"/>
    <w:rsid w:val="74ED35E6"/>
    <w:rsid w:val="76214E7F"/>
    <w:rsid w:val="79B36839"/>
    <w:rsid w:val="79D51AD3"/>
    <w:rsid w:val="7DA765D1"/>
    <w:rsid w:val="7DF70C02"/>
    <w:rsid w:val="7E7819BA"/>
    <w:rsid w:val="7FA91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1"/>
    <w:link w:val="25"/>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4">
    <w:name w:val="heading 3"/>
    <w:basedOn w:val="1"/>
    <w:next w:val="1"/>
    <w:link w:val="26"/>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5">
    <w:name w:val="heading 4"/>
    <w:basedOn w:val="1"/>
    <w:next w:val="1"/>
    <w:link w:val="27"/>
    <w:qFormat/>
    <w:uiPriority w:val="0"/>
    <w:pPr>
      <w:keepNext/>
      <w:numPr>
        <w:ilvl w:val="3"/>
        <w:numId w:val="1"/>
      </w:numPr>
      <w:spacing w:before="240" w:after="60"/>
      <w:outlineLvl w:val="3"/>
    </w:pPr>
    <w:rPr>
      <w:rFonts w:eastAsia="MS Mincho"/>
      <w:b/>
      <w:bCs/>
      <w:sz w:val="28"/>
      <w:szCs w:val="28"/>
    </w:rPr>
  </w:style>
  <w:style w:type="paragraph" w:styleId="6">
    <w:name w:val="heading 5"/>
    <w:basedOn w:val="1"/>
    <w:next w:val="1"/>
    <w:link w:val="28"/>
    <w:qFormat/>
    <w:uiPriority w:val="0"/>
    <w:pPr>
      <w:spacing w:before="240" w:after="60"/>
      <w:outlineLvl w:val="4"/>
    </w:pPr>
    <w:rPr>
      <w:b/>
      <w:bCs/>
      <w:i/>
      <w:iCs/>
      <w:sz w:val="26"/>
      <w:szCs w:val="26"/>
    </w:rPr>
  </w:style>
  <w:style w:type="paragraph" w:styleId="7">
    <w:name w:val="heading 8"/>
    <w:basedOn w:val="1"/>
    <w:next w:val="1"/>
    <w:link w:val="41"/>
    <w:unhideWhenUsed/>
    <w:qFormat/>
    <w:uiPriority w:val="9"/>
    <w:pPr>
      <w:keepNext/>
      <w:keepLines/>
      <w:spacing w:before="240" w:after="64" w:line="320" w:lineRule="auto"/>
      <w:outlineLvl w:val="7"/>
    </w:pPr>
    <w:rPr>
      <w:rFonts w:ascii="Cambria" w:hAnsi="Cambria" w:eastAsia="宋体"/>
      <w:sz w:val="24"/>
    </w:rPr>
  </w:style>
  <w:style w:type="character" w:default="1" w:styleId="19">
    <w:name w:val="Default Paragraph Font"/>
    <w:unhideWhenUsed/>
    <w:qFormat/>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8">
    <w:name w:val="List 3"/>
    <w:basedOn w:val="9"/>
    <w:unhideWhenUsed/>
    <w:qFormat/>
    <w:uiPriority w:val="99"/>
    <w:pPr>
      <w:ind w:left="1135"/>
    </w:pPr>
  </w:style>
  <w:style w:type="paragraph" w:styleId="9">
    <w:name w:val="List 2"/>
    <w:basedOn w:val="10"/>
    <w:unhideWhenUsed/>
    <w:qFormat/>
    <w:uiPriority w:val="99"/>
    <w:pPr>
      <w:ind w:left="100" w:leftChars="200" w:hanging="200" w:hangingChars="200"/>
      <w:contextualSpacing/>
    </w:pPr>
  </w:style>
  <w:style w:type="paragraph" w:styleId="10">
    <w:name w:val="List"/>
    <w:basedOn w:val="1"/>
    <w:unhideWhenUsed/>
    <w:qFormat/>
    <w:uiPriority w:val="99"/>
    <w:pPr>
      <w:ind w:left="568" w:hanging="284"/>
    </w:pPr>
  </w:style>
  <w:style w:type="paragraph" w:styleId="11">
    <w:name w:val="annotation subject"/>
    <w:basedOn w:val="12"/>
    <w:next w:val="12"/>
    <w:link w:val="34"/>
    <w:unhideWhenUsed/>
    <w:qFormat/>
    <w:uiPriority w:val="99"/>
    <w:rPr>
      <w:b/>
      <w:bCs/>
    </w:rPr>
  </w:style>
  <w:style w:type="paragraph" w:styleId="12">
    <w:name w:val="annotation text"/>
    <w:basedOn w:val="1"/>
    <w:link w:val="33"/>
    <w:unhideWhenUsed/>
    <w:qFormat/>
    <w:uiPriority w:val="99"/>
    <w:rPr>
      <w:szCs w:val="20"/>
    </w:rPr>
  </w:style>
  <w:style w:type="paragraph" w:styleId="13">
    <w:name w:val="caption"/>
    <w:basedOn w:val="1"/>
    <w:next w:val="1"/>
    <w:unhideWhenUsed/>
    <w:qFormat/>
    <w:uiPriority w:val="35"/>
    <w:pPr>
      <w:spacing w:after="200"/>
    </w:pPr>
    <w:rPr>
      <w:b/>
      <w:bCs/>
      <w:sz w:val="18"/>
      <w:szCs w:val="18"/>
    </w:rPr>
  </w:style>
  <w:style w:type="paragraph" w:styleId="14">
    <w:name w:val="Body Text"/>
    <w:basedOn w:val="1"/>
    <w:link w:val="29"/>
    <w:qFormat/>
    <w:uiPriority w:val="0"/>
    <w:pPr>
      <w:spacing w:after="120"/>
      <w:jc w:val="both"/>
    </w:pPr>
    <w:rPr>
      <w:rFonts w:eastAsia="MS Mincho"/>
    </w:rPr>
  </w:style>
  <w:style w:type="paragraph" w:styleId="15">
    <w:name w:val="Balloon Text"/>
    <w:basedOn w:val="1"/>
    <w:link w:val="31"/>
    <w:unhideWhenUsed/>
    <w:qFormat/>
    <w:uiPriority w:val="99"/>
    <w:rPr>
      <w:rFonts w:ascii="Tahoma" w:hAnsi="Tahoma" w:cs="Tahoma"/>
      <w:sz w:val="16"/>
      <w:szCs w:val="16"/>
    </w:rPr>
  </w:style>
  <w:style w:type="paragraph" w:styleId="16">
    <w:name w:val="footer"/>
    <w:basedOn w:val="1"/>
    <w:link w:val="35"/>
    <w:unhideWhenUsed/>
    <w:qFormat/>
    <w:uiPriority w:val="99"/>
    <w:pPr>
      <w:tabs>
        <w:tab w:val="center" w:pos="4536"/>
        <w:tab w:val="right" w:pos="9072"/>
      </w:tabs>
    </w:pPr>
  </w:style>
  <w:style w:type="paragraph" w:styleId="17">
    <w:name w:val="header"/>
    <w:basedOn w:val="1"/>
    <w:link w:val="30"/>
    <w:qFormat/>
    <w:uiPriority w:val="0"/>
    <w:pPr>
      <w:tabs>
        <w:tab w:val="center" w:pos="4536"/>
        <w:tab w:val="right" w:pos="9072"/>
      </w:tabs>
    </w:pPr>
    <w:rPr>
      <w:rFonts w:ascii="Arial" w:hAnsi="Arial" w:eastAsia="MS Mincho"/>
      <w:b/>
    </w:rPr>
  </w:style>
  <w:style w:type="paragraph" w:styleId="18">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20">
    <w:name w:val="Hyperlink"/>
    <w:unhideWhenUsed/>
    <w:qFormat/>
    <w:uiPriority w:val="99"/>
    <w:rPr>
      <w:color w:val="0000FF"/>
      <w:u w:val="single"/>
    </w:rPr>
  </w:style>
  <w:style w:type="character" w:styleId="21">
    <w:name w:val="annotation reference"/>
    <w:unhideWhenUsed/>
    <w:qFormat/>
    <w:uiPriority w:val="99"/>
    <w:rPr>
      <w:sz w:val="16"/>
      <w:szCs w:val="16"/>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link w:val="2"/>
    <w:qFormat/>
    <w:uiPriority w:val="0"/>
    <w:rPr>
      <w:rFonts w:ascii="Helvetica" w:hAnsi="Helvetica" w:eastAsia="MS Mincho" w:cs="Arial"/>
      <w:b/>
      <w:bCs/>
      <w:kern w:val="32"/>
      <w:sz w:val="28"/>
      <w:szCs w:val="32"/>
      <w:lang w:eastAsia="en-US"/>
    </w:rPr>
  </w:style>
  <w:style w:type="character" w:customStyle="1" w:styleId="25">
    <w:name w:val="标题 2 字符"/>
    <w:link w:val="3"/>
    <w:qFormat/>
    <w:uiPriority w:val="0"/>
    <w:rPr>
      <w:rFonts w:ascii="Helvetica" w:hAnsi="Helvetica" w:eastAsia="MS Mincho" w:cs="Arial"/>
      <w:b/>
      <w:bCs/>
      <w:iCs/>
      <w:szCs w:val="28"/>
      <w:lang w:eastAsia="en-US"/>
    </w:rPr>
  </w:style>
  <w:style w:type="character" w:customStyle="1" w:styleId="26">
    <w:name w:val="标题 3 字符"/>
    <w:link w:val="4"/>
    <w:qFormat/>
    <w:uiPriority w:val="0"/>
    <w:rPr>
      <w:rFonts w:ascii="Arial" w:hAnsi="Arial" w:eastAsia="MS Mincho" w:cs="Arial"/>
      <w:b/>
      <w:bCs/>
      <w:sz w:val="26"/>
      <w:szCs w:val="26"/>
      <w:lang w:eastAsia="en-US"/>
    </w:rPr>
  </w:style>
  <w:style w:type="character" w:customStyle="1" w:styleId="27">
    <w:name w:val="标题 4 字符"/>
    <w:link w:val="5"/>
    <w:qFormat/>
    <w:uiPriority w:val="9"/>
    <w:rPr>
      <w:rFonts w:ascii="Times New Roman" w:hAnsi="Times New Roman" w:eastAsia="MS Mincho"/>
      <w:b/>
      <w:bCs/>
      <w:sz w:val="28"/>
      <w:szCs w:val="28"/>
      <w:lang w:eastAsia="en-US"/>
    </w:rPr>
  </w:style>
  <w:style w:type="character" w:customStyle="1" w:styleId="28">
    <w:name w:val="标题 5 字符"/>
    <w:link w:val="6"/>
    <w:qFormat/>
    <w:uiPriority w:val="0"/>
    <w:rPr>
      <w:rFonts w:ascii="Times New Roman" w:hAnsi="Times New Roman" w:eastAsia="Times New Roman" w:cs="Times New Roman"/>
      <w:b/>
      <w:bCs/>
      <w:i/>
      <w:iCs/>
      <w:sz w:val="26"/>
      <w:szCs w:val="26"/>
      <w:lang w:val="en-US"/>
    </w:rPr>
  </w:style>
  <w:style w:type="character" w:customStyle="1" w:styleId="29">
    <w:name w:val="正文文本 字符"/>
    <w:link w:val="14"/>
    <w:qFormat/>
    <w:uiPriority w:val="0"/>
    <w:rPr>
      <w:rFonts w:ascii="Times New Roman" w:hAnsi="Times New Roman" w:eastAsia="MS Mincho" w:cs="Times New Roman"/>
      <w:sz w:val="20"/>
      <w:szCs w:val="24"/>
      <w:lang w:val="en-US"/>
    </w:rPr>
  </w:style>
  <w:style w:type="character" w:customStyle="1" w:styleId="30">
    <w:name w:val="页眉 字符1"/>
    <w:link w:val="17"/>
    <w:qFormat/>
    <w:uiPriority w:val="0"/>
    <w:rPr>
      <w:rFonts w:ascii="Arial" w:hAnsi="Arial" w:eastAsia="MS Mincho" w:cs="Times New Roman"/>
      <w:b/>
      <w:sz w:val="20"/>
      <w:szCs w:val="24"/>
      <w:lang w:val="en-US"/>
    </w:rPr>
  </w:style>
  <w:style w:type="character" w:customStyle="1" w:styleId="31">
    <w:name w:val="批注框文本 字符"/>
    <w:link w:val="15"/>
    <w:semiHidden/>
    <w:qFormat/>
    <w:uiPriority w:val="99"/>
    <w:rPr>
      <w:rFonts w:ascii="Tahoma" w:hAnsi="Tahoma" w:eastAsia="Times New Roman" w:cs="Tahoma"/>
      <w:sz w:val="16"/>
      <w:szCs w:val="16"/>
      <w:lang w:val="en-US"/>
    </w:rPr>
  </w:style>
  <w:style w:type="paragraph" w:customStyle="1" w:styleId="32">
    <w:name w:val="列表段落1"/>
    <w:basedOn w:val="1"/>
    <w:link w:val="36"/>
    <w:qFormat/>
    <w:uiPriority w:val="34"/>
    <w:pPr>
      <w:ind w:left="720"/>
      <w:contextualSpacing/>
    </w:pPr>
  </w:style>
  <w:style w:type="character" w:customStyle="1" w:styleId="33">
    <w:name w:val="批注文字 字符1"/>
    <w:link w:val="12"/>
    <w:qFormat/>
    <w:uiPriority w:val="0"/>
    <w:rPr>
      <w:rFonts w:ascii="Times New Roman" w:hAnsi="Times New Roman" w:eastAsia="Times New Roman" w:cs="Times New Roman"/>
      <w:sz w:val="20"/>
      <w:szCs w:val="20"/>
      <w:lang w:val="en-US"/>
    </w:rPr>
  </w:style>
  <w:style w:type="character" w:customStyle="1" w:styleId="34">
    <w:name w:val="批注主题 字符"/>
    <w:link w:val="11"/>
    <w:semiHidden/>
    <w:qFormat/>
    <w:uiPriority w:val="99"/>
    <w:rPr>
      <w:rFonts w:ascii="Times New Roman" w:hAnsi="Times New Roman" w:eastAsia="Times New Roman" w:cs="Times New Roman"/>
      <w:b/>
      <w:bCs/>
      <w:sz w:val="20"/>
      <w:szCs w:val="20"/>
      <w:lang w:val="en-US"/>
    </w:rPr>
  </w:style>
  <w:style w:type="character" w:customStyle="1" w:styleId="35">
    <w:name w:val="页脚 字符"/>
    <w:link w:val="16"/>
    <w:qFormat/>
    <w:uiPriority w:val="99"/>
    <w:rPr>
      <w:rFonts w:ascii="Times New Roman" w:hAnsi="Times New Roman" w:eastAsia="Times New Roman" w:cs="Times New Roman"/>
      <w:sz w:val="20"/>
      <w:szCs w:val="24"/>
      <w:lang w:val="en-US"/>
    </w:rPr>
  </w:style>
  <w:style w:type="character" w:customStyle="1" w:styleId="36">
    <w:name w:val="列表段落 字符"/>
    <w:link w:val="32"/>
    <w:qFormat/>
    <w:locked/>
    <w:uiPriority w:val="34"/>
    <w:rPr>
      <w:rFonts w:ascii="Times New Roman" w:hAnsi="Times New Roman" w:eastAsia="Times New Roman" w:cs="Times New Roman"/>
      <w:sz w:val="20"/>
      <w:szCs w:val="24"/>
      <w:lang w:val="en-US"/>
    </w:rPr>
  </w:style>
  <w:style w:type="paragraph" w:customStyle="1" w:styleId="37">
    <w:name w:val="TAL"/>
    <w:basedOn w:val="1"/>
    <w:link w:val="40"/>
    <w:qFormat/>
    <w:uiPriority w:val="0"/>
    <w:pPr>
      <w:keepNext/>
      <w:keepLines/>
    </w:pPr>
    <w:rPr>
      <w:rFonts w:ascii="Arial" w:hAnsi="Arial" w:eastAsia="Malgun Gothic"/>
      <w:sz w:val="18"/>
      <w:szCs w:val="20"/>
      <w:lang w:val="en-GB" w:eastAsia="zh-CN"/>
    </w:rPr>
  </w:style>
  <w:style w:type="paragraph" w:customStyle="1" w:styleId="38">
    <w:name w:val="TAH"/>
    <w:basedOn w:val="1"/>
    <w:link w:val="48"/>
    <w:qFormat/>
    <w:uiPriority w:val="0"/>
    <w:pPr>
      <w:keepNext/>
      <w:keepLines/>
      <w:jc w:val="center"/>
    </w:pPr>
    <w:rPr>
      <w:rFonts w:ascii="Arial" w:hAnsi="Arial" w:eastAsia="Malgun Gothic"/>
      <w:b/>
      <w:sz w:val="18"/>
      <w:szCs w:val="20"/>
      <w:lang w:val="en-GB" w:eastAsia="zh-CN"/>
    </w:rPr>
  </w:style>
  <w:style w:type="paragraph" w:customStyle="1" w:styleId="39">
    <w:name w:val="TH"/>
    <w:basedOn w:val="1"/>
    <w:link w:val="69"/>
    <w:qFormat/>
    <w:uiPriority w:val="0"/>
    <w:pPr>
      <w:keepNext/>
      <w:keepLines/>
      <w:spacing w:before="60" w:after="180"/>
      <w:jc w:val="center"/>
    </w:pPr>
    <w:rPr>
      <w:rFonts w:ascii="Arial" w:hAnsi="Arial" w:eastAsia="Malgun Gothic"/>
      <w:b/>
      <w:szCs w:val="20"/>
      <w:lang w:val="en-GB"/>
    </w:rPr>
  </w:style>
  <w:style w:type="character" w:customStyle="1" w:styleId="40">
    <w:name w:val="TAL Char"/>
    <w:link w:val="37"/>
    <w:qFormat/>
    <w:uiPriority w:val="0"/>
    <w:rPr>
      <w:rFonts w:ascii="Arial" w:hAnsi="Arial" w:eastAsia="Malgun Gothic" w:cs="Times New Roman"/>
      <w:sz w:val="18"/>
      <w:szCs w:val="20"/>
      <w:lang w:val="en-GB" w:eastAsia="zh-CN"/>
    </w:rPr>
  </w:style>
  <w:style w:type="character" w:customStyle="1" w:styleId="41">
    <w:name w:val="标题 8 字符"/>
    <w:link w:val="7"/>
    <w:qFormat/>
    <w:uiPriority w:val="9"/>
    <w:rPr>
      <w:rFonts w:ascii="Cambria" w:hAnsi="Cambria" w:eastAsia="宋体" w:cs="Times New Roman"/>
      <w:sz w:val="24"/>
      <w:szCs w:val="24"/>
      <w:lang w:val="en-US"/>
    </w:rPr>
  </w:style>
  <w:style w:type="character" w:customStyle="1" w:styleId="42">
    <w:name w:val="apple-converted-space"/>
    <w:qFormat/>
    <w:uiPriority w:val="0"/>
  </w:style>
  <w:style w:type="character" w:customStyle="1" w:styleId="43">
    <w:name w:val="high-light-bg"/>
    <w:qFormat/>
    <w:uiPriority w:val="0"/>
  </w:style>
  <w:style w:type="paragraph" w:customStyle="1" w:styleId="44">
    <w:name w:val="스타일 스타일 스타일 스타일 양쪽 첫 줄:  2 글자 + 첫 줄:  2 글자 + 첫 줄:  2 글자 + 첫 줄:  2..."/>
    <w:basedOn w:val="1"/>
    <w:link w:val="45"/>
    <w:qFormat/>
    <w:uiPriority w:val="0"/>
    <w:pPr>
      <w:spacing w:after="180" w:line="336" w:lineRule="auto"/>
      <w:ind w:firstLine="200" w:firstLineChars="200"/>
      <w:jc w:val="both"/>
    </w:pPr>
    <w:rPr>
      <w:rFonts w:eastAsia="Malgun Gothic" w:cs="Batang"/>
      <w:szCs w:val="20"/>
      <w:lang w:val="en-GB"/>
    </w:rPr>
  </w:style>
  <w:style w:type="character" w:customStyle="1" w:styleId="45">
    <w:name w:val="스타일 스타일 스타일 스타일 양쪽 첫 줄:  2 글자 + 첫 줄:  2 글자 + 첫 줄:  2 글자 + 첫 줄:  2... Char"/>
    <w:link w:val="44"/>
    <w:qFormat/>
    <w:uiPriority w:val="0"/>
    <w:rPr>
      <w:rFonts w:ascii="Times New Roman" w:hAnsi="Times New Roman" w:eastAsia="Malgun Gothic" w:cs="Batang"/>
      <w:lang w:val="en-GB" w:eastAsia="en-US"/>
    </w:rPr>
  </w:style>
  <w:style w:type="paragraph" w:customStyle="1" w:styleId="46">
    <w:name w:val="B1"/>
    <w:basedOn w:val="10"/>
    <w:link w:val="47"/>
    <w:qFormat/>
    <w:uiPriority w:val="0"/>
    <w:pPr>
      <w:spacing w:after="180"/>
      <w:ind w:left="568" w:hanging="284"/>
    </w:pPr>
    <w:rPr>
      <w:rFonts w:eastAsia="宋体"/>
      <w:szCs w:val="20"/>
      <w:lang w:val="en-GB"/>
    </w:rPr>
  </w:style>
  <w:style w:type="character" w:customStyle="1" w:styleId="47">
    <w:name w:val="B1 Char1"/>
    <w:link w:val="46"/>
    <w:qFormat/>
    <w:uiPriority w:val="0"/>
    <w:rPr>
      <w:rFonts w:ascii="Times New Roman" w:hAnsi="Times New Roman"/>
      <w:lang w:val="en-GB" w:eastAsia="en-US"/>
    </w:rPr>
  </w:style>
  <w:style w:type="character" w:customStyle="1" w:styleId="48">
    <w:name w:val="TAH Car"/>
    <w:link w:val="38"/>
    <w:qFormat/>
    <w:uiPriority w:val="0"/>
    <w:rPr>
      <w:rFonts w:ascii="Arial" w:hAnsi="Arial" w:eastAsia="Malgun Gothic"/>
      <w:b/>
      <w:sz w:val="18"/>
      <w:lang w:val="en-GB" w:eastAsia="zh-CN"/>
    </w:rPr>
  </w:style>
  <w:style w:type="paragraph" w:customStyle="1" w:styleId="49">
    <w:name w:val="TAC"/>
    <w:basedOn w:val="37"/>
    <w:link w:val="50"/>
    <w:qFormat/>
    <w:uiPriority w:val="0"/>
    <w:pPr>
      <w:jc w:val="center"/>
    </w:pPr>
    <w:rPr>
      <w:rFonts w:eastAsia="宋体"/>
      <w:lang w:eastAsia="en-US"/>
    </w:rPr>
  </w:style>
  <w:style w:type="character" w:customStyle="1" w:styleId="50">
    <w:name w:val="TAC Char"/>
    <w:link w:val="49"/>
    <w:qFormat/>
    <w:uiPriority w:val="0"/>
    <w:rPr>
      <w:rFonts w:ascii="Arial" w:hAnsi="Arial"/>
      <w:sz w:val="18"/>
      <w:lang w:val="en-GB" w:eastAsia="en-US"/>
    </w:rPr>
  </w:style>
  <w:style w:type="paragraph" w:customStyle="1" w:styleId="51">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2">
    <w:name w:val="gmail-msonormal"/>
    <w:basedOn w:val="1"/>
    <w:qFormat/>
    <w:uiPriority w:val="0"/>
    <w:pPr>
      <w:spacing w:before="100" w:beforeAutospacing="1" w:after="100" w:afterAutospacing="1"/>
    </w:pPr>
    <w:rPr>
      <w:rFonts w:eastAsia="宋体"/>
      <w:sz w:val="24"/>
      <w:lang w:eastAsia="zh-CN"/>
    </w:rPr>
  </w:style>
  <w:style w:type="paragraph" w:customStyle="1" w:styleId="53">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4">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5">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6">
    <w:name w:val="text"/>
    <w:basedOn w:val="1"/>
    <w:link w:val="57"/>
    <w:qFormat/>
    <w:uiPriority w:val="0"/>
    <w:pPr>
      <w:widowControl w:val="0"/>
      <w:spacing w:after="240"/>
      <w:jc w:val="both"/>
    </w:pPr>
    <w:rPr>
      <w:rFonts w:ascii="Calibri" w:hAnsi="Calibri" w:eastAsia="宋体"/>
      <w:kern w:val="2"/>
      <w:sz w:val="24"/>
      <w:szCs w:val="20"/>
      <w:lang w:eastAsia="zh-CN"/>
    </w:rPr>
  </w:style>
  <w:style w:type="character" w:customStyle="1" w:styleId="57">
    <w:name w:val="text Char"/>
    <w:link w:val="56"/>
    <w:qFormat/>
    <w:uiPriority w:val="0"/>
    <w:rPr>
      <w:kern w:val="2"/>
      <w:sz w:val="24"/>
    </w:rPr>
  </w:style>
  <w:style w:type="paragraph" w:customStyle="1" w:styleId="58">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9">
    <w:name w:val="bullet1"/>
    <w:basedOn w:val="56"/>
    <w:link w:val="61"/>
    <w:qFormat/>
    <w:uiPriority w:val="0"/>
    <w:pPr>
      <w:widowControl/>
      <w:numPr>
        <w:ilvl w:val="0"/>
        <w:numId w:val="3"/>
      </w:numPr>
      <w:spacing w:after="0"/>
      <w:jc w:val="left"/>
    </w:pPr>
    <w:rPr>
      <w:szCs w:val="24"/>
      <w:lang w:val="en-GB"/>
    </w:rPr>
  </w:style>
  <w:style w:type="paragraph" w:customStyle="1" w:styleId="60">
    <w:name w:val="bullet2"/>
    <w:basedOn w:val="56"/>
    <w:qFormat/>
    <w:uiPriority w:val="0"/>
    <w:pPr>
      <w:widowControl/>
      <w:numPr>
        <w:ilvl w:val="1"/>
        <w:numId w:val="3"/>
      </w:numPr>
      <w:spacing w:after="0"/>
      <w:jc w:val="left"/>
    </w:pPr>
    <w:rPr>
      <w:rFonts w:ascii="Times" w:hAnsi="Times"/>
      <w:szCs w:val="24"/>
      <w:lang w:val="en-GB"/>
    </w:rPr>
  </w:style>
  <w:style w:type="character" w:customStyle="1" w:styleId="61">
    <w:name w:val="bullet1 Char"/>
    <w:link w:val="59"/>
    <w:qFormat/>
    <w:uiPriority w:val="0"/>
    <w:rPr>
      <w:kern w:val="2"/>
      <w:sz w:val="24"/>
      <w:szCs w:val="24"/>
      <w:lang w:val="en-GB"/>
    </w:rPr>
  </w:style>
  <w:style w:type="paragraph" w:customStyle="1" w:styleId="62">
    <w:name w:val="bullet3"/>
    <w:basedOn w:val="56"/>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3">
    <w:name w:val="bullet4"/>
    <w:basedOn w:val="56"/>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4">
    <w:name w:val="列出段落 Char1"/>
    <w:qFormat/>
    <w:uiPriority w:val="34"/>
  </w:style>
  <w:style w:type="paragraph" w:customStyle="1" w:styleId="65">
    <w:name w:val="PL"/>
    <w:link w:val="6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6">
    <w:name w:val="PL Char"/>
    <w:link w:val="65"/>
    <w:qFormat/>
    <w:uiPriority w:val="0"/>
    <w:rPr>
      <w:rFonts w:ascii="Courier New" w:hAnsi="Courier New" w:eastAsia="Batang"/>
      <w:sz w:val="16"/>
      <w:shd w:val="clear" w:color="auto" w:fill="E6E6E6"/>
      <w:lang w:val="en-GB" w:eastAsia="sv-SE"/>
    </w:rPr>
  </w:style>
  <w:style w:type="character" w:customStyle="1" w:styleId="67">
    <w:name w:val="TAL Car"/>
    <w:qFormat/>
    <w:uiPriority w:val="0"/>
    <w:rPr>
      <w:rFonts w:ascii="Arial" w:hAnsi="Arial" w:eastAsia="Times New Roman"/>
      <w:sz w:val="18"/>
      <w:lang w:val="zh-CN" w:eastAsia="zh-CN"/>
    </w:rPr>
  </w:style>
  <w:style w:type="paragraph" w:customStyle="1" w:styleId="68">
    <w:name w:val="CR Cover Page"/>
    <w:link w:val="78"/>
    <w:qFormat/>
    <w:uiPriority w:val="0"/>
    <w:pPr>
      <w:spacing w:after="120"/>
    </w:pPr>
    <w:rPr>
      <w:rFonts w:ascii="Arial" w:hAnsi="Arial" w:eastAsia="等线" w:cs="Times New Roman"/>
      <w:lang w:val="en-GB" w:eastAsia="en-US" w:bidi="ar-SA"/>
    </w:rPr>
  </w:style>
  <w:style w:type="character" w:customStyle="1" w:styleId="69">
    <w:name w:val="TH Char"/>
    <w:link w:val="39"/>
    <w:qFormat/>
    <w:uiPriority w:val="0"/>
    <w:rPr>
      <w:rFonts w:ascii="Arial" w:hAnsi="Arial" w:eastAsia="Malgun Gothic"/>
      <w:b/>
      <w:lang w:val="en-GB" w:eastAsia="en-US"/>
    </w:rPr>
  </w:style>
  <w:style w:type="paragraph" w:customStyle="1" w:styleId="70">
    <w:name w:val="LGTdoc_본문"/>
    <w:basedOn w:val="1"/>
    <w:link w:val="7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1">
    <w:name w:val="LGTdoc_본문 Char"/>
    <w:link w:val="70"/>
    <w:qFormat/>
    <w:uiPriority w:val="0"/>
    <w:rPr>
      <w:rFonts w:ascii="Times New Roman" w:hAnsi="Times New Roman" w:eastAsia="Batang"/>
      <w:kern w:val="2"/>
      <w:sz w:val="22"/>
      <w:szCs w:val="24"/>
      <w:lang w:val="en-GB" w:eastAsia="ko-KR"/>
    </w:rPr>
  </w:style>
  <w:style w:type="paragraph" w:customStyle="1" w:styleId="72">
    <w:name w:val="Style1"/>
    <w:basedOn w:val="1"/>
    <w:link w:val="73"/>
    <w:qFormat/>
    <w:uiPriority w:val="0"/>
    <w:pPr>
      <w:spacing w:after="100" w:afterAutospacing="1" w:line="300" w:lineRule="auto"/>
      <w:ind w:firstLine="360"/>
      <w:contextualSpacing/>
      <w:jc w:val="both"/>
    </w:pPr>
    <w:rPr>
      <w:rFonts w:eastAsia="宋体"/>
      <w:szCs w:val="20"/>
      <w:lang w:eastAsia="zh-CN"/>
    </w:rPr>
  </w:style>
  <w:style w:type="character" w:customStyle="1" w:styleId="73">
    <w:name w:val="Style1 Char"/>
    <w:link w:val="72"/>
    <w:qFormat/>
    <w:uiPriority w:val="0"/>
    <w:rPr>
      <w:rFonts w:ascii="Times New Roman" w:hAnsi="Times New Roman"/>
    </w:rPr>
  </w:style>
  <w:style w:type="character" w:customStyle="1" w:styleId="74">
    <w:name w:val="列出段落 字符"/>
    <w:qFormat/>
    <w:locked/>
    <w:uiPriority w:val="34"/>
    <w:rPr>
      <w:rFonts w:eastAsia="宋体"/>
      <w:lang w:eastAsia="ja-JP"/>
    </w:rPr>
  </w:style>
  <w:style w:type="character" w:customStyle="1" w:styleId="75">
    <w:name w:val="页眉 字符"/>
    <w:qFormat/>
    <w:uiPriority w:val="0"/>
    <w:rPr>
      <w:lang w:val="en-GB"/>
    </w:rPr>
  </w:style>
  <w:style w:type="paragraph" w:customStyle="1" w:styleId="76">
    <w:name w:val="B3"/>
    <w:basedOn w:val="8"/>
    <w:link w:val="77"/>
    <w:qFormat/>
    <w:uiPriority w:val="0"/>
    <w:pPr>
      <w:spacing w:after="180"/>
      <w:ind w:left="1135" w:hanging="284"/>
    </w:pPr>
    <w:rPr>
      <w:rFonts w:eastAsia="宋体"/>
      <w:szCs w:val="20"/>
      <w:lang w:val="en-GB"/>
    </w:rPr>
  </w:style>
  <w:style w:type="character" w:customStyle="1" w:styleId="77">
    <w:name w:val="B3 Char"/>
    <w:link w:val="76"/>
    <w:qFormat/>
    <w:uiPriority w:val="0"/>
    <w:rPr>
      <w:rFonts w:ascii="Times New Roman" w:hAnsi="Times New Roman"/>
      <w:lang w:val="en-GB" w:eastAsia="en-US"/>
    </w:rPr>
  </w:style>
  <w:style w:type="character" w:customStyle="1" w:styleId="78">
    <w:name w:val="CR Cover Page Zchn"/>
    <w:link w:val="68"/>
    <w:qFormat/>
    <w:uiPriority w:val="0"/>
    <w:rPr>
      <w:rFonts w:ascii="Arial" w:hAnsi="Arial" w:eastAsia="等线"/>
      <w:lang w:val="en-GB" w:eastAsia="en-US"/>
    </w:rPr>
  </w:style>
  <w:style w:type="paragraph" w:customStyle="1" w:styleId="79">
    <w:name w:val="TAN"/>
    <w:basedOn w:val="37"/>
    <w:link w:val="81"/>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80">
    <w:name w:val="B1+"/>
    <w:basedOn w:val="46"/>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81">
    <w:name w:val="TAN Char"/>
    <w:link w:val="79"/>
    <w:qFormat/>
    <w:uiPriority w:val="0"/>
    <w:rPr>
      <w:rFonts w:ascii="Arial" w:hAnsi="Arial" w:eastAsia="Times New Roman"/>
      <w:sz w:val="18"/>
      <w:lang w:val="en-GB" w:eastAsia="en-GB"/>
    </w:rPr>
  </w:style>
  <w:style w:type="paragraph" w:customStyle="1" w:styleId="82">
    <w:name w:val="B3+"/>
    <w:basedOn w:val="76"/>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3">
    <w:name w:val="Proposal"/>
    <w:basedOn w:val="14"/>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4">
    <w:name w:val="目录 41"/>
    <w:basedOn w:val="85"/>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5">
    <w:name w:val="目录 31"/>
    <w:basedOn w:val="1"/>
    <w:next w:val="1"/>
    <w:unhideWhenUsed/>
    <w:qFormat/>
    <w:uiPriority w:val="39"/>
    <w:pPr>
      <w:ind w:left="840" w:leftChars="400"/>
    </w:pPr>
  </w:style>
  <w:style w:type="paragraph" w:customStyle="1" w:styleId="86">
    <w:name w:val="Doc-text2"/>
    <w:basedOn w:val="1"/>
    <w:link w:val="87"/>
    <w:qFormat/>
    <w:uiPriority w:val="0"/>
    <w:pPr>
      <w:tabs>
        <w:tab w:val="left" w:pos="1622"/>
      </w:tabs>
      <w:ind w:left="1622" w:hanging="363"/>
    </w:pPr>
    <w:rPr>
      <w:rFonts w:ascii="Arial" w:hAnsi="Arial" w:eastAsia="MS Mincho"/>
      <w:lang w:val="en-GB" w:eastAsia="en-GB"/>
    </w:rPr>
  </w:style>
  <w:style w:type="character" w:customStyle="1" w:styleId="87">
    <w:name w:val="Doc-text2 Char"/>
    <w:link w:val="86"/>
    <w:qFormat/>
    <w:uiPriority w:val="0"/>
    <w:rPr>
      <w:rFonts w:ascii="Arial" w:hAnsi="Arial" w:eastAsia="MS Mincho"/>
      <w:szCs w:val="24"/>
      <w:lang w:val="en-GB" w:eastAsia="en-GB"/>
    </w:rPr>
  </w:style>
  <w:style w:type="character" w:customStyle="1" w:styleId="88">
    <w:name w:val="批注文字 字符"/>
    <w:qFormat/>
    <w:uiPriority w:val="99"/>
  </w:style>
  <w:style w:type="paragraph" w:customStyle="1" w:styleId="89">
    <w:name w:val="B2"/>
    <w:basedOn w:val="9"/>
    <w:link w:val="90"/>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90">
    <w:name w:val="B2 Char"/>
    <w:link w:val="89"/>
    <w:qFormat/>
    <w:locked/>
    <w:uiPriority w:val="0"/>
    <w:rPr>
      <w:rFonts w:ascii="Times New Roman" w:hAnsi="Times New Roman" w:eastAsia="Times New Roman"/>
      <w:lang w:val="en-GB" w:eastAsia="en-GB"/>
    </w:rPr>
  </w:style>
  <w:style w:type="paragraph" w:customStyle="1" w:styleId="91">
    <w:name w:val="b110"/>
    <w:basedOn w:val="1"/>
    <w:qFormat/>
    <w:uiPriority w:val="0"/>
    <w:pPr>
      <w:spacing w:before="75" w:after="75"/>
    </w:pPr>
    <w:rPr>
      <w:sz w:val="24"/>
      <w:lang w:eastAsia="zh-CN"/>
    </w:rPr>
  </w:style>
  <w:style w:type="table" w:customStyle="1" w:styleId="92">
    <w:name w:val="网格表 5 深色 - 着色 6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3">
    <w:name w:val="网格表 4 - 着色 61"/>
    <w:basedOn w:val="22"/>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4">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5">
    <w:name w:val="列表段落2"/>
    <w:basedOn w:val="1"/>
    <w:link w:val="96"/>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6">
    <w:name w:val="列表段落 字符1"/>
    <w:link w:val="95"/>
    <w:qFormat/>
    <w:locked/>
    <w:uiPriority w:val="34"/>
    <w:rPr>
      <w:rFonts w:ascii="Times New Roman" w:hAnsi="Times New Roman"/>
      <w:lang w:val="en-GB" w:eastAsia="ja-JP"/>
    </w:rPr>
  </w:style>
  <w:style w:type="character" w:customStyle="1" w:styleId="97">
    <w:name w:val="B1 Zchn"/>
    <w:qFormat/>
    <w:uiPriority w:val="0"/>
    <w:rPr>
      <w:rFonts w:ascii="Times New Roman" w:hAnsi="Times New Roman"/>
      <w:lang w:val="en-GB" w:eastAsia="en-US"/>
    </w:rPr>
  </w:style>
  <w:style w:type="table" w:customStyle="1" w:styleId="98">
    <w:name w:val="网格型1"/>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9">
    <w:name w:val="_Style 1"/>
    <w:basedOn w:val="1"/>
    <w:qFormat/>
    <w:uiPriority w:val="34"/>
    <w:pPr>
      <w:ind w:left="840" w:leftChars="400"/>
    </w:pPr>
  </w:style>
  <w:style w:type="paragraph" w:customStyle="1" w:styleId="100">
    <w:name w:val="List Paragraph"/>
    <w:basedOn w:val="1"/>
    <w:qFormat/>
    <w:uiPriority w:val="99"/>
    <w:pPr>
      <w:ind w:left="840" w:leftChars="400"/>
    </w:pPr>
    <w:rPr>
      <w:lang w:eastAsia="zh-CN"/>
    </w:rPr>
  </w:style>
  <w:style w:type="paragraph" w:customStyle="1" w:styleId="101">
    <w:name w:val="清單段落1"/>
    <w:basedOn w:val="1"/>
    <w:qFormat/>
    <w:uiPriority w:val="34"/>
    <w:pPr>
      <w:ind w:left="840" w:leftChars="400"/>
    </w:pPr>
    <w:rPr>
      <w:lang w:eastAsia="zh-CN"/>
    </w:rPr>
  </w:style>
  <w:style w:type="paragraph" w:customStyle="1" w:styleId="102">
    <w:name w:val="List Paragraph9"/>
    <w:basedOn w:val="1"/>
    <w:qFormat/>
    <w:uiPriority w:val="34"/>
    <w:pPr>
      <w:ind w:left="840" w:leftChars="400"/>
    </w:pPr>
    <w:rPr>
      <w:lang w:eastAsia="zh-CN"/>
    </w:rPr>
  </w:style>
  <w:style w:type="paragraph" w:customStyle="1" w:styleId="103">
    <w:name w:val="List Paragraph10"/>
    <w:basedOn w:val="1"/>
    <w:unhideWhenUsed/>
    <w:qFormat/>
    <w:uiPriority w:val="34"/>
    <w:pPr>
      <w:spacing w:after="160" w:line="278" w:lineRule="auto"/>
      <w:ind w:left="480" w:left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ADC57-FD00-4CAE-B428-AA1C6B2E36D8}">
  <ds:schemaRefs/>
</ds:datastoreItem>
</file>

<file path=customXml/itemProps3.xml><?xml version="1.0" encoding="utf-8"?>
<ds:datastoreItem xmlns:ds="http://schemas.openxmlformats.org/officeDocument/2006/customXml" ds:itemID="{7860AD83-6F86-4717-870D-53F0E2196F79}">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3750</Words>
  <Characters>21380</Characters>
  <Lines>178</Lines>
  <Paragraphs>50</Paragraphs>
  <ScaleCrop>false</ScaleCrop>
  <LinksUpToDate>false</LinksUpToDate>
  <CharactersWithSpaces>25080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2024-04-30T03:58:00Z</dcterms:created>
  <dc:creator>80155464</dc:creator>
  <cp:lastModifiedBy>林浩</cp:lastModifiedBy>
  <dcterms:modified xsi:type="dcterms:W3CDTF">2025-08-14T08:35:17Z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