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AEED1" w14:textId="5094AD16" w:rsidR="002C3684" w:rsidRPr="008D6570" w:rsidRDefault="002C3684" w:rsidP="002C3684">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21</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Pr="00965BD3">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503815</w:t>
      </w:r>
    </w:p>
    <w:p w14:paraId="5DCD6BE2" w14:textId="77777777" w:rsidR="006F6A8B" w:rsidRPr="00FA43A8" w:rsidRDefault="006F6A8B" w:rsidP="006F6A8B">
      <w:pPr>
        <w:pStyle w:val="CRCoverPage"/>
        <w:tabs>
          <w:tab w:val="left" w:pos="1980"/>
        </w:tabs>
        <w:spacing w:after="0"/>
        <w:jc w:val="both"/>
        <w:rPr>
          <w:rFonts w:ascii="Times New Roman" w:eastAsiaTheme="minorHAnsi" w:hAnsi="Times New Roman"/>
          <w:b/>
          <w:bCs/>
          <w:sz w:val="24"/>
          <w:szCs w:val="28"/>
          <w:lang w:val="en-US"/>
        </w:rPr>
      </w:pPr>
      <w:r w:rsidRPr="00FA43A8">
        <w:rPr>
          <w:rFonts w:ascii="Times New Roman" w:eastAsiaTheme="minorHAnsi" w:hAnsi="Times New Roman"/>
          <w:b/>
          <w:bCs/>
          <w:sz w:val="24"/>
          <w:szCs w:val="28"/>
          <w:lang w:val="en-US"/>
        </w:rPr>
        <w:t xml:space="preserve">St Julian’s, Malta, </w:t>
      </w:r>
      <w:r w:rsidRPr="00FA43A8">
        <w:rPr>
          <w:rFonts w:ascii="Times New Roman" w:eastAsiaTheme="minorHAnsi" w:hAnsi="Times New Roman" w:hint="eastAsia"/>
          <w:b/>
          <w:bCs/>
          <w:sz w:val="24"/>
          <w:szCs w:val="28"/>
          <w:lang w:val="en-US"/>
        </w:rPr>
        <w:t xml:space="preserve">May </w:t>
      </w:r>
      <w:r w:rsidRPr="00FA43A8">
        <w:rPr>
          <w:rFonts w:ascii="Times New Roman" w:eastAsiaTheme="minorHAnsi" w:hAnsi="Times New Roman"/>
          <w:b/>
          <w:bCs/>
          <w:sz w:val="24"/>
          <w:szCs w:val="28"/>
          <w:lang w:val="en-US"/>
        </w:rPr>
        <w:t>19</w:t>
      </w:r>
      <w:r w:rsidRPr="004D3520">
        <w:rPr>
          <w:rFonts w:ascii="Times New Roman" w:eastAsiaTheme="minorHAnsi" w:hAnsi="Times New Roman"/>
          <w:b/>
          <w:bCs/>
          <w:sz w:val="24"/>
          <w:szCs w:val="28"/>
          <w:vertAlign w:val="superscript"/>
          <w:lang w:val="en-US"/>
        </w:rPr>
        <w:t>th</w:t>
      </w:r>
      <w:r w:rsidRPr="00FA43A8">
        <w:rPr>
          <w:rFonts w:ascii="Times New Roman" w:eastAsiaTheme="minorHAnsi" w:hAnsi="Times New Roman"/>
          <w:b/>
          <w:bCs/>
          <w:sz w:val="24"/>
          <w:szCs w:val="28"/>
          <w:lang w:val="en-US"/>
        </w:rPr>
        <w:t xml:space="preserve"> – </w:t>
      </w:r>
      <w:proofErr w:type="gramStart"/>
      <w:r w:rsidRPr="00FA43A8">
        <w:rPr>
          <w:rFonts w:ascii="Times New Roman" w:eastAsiaTheme="minorHAnsi" w:hAnsi="Times New Roman"/>
          <w:b/>
          <w:bCs/>
          <w:sz w:val="24"/>
          <w:szCs w:val="28"/>
          <w:lang w:val="en-US"/>
        </w:rPr>
        <w:t>23</w:t>
      </w:r>
      <w:r w:rsidRPr="004D3520">
        <w:rPr>
          <w:rFonts w:ascii="Times New Roman" w:eastAsiaTheme="minorHAnsi" w:hAnsi="Times New Roman"/>
          <w:b/>
          <w:bCs/>
          <w:sz w:val="24"/>
          <w:szCs w:val="28"/>
          <w:vertAlign w:val="superscript"/>
          <w:lang w:val="en-US"/>
        </w:rPr>
        <w:t>th</w:t>
      </w:r>
      <w:proofErr w:type="gramEnd"/>
      <w:r w:rsidRPr="00FA43A8">
        <w:rPr>
          <w:rFonts w:ascii="Times New Roman" w:eastAsiaTheme="minorHAnsi" w:hAnsi="Times New Roman"/>
          <w:b/>
          <w:bCs/>
          <w:sz w:val="24"/>
          <w:szCs w:val="28"/>
          <w:lang w:val="en-US"/>
        </w:rPr>
        <w:t>, 2025</w:t>
      </w:r>
    </w:p>
    <w:p w14:paraId="7E3F33B9" w14:textId="77777777" w:rsidR="003346F0" w:rsidRPr="00AF104B" w:rsidRDefault="003346F0" w:rsidP="00065B44">
      <w:pPr>
        <w:pStyle w:val="3GPPHeader"/>
        <w:rPr>
          <w:bCs/>
        </w:rPr>
      </w:pPr>
    </w:p>
    <w:p w14:paraId="59B04F05" w14:textId="2D2D83A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B4321A">
        <w:rPr>
          <w:rFonts w:ascii="Times New Roman" w:hAnsi="Times New Roman"/>
          <w:b/>
          <w:bCs/>
          <w:sz w:val="22"/>
          <w:szCs w:val="22"/>
          <w:lang w:val="en-US"/>
        </w:rPr>
        <w:t>4</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2160CDD5"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321A" w:rsidRPr="00B4321A">
        <w:rPr>
          <w:rFonts w:cs="Times New Roman"/>
          <w:b/>
          <w:bCs/>
        </w:rPr>
        <w:t>IoT-NTN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6CEBB51D" w:rsidR="006E004A" w:rsidRDefault="001264DC" w:rsidP="007A79EA">
      <w:r>
        <w:t xml:space="preserve">In RAN #102 meeting, the WI for R19 NR NTN for Phase 3 </w:t>
      </w:r>
      <w:r>
        <w:fldChar w:fldCharType="begin"/>
      </w:r>
      <w:r>
        <w:instrText xml:space="preserve"> REF _Ref127399394 \r \h  \* MERGEFORMAT </w:instrText>
      </w:r>
      <w:r>
        <w:fldChar w:fldCharType="separate"/>
      </w:r>
      <w:r>
        <w:t>[1]</w:t>
      </w:r>
      <w:r>
        <w:fldChar w:fldCharType="end"/>
      </w:r>
      <w:r>
        <w:t xml:space="preserve"> is approved</w:t>
      </w:r>
      <w:r w:rsidR="00171DDF">
        <w:t>,</w:t>
      </w:r>
      <w:r>
        <w:t xml:space="preserve"> revised in RAN #10</w:t>
      </w:r>
      <w:r w:rsidR="00AC6D2B">
        <w:t>6</w:t>
      </w:r>
      <w:r w:rsidR="0038713C">
        <w:t xml:space="preserve"> </w:t>
      </w:r>
      <w:r>
        <w:t>meeting as [2]</w:t>
      </w:r>
      <w:r w:rsidR="00171DDF">
        <w:t xml:space="preserve"> to change the study to normative phase, and further revised in RAN #107 as [3].</w:t>
      </w:r>
    </w:p>
    <w:p w14:paraId="365679AA" w14:textId="6A7184DD" w:rsidR="00A0281B" w:rsidRDefault="00384AB3" w:rsidP="00A0281B">
      <w:r>
        <w:t xml:space="preserve">For </w:t>
      </w:r>
      <w:r w:rsidR="00226742">
        <w:t>UL capacity enhancement</w:t>
      </w:r>
      <w:r>
        <w:t xml:space="preserve">, </w:t>
      </w:r>
      <w:r w:rsidR="00226742">
        <w:t xml:space="preserve">IoT </w:t>
      </w:r>
      <w:r w:rsidR="00A0281B">
        <w:t xml:space="preserve">NTN </w:t>
      </w:r>
      <w:r w:rsidR="00226742">
        <w:t xml:space="preserve">WID </w:t>
      </w:r>
      <w:r w:rsidR="00183DBF">
        <w:t xml:space="preserve">has </w:t>
      </w:r>
      <w:r w:rsidR="00F72A24">
        <w:t xml:space="preserve">the following </w:t>
      </w:r>
      <w:r w:rsidR="00A0281B">
        <w:t xml:space="preserve">objective to improve the </w:t>
      </w:r>
      <w:r w:rsidR="00226742">
        <w:t>UL capacity</w:t>
      </w:r>
      <w:r w:rsidR="00F72A24">
        <w:t>:</w:t>
      </w:r>
      <w:r w:rsidR="00A0281B">
        <w:t xml:space="preserve"> </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8D3BB09" w14:textId="77777777" w:rsidR="00090D55" w:rsidRPr="00702D0A" w:rsidRDefault="00090D55" w:rsidP="000B3231">
            <w:pPr>
              <w:numPr>
                <w:ilvl w:val="0"/>
                <w:numId w:val="33"/>
              </w:numPr>
              <w:overflowPunct w:val="0"/>
              <w:autoSpaceDE w:val="0"/>
              <w:autoSpaceDN w:val="0"/>
              <w:adjustRightInd w:val="0"/>
              <w:jc w:val="left"/>
              <w:textAlignment w:val="baseline"/>
              <w:rPr>
                <w:bCs/>
              </w:rPr>
            </w:pPr>
            <w:bookmarkStart w:id="1" w:name="_Hlk165903507"/>
            <w:r w:rsidRPr="00702D0A">
              <w:rPr>
                <w:bCs/>
              </w:rPr>
              <w:t xml:space="preserve">Support </w:t>
            </w:r>
            <w:proofErr w:type="gramStart"/>
            <w:r w:rsidRPr="00702D0A">
              <w:rPr>
                <w:bCs/>
              </w:rPr>
              <w:t>of</w:t>
            </w:r>
            <w:proofErr w:type="gramEnd"/>
            <w:r w:rsidRPr="00702D0A">
              <w:rPr>
                <w:bCs/>
              </w:rPr>
              <w:t xml:space="preserve"> Capacity enhancements for uplink</w:t>
            </w:r>
            <w:r w:rsidRPr="00702D0A">
              <w:rPr>
                <w:bCs/>
              </w:rPr>
              <w:br/>
            </w:r>
          </w:p>
          <w:p w14:paraId="5DBB0868" w14:textId="18968BF9" w:rsidR="00090D55" w:rsidRPr="00702D0A" w:rsidRDefault="00090D55" w:rsidP="000B3231">
            <w:pPr>
              <w:numPr>
                <w:ilvl w:val="1"/>
                <w:numId w:val="33"/>
              </w:numPr>
              <w:overflowPunct w:val="0"/>
              <w:autoSpaceDE w:val="0"/>
              <w:autoSpaceDN w:val="0"/>
              <w:adjustRightInd w:val="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w:t>
            </w:r>
            <w:r w:rsidRPr="00BA2A43">
              <w:rPr>
                <w:bCs/>
                <w:strike/>
              </w:rPr>
              <w:t xml:space="preserve"> and NPRACH </w:t>
            </w:r>
            <w:r w:rsidRPr="00702D0A">
              <w:rPr>
                <w:bCs/>
              </w:rPr>
              <w:t>[RAN1, RAN2</w:t>
            </w:r>
            <w:r w:rsidR="00336581">
              <w:rPr>
                <w:bCs/>
              </w:rPr>
              <w:t>, RAN4</w:t>
            </w:r>
            <w:r w:rsidRPr="00702D0A">
              <w:rPr>
                <w:bCs/>
              </w:rPr>
              <w:t>]</w:t>
            </w:r>
          </w:p>
          <w:p w14:paraId="6B3E6A33" w14:textId="77777777" w:rsidR="00090D55" w:rsidRPr="00702D0A" w:rsidRDefault="00090D55" w:rsidP="00090D55">
            <w:pPr>
              <w:rPr>
                <w:bCs/>
              </w:rPr>
            </w:pPr>
          </w:p>
          <w:p w14:paraId="43DB98C4" w14:textId="6D069BD9" w:rsidR="00336581" w:rsidRDefault="00090D55" w:rsidP="000B3231">
            <w:pPr>
              <w:numPr>
                <w:ilvl w:val="2"/>
                <w:numId w:val="33"/>
              </w:numPr>
              <w:overflowPunct w:val="0"/>
              <w:autoSpaceDE w:val="0"/>
              <w:autoSpaceDN w:val="0"/>
              <w:adjustRightInd w:val="0"/>
              <w:jc w:val="left"/>
              <w:textAlignment w:val="baseline"/>
              <w:rPr>
                <w:bCs/>
              </w:rPr>
            </w:pPr>
            <w:r w:rsidRPr="00702D0A">
              <w:rPr>
                <w:bCs/>
              </w:rPr>
              <w:t>Multi-tone support for 15 kHz SCS should also be considered</w:t>
            </w:r>
          </w:p>
          <w:p w14:paraId="730F4202" w14:textId="77777777" w:rsidR="00336581" w:rsidRPr="00336581" w:rsidRDefault="00336581" w:rsidP="000B3231">
            <w:pPr>
              <w:numPr>
                <w:ilvl w:val="2"/>
                <w:numId w:val="33"/>
              </w:numPr>
              <w:overflowPunct w:val="0"/>
              <w:autoSpaceDE w:val="0"/>
              <w:autoSpaceDN w:val="0"/>
              <w:adjustRightInd w:val="0"/>
              <w:jc w:val="left"/>
              <w:textAlignment w:val="baseline"/>
              <w:rPr>
                <w:bCs/>
              </w:rPr>
            </w:pPr>
            <w:r w:rsidRPr="00336581">
              <w:rPr>
                <w:bCs/>
              </w:rPr>
              <w:t xml:space="preserve">Specify necessary </w:t>
            </w:r>
            <w:proofErr w:type="spellStart"/>
            <w:r w:rsidRPr="00336581">
              <w:rPr>
                <w:bCs/>
              </w:rPr>
              <w:t>signalling</w:t>
            </w:r>
            <w:proofErr w:type="spellEnd"/>
            <w:r w:rsidRPr="00336581">
              <w:rPr>
                <w:bCs/>
              </w:rPr>
              <w:t xml:space="preserve">, if needed </w:t>
            </w:r>
          </w:p>
          <w:p w14:paraId="1F40D1A1" w14:textId="2B6441FC" w:rsidR="00090D55" w:rsidRDefault="00336581" w:rsidP="000B3231">
            <w:pPr>
              <w:numPr>
                <w:ilvl w:val="2"/>
                <w:numId w:val="33"/>
              </w:numPr>
              <w:overflowPunct w:val="0"/>
              <w:autoSpaceDE w:val="0"/>
              <w:autoSpaceDN w:val="0"/>
              <w:adjustRightInd w:val="0"/>
              <w:jc w:val="left"/>
              <w:textAlignment w:val="baseline"/>
              <w:rPr>
                <w:bCs/>
              </w:rPr>
            </w:pPr>
            <w:r w:rsidRPr="00EC6A26">
              <w:rPr>
                <w:bCs/>
              </w:rPr>
              <w:t>Update RF requirements accordingly, if needed</w:t>
            </w:r>
          </w:p>
          <w:p w14:paraId="47B84D78" w14:textId="77777777" w:rsidR="00336581" w:rsidRPr="00702D0A" w:rsidRDefault="00336581" w:rsidP="0039773D">
            <w:pPr>
              <w:overflowPunct w:val="0"/>
              <w:autoSpaceDE w:val="0"/>
              <w:autoSpaceDN w:val="0"/>
              <w:adjustRightInd w:val="0"/>
              <w:ind w:left="1800"/>
              <w:jc w:val="left"/>
              <w:textAlignment w:val="baseline"/>
              <w:rPr>
                <w:bCs/>
              </w:rPr>
            </w:pPr>
          </w:p>
          <w:p w14:paraId="00D99BBD" w14:textId="77777777" w:rsidR="00090D55" w:rsidRPr="00947442" w:rsidRDefault="00090D55" w:rsidP="00090D55">
            <w:pPr>
              <w:ind w:left="720" w:firstLine="720"/>
              <w:rPr>
                <w:bCs/>
              </w:rPr>
            </w:pPr>
            <w:r w:rsidRPr="00947442">
              <w:rPr>
                <w:bCs/>
              </w:rPr>
              <w:t xml:space="preserve">Note: Impact of impairment shall be </w:t>
            </w:r>
            <w:proofErr w:type="gramStart"/>
            <w:r w:rsidRPr="00947442">
              <w:rPr>
                <w:bCs/>
              </w:rPr>
              <w:t>taken into account</w:t>
            </w:r>
            <w:proofErr w:type="gramEnd"/>
          </w:p>
          <w:p w14:paraId="05274869" w14:textId="77777777" w:rsidR="00090D55" w:rsidRDefault="00090D55" w:rsidP="00090D55">
            <w:pPr>
              <w:ind w:left="720" w:firstLine="720"/>
              <w:rPr>
                <w:bCs/>
                <w:i/>
                <w:iCs/>
              </w:rPr>
            </w:pPr>
          </w:p>
          <w:p w14:paraId="4F11A748" w14:textId="77777777" w:rsidR="00090D55" w:rsidRPr="00EE0477" w:rsidRDefault="00090D55" w:rsidP="000B3231">
            <w:pPr>
              <w:numPr>
                <w:ilvl w:val="1"/>
                <w:numId w:val="33"/>
              </w:numPr>
              <w:overflowPunct w:val="0"/>
              <w:autoSpaceDE w:val="0"/>
              <w:autoSpaceDN w:val="0"/>
              <w:adjustRightInd w:val="0"/>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34B4567" w14:textId="77777777" w:rsidR="00090D55" w:rsidRPr="00EE0477" w:rsidRDefault="00090D55" w:rsidP="000B3231">
            <w:pPr>
              <w:numPr>
                <w:ilvl w:val="2"/>
                <w:numId w:val="33"/>
              </w:numPr>
              <w:overflowPunct w:val="0"/>
              <w:autoSpaceDE w:val="0"/>
              <w:autoSpaceDN w:val="0"/>
              <w:adjustRightInd w:val="0"/>
              <w:jc w:val="left"/>
              <w:textAlignment w:val="baseline"/>
              <w:rPr>
                <w:bCs/>
              </w:rPr>
            </w:pPr>
            <w:r w:rsidRPr="00EE0477">
              <w:rPr>
                <w:bCs/>
              </w:rPr>
              <w:t>Msg3 transmission without msg1/RAR</w:t>
            </w:r>
          </w:p>
          <w:p w14:paraId="7187AC85" w14:textId="77777777" w:rsidR="00F76639" w:rsidRDefault="00090D55" w:rsidP="000B3231">
            <w:pPr>
              <w:numPr>
                <w:ilvl w:val="2"/>
                <w:numId w:val="33"/>
              </w:numPr>
              <w:overflowPunct w:val="0"/>
              <w:autoSpaceDE w:val="0"/>
              <w:autoSpaceDN w:val="0"/>
              <w:adjustRightInd w:val="0"/>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C95A054" w14:textId="0B2A1C00" w:rsidR="000B3231" w:rsidRPr="000B3231" w:rsidRDefault="000B3231" w:rsidP="005A7164">
            <w:pPr>
              <w:numPr>
                <w:ilvl w:val="2"/>
                <w:numId w:val="33"/>
              </w:numPr>
              <w:overflowPunct w:val="0"/>
              <w:autoSpaceDE w:val="0"/>
              <w:autoSpaceDN w:val="0"/>
              <w:adjustRightInd w:val="0"/>
              <w:jc w:val="left"/>
              <w:rPr>
                <w:bCs/>
              </w:rPr>
            </w:pPr>
            <w:r>
              <w:rPr>
                <w:bCs/>
              </w:rPr>
              <w:t>Study and specify RRM requirement, if identified [RAN4]</w:t>
            </w:r>
          </w:p>
        </w:tc>
      </w:tr>
    </w:tbl>
    <w:bookmarkEnd w:id="1"/>
    <w:p w14:paraId="0781D397" w14:textId="42CF11E7" w:rsidR="00E54ACE" w:rsidRDefault="00E54ACE" w:rsidP="00E54ACE">
      <w:pPr>
        <w:spacing w:before="240"/>
      </w:pPr>
      <w:r>
        <w:t>The following agreements were reached in RAN1 #120</w:t>
      </w:r>
      <w:r w:rsidR="006A7511">
        <w:t>Bis</w:t>
      </w:r>
      <w:r>
        <w:t xml:space="preserve"> [</w:t>
      </w:r>
      <w:r w:rsidR="004E1EF2">
        <w:t>4</w:t>
      </w:r>
      <w:r>
        <w:t xml:space="preserve">] meeting: </w:t>
      </w:r>
    </w:p>
    <w:tbl>
      <w:tblPr>
        <w:tblStyle w:val="TableGrid"/>
        <w:tblW w:w="0" w:type="auto"/>
        <w:tblLook w:val="04A0" w:firstRow="1" w:lastRow="0" w:firstColumn="1" w:lastColumn="0" w:noHBand="0" w:noVBand="1"/>
      </w:tblPr>
      <w:tblGrid>
        <w:gridCol w:w="9350"/>
      </w:tblGrid>
      <w:tr w:rsidR="00E54ACE" w14:paraId="379974F5" w14:textId="77777777" w:rsidTr="00893D0D">
        <w:tc>
          <w:tcPr>
            <w:tcW w:w="9350" w:type="dxa"/>
          </w:tcPr>
          <w:p w14:paraId="0204A9C0" w14:textId="77777777" w:rsidR="000628FA" w:rsidRPr="000628FA" w:rsidRDefault="000628FA" w:rsidP="000628FA">
            <w:pPr>
              <w:jc w:val="left"/>
              <w:rPr>
                <w:rFonts w:ascii="Times" w:eastAsia="Batang" w:hAnsi="Times" w:cs="Times New Roman"/>
                <w:b/>
                <w:bCs/>
                <w:sz w:val="20"/>
                <w:szCs w:val="24"/>
                <w:highlight w:val="green"/>
                <w:lang w:val="en-GB" w:eastAsia="ar-SA"/>
              </w:rPr>
            </w:pPr>
            <w:r w:rsidRPr="000628FA">
              <w:rPr>
                <w:rFonts w:ascii="Times" w:eastAsia="Batang" w:hAnsi="Times" w:cs="Times New Roman"/>
                <w:b/>
                <w:bCs/>
                <w:sz w:val="20"/>
                <w:szCs w:val="24"/>
                <w:highlight w:val="green"/>
                <w:lang w:val="en-GB" w:eastAsia="ar-SA"/>
              </w:rPr>
              <w:t>Agreement</w:t>
            </w:r>
          </w:p>
          <w:p w14:paraId="07F0E725" w14:textId="77777777" w:rsidR="000628FA" w:rsidRPr="000628FA" w:rsidRDefault="000628FA" w:rsidP="000628FA">
            <w:pPr>
              <w:jc w:val="left"/>
              <w:rPr>
                <w:rFonts w:ascii="Times" w:eastAsia="Batang" w:hAnsi="Times" w:cs="Times New Roman"/>
                <w:bCs/>
                <w:sz w:val="20"/>
                <w:szCs w:val="24"/>
                <w:lang w:val="en-GB" w:eastAsia="ar-SA"/>
              </w:rPr>
            </w:pPr>
            <w:r w:rsidRPr="000628FA">
              <w:rPr>
                <w:rFonts w:eastAsia="Batang" w:cs="Times New Roman"/>
                <w:bCs/>
                <w:sz w:val="20"/>
                <w:szCs w:val="20"/>
                <w:lang w:val="en-GB" w:eastAsia="zh-CN"/>
              </w:rPr>
              <w:t>For the 3.75kHz SCS symbol-based OCC scheme, the granularity of spreading for data is one symbol.</w:t>
            </w:r>
          </w:p>
          <w:p w14:paraId="3FE0395B" w14:textId="77777777" w:rsidR="000628FA" w:rsidRPr="000628FA" w:rsidRDefault="000628FA" w:rsidP="000628FA">
            <w:pPr>
              <w:jc w:val="left"/>
              <w:rPr>
                <w:rFonts w:ascii="Times" w:eastAsia="Batang" w:hAnsi="Times" w:cs="Times New Roman"/>
                <w:sz w:val="20"/>
                <w:szCs w:val="24"/>
                <w:lang w:val="en-GB" w:eastAsia="x-none"/>
              </w:rPr>
            </w:pPr>
          </w:p>
          <w:p w14:paraId="18052A66" w14:textId="77777777" w:rsidR="000628FA" w:rsidRPr="000628FA" w:rsidRDefault="000628FA" w:rsidP="000628FA">
            <w:pPr>
              <w:jc w:val="left"/>
              <w:rPr>
                <w:rFonts w:ascii="Times" w:eastAsia="Batang" w:hAnsi="Times" w:cs="Times New Roman"/>
                <w:b/>
                <w:bCs/>
                <w:sz w:val="20"/>
                <w:szCs w:val="24"/>
                <w:highlight w:val="green"/>
                <w:lang w:val="en-GB" w:eastAsia="ar-SA"/>
              </w:rPr>
            </w:pPr>
            <w:r w:rsidRPr="000628FA">
              <w:rPr>
                <w:rFonts w:ascii="Times" w:eastAsia="Batang" w:hAnsi="Times" w:cs="Times New Roman"/>
                <w:b/>
                <w:bCs/>
                <w:sz w:val="20"/>
                <w:szCs w:val="24"/>
                <w:highlight w:val="green"/>
                <w:lang w:val="en-GB" w:eastAsia="ar-SA"/>
              </w:rPr>
              <w:t>Agreement</w:t>
            </w:r>
          </w:p>
          <w:p w14:paraId="19384726" w14:textId="77777777" w:rsidR="000628FA" w:rsidRPr="000628FA" w:rsidRDefault="000628FA" w:rsidP="000628FA">
            <w:pPr>
              <w:contextualSpacing/>
              <w:jc w:val="left"/>
              <w:rPr>
                <w:rFonts w:eastAsia="Batang" w:cs="Times New Roman"/>
                <w:bCs/>
                <w:sz w:val="20"/>
                <w:szCs w:val="24"/>
                <w:lang w:val="en-GB" w:eastAsia="x-none"/>
              </w:rPr>
            </w:pPr>
            <w:r w:rsidRPr="000628FA">
              <w:rPr>
                <w:rFonts w:eastAsia="Batang" w:cs="Times New Roman"/>
                <w:bCs/>
                <w:sz w:val="20"/>
                <w:szCs w:val="24"/>
                <w:lang w:val="en-GB" w:eastAsia="x-none"/>
              </w:rPr>
              <w:t>Dynamic activation / deactivation of OCC is supported by DCI.</w:t>
            </w:r>
          </w:p>
          <w:p w14:paraId="1F0E4A35" w14:textId="77777777" w:rsidR="000628FA" w:rsidRPr="000628FA" w:rsidRDefault="000628FA" w:rsidP="000628FA">
            <w:pPr>
              <w:numPr>
                <w:ilvl w:val="0"/>
                <w:numId w:val="48"/>
              </w:numPr>
              <w:jc w:val="left"/>
              <w:rPr>
                <w:rFonts w:ascii="Times" w:eastAsia="Batang" w:hAnsi="Times" w:cs="Times New Roman"/>
                <w:bCs/>
                <w:sz w:val="20"/>
                <w:szCs w:val="24"/>
                <w:lang w:val="en-GB" w:eastAsia="x-none"/>
              </w:rPr>
            </w:pPr>
            <w:r w:rsidRPr="000628FA">
              <w:rPr>
                <w:rFonts w:ascii="Times" w:eastAsia="Batang" w:hAnsi="Times" w:cs="Times New Roman" w:hint="eastAsia"/>
                <w:bCs/>
                <w:sz w:val="20"/>
                <w:szCs w:val="24"/>
                <w:lang w:val="en-GB" w:eastAsia="x-none"/>
              </w:rPr>
              <w:t>F</w:t>
            </w:r>
            <w:r w:rsidRPr="000628FA">
              <w:rPr>
                <w:rFonts w:ascii="Times" w:eastAsia="Batang" w:hAnsi="Times" w:cs="Times New Roman"/>
                <w:bCs/>
                <w:sz w:val="20"/>
                <w:szCs w:val="24"/>
                <w:lang w:val="en-GB" w:eastAsia="x-none"/>
              </w:rPr>
              <w:t>FS: details of signalling by DCI</w:t>
            </w:r>
          </w:p>
          <w:p w14:paraId="02419F16" w14:textId="77777777" w:rsidR="000628FA" w:rsidRPr="000628FA" w:rsidRDefault="000628FA" w:rsidP="000628FA">
            <w:pPr>
              <w:jc w:val="left"/>
              <w:rPr>
                <w:rFonts w:ascii="Times" w:eastAsia="Batang" w:hAnsi="Times" w:cs="Times New Roman"/>
                <w:sz w:val="20"/>
                <w:szCs w:val="24"/>
                <w:lang w:eastAsia="x-none"/>
              </w:rPr>
            </w:pPr>
          </w:p>
          <w:p w14:paraId="2A80BB93" w14:textId="77777777" w:rsidR="000628FA" w:rsidRPr="000628FA" w:rsidRDefault="000628FA" w:rsidP="000628FA">
            <w:pPr>
              <w:contextualSpacing/>
              <w:jc w:val="left"/>
              <w:rPr>
                <w:rFonts w:eastAsia="Batang" w:cs="Times New Roman"/>
                <w:b/>
                <w:bCs/>
                <w:sz w:val="20"/>
                <w:szCs w:val="24"/>
                <w:lang w:val="en-GB" w:eastAsia="x-none"/>
              </w:rPr>
            </w:pPr>
            <w:r w:rsidRPr="000628FA">
              <w:rPr>
                <w:rFonts w:eastAsia="Batang" w:cs="Times New Roman"/>
                <w:b/>
                <w:bCs/>
                <w:sz w:val="20"/>
                <w:szCs w:val="24"/>
                <w:lang w:val="en-GB" w:eastAsia="x-none"/>
              </w:rPr>
              <w:t>Conclusion</w:t>
            </w:r>
          </w:p>
          <w:p w14:paraId="27A8D32B" w14:textId="77777777" w:rsidR="000628FA" w:rsidRPr="000628FA" w:rsidRDefault="000628FA" w:rsidP="000628FA">
            <w:pPr>
              <w:contextualSpacing/>
              <w:jc w:val="left"/>
              <w:rPr>
                <w:rFonts w:eastAsia="Batang" w:cs="Times New Roman"/>
                <w:bCs/>
                <w:sz w:val="20"/>
                <w:szCs w:val="24"/>
                <w:lang w:val="en-GB" w:eastAsia="x-none"/>
              </w:rPr>
            </w:pPr>
            <w:r w:rsidRPr="000628FA">
              <w:rPr>
                <w:rFonts w:eastAsia="Times New Roman" w:cs="Times New Roman"/>
                <w:bCs/>
                <w:sz w:val="20"/>
                <w:szCs w:val="20"/>
                <w:lang w:eastAsia="x-none"/>
              </w:rPr>
              <w:t>RAN1 assumes no specification change to support pairing UEs with different modulation orders.</w:t>
            </w:r>
          </w:p>
          <w:p w14:paraId="12B9DE28" w14:textId="77777777" w:rsidR="000628FA" w:rsidRPr="000628FA" w:rsidRDefault="000628FA" w:rsidP="000628FA">
            <w:pPr>
              <w:jc w:val="left"/>
              <w:rPr>
                <w:rFonts w:ascii="Times" w:eastAsia="Batang" w:hAnsi="Times" w:cs="Times New Roman"/>
                <w:sz w:val="20"/>
                <w:szCs w:val="24"/>
                <w:lang w:val="en-GB" w:eastAsia="x-none"/>
              </w:rPr>
            </w:pPr>
          </w:p>
          <w:p w14:paraId="7F8C6D95" w14:textId="77777777" w:rsidR="000628FA" w:rsidRPr="000628FA" w:rsidRDefault="000628FA" w:rsidP="000628FA">
            <w:pPr>
              <w:jc w:val="left"/>
              <w:rPr>
                <w:rFonts w:ascii="Times" w:eastAsia="Batang" w:hAnsi="Times" w:cs="Times New Roman"/>
                <w:b/>
                <w:bCs/>
                <w:sz w:val="20"/>
                <w:szCs w:val="24"/>
                <w:highlight w:val="green"/>
                <w:lang w:val="en-GB" w:eastAsia="ar-SA"/>
              </w:rPr>
            </w:pPr>
            <w:r w:rsidRPr="000628FA">
              <w:rPr>
                <w:rFonts w:ascii="Times" w:eastAsia="Batang" w:hAnsi="Times" w:cs="Times New Roman"/>
                <w:b/>
                <w:bCs/>
                <w:sz w:val="20"/>
                <w:szCs w:val="24"/>
                <w:highlight w:val="green"/>
                <w:lang w:val="en-GB" w:eastAsia="ar-SA"/>
              </w:rPr>
              <w:t>Agreement</w:t>
            </w:r>
          </w:p>
          <w:p w14:paraId="4954F127" w14:textId="77777777" w:rsidR="000628FA" w:rsidRPr="000628FA" w:rsidRDefault="000628FA" w:rsidP="000628FA">
            <w:pPr>
              <w:contextualSpacing/>
              <w:jc w:val="left"/>
              <w:rPr>
                <w:rFonts w:eastAsia="Batang" w:cs="Times New Roman"/>
                <w:bCs/>
                <w:sz w:val="20"/>
                <w:szCs w:val="24"/>
                <w:lang w:val="en-GB" w:eastAsia="x-none"/>
              </w:rPr>
            </w:pPr>
            <w:r w:rsidRPr="000628FA">
              <w:rPr>
                <w:rFonts w:eastAsia="Batang" w:cs="Times New Roman"/>
                <w:bCs/>
                <w:sz w:val="20"/>
                <w:szCs w:val="24"/>
                <w:lang w:val="en-GB" w:eastAsia="x-none"/>
              </w:rPr>
              <w:t>For 3.75kHz SCS OCC for NPUSCH format 1, RAN1 down selects between the following mappings between DMRS sequence samples and active TDM DMRS slots:</w:t>
            </w:r>
          </w:p>
          <w:p w14:paraId="5AB4411B" w14:textId="77777777" w:rsidR="000628FA" w:rsidRPr="000628FA" w:rsidRDefault="000628FA" w:rsidP="000628FA">
            <w:pPr>
              <w:numPr>
                <w:ilvl w:val="0"/>
                <w:numId w:val="48"/>
              </w:numPr>
              <w:jc w:val="left"/>
              <w:rPr>
                <w:rFonts w:ascii="Times" w:eastAsia="Batang" w:hAnsi="Times" w:cs="Times New Roman"/>
                <w:bCs/>
                <w:sz w:val="20"/>
                <w:szCs w:val="24"/>
                <w:lang w:val="en-GB" w:eastAsia="x-none"/>
              </w:rPr>
            </w:pPr>
            <w:r w:rsidRPr="000628FA">
              <w:rPr>
                <w:rFonts w:ascii="Times" w:eastAsia="Batang" w:hAnsi="Times" w:cs="Times New Roman"/>
                <w:bCs/>
                <w:sz w:val="20"/>
                <w:szCs w:val="24"/>
                <w:lang w:val="en-GB" w:eastAsia="x-none"/>
              </w:rPr>
              <w:t xml:space="preserve">Option 1: Sequential mapping of samples of the original DMRS sequence to active DMRS slots </w:t>
            </w:r>
          </w:p>
          <w:p w14:paraId="50327DC7" w14:textId="77777777" w:rsidR="000628FA" w:rsidRPr="000628FA" w:rsidRDefault="000628FA" w:rsidP="000628FA">
            <w:pPr>
              <w:numPr>
                <w:ilvl w:val="0"/>
                <w:numId w:val="48"/>
              </w:numPr>
              <w:jc w:val="left"/>
              <w:rPr>
                <w:rFonts w:ascii="Times" w:eastAsia="Batang" w:hAnsi="Times" w:cs="Times New Roman"/>
                <w:bCs/>
                <w:sz w:val="20"/>
                <w:szCs w:val="24"/>
                <w:lang w:val="en-GB" w:eastAsia="x-none"/>
              </w:rPr>
            </w:pPr>
            <w:r w:rsidRPr="000628FA">
              <w:rPr>
                <w:rFonts w:ascii="Times" w:eastAsia="Batang" w:hAnsi="Times" w:cs="Times New Roman"/>
                <w:bCs/>
                <w:sz w:val="20"/>
                <w:szCs w:val="24"/>
                <w:lang w:val="en-GB" w:eastAsia="x-none"/>
              </w:rPr>
              <w:lastRenderedPageBreak/>
              <w:t>Option 2: Dropping of samples of the original DMRS sequence in blanked slots</w:t>
            </w:r>
          </w:p>
          <w:p w14:paraId="3C101462" w14:textId="77777777" w:rsidR="000628FA" w:rsidRPr="000628FA" w:rsidRDefault="000628FA" w:rsidP="000628FA">
            <w:pPr>
              <w:jc w:val="left"/>
              <w:rPr>
                <w:rFonts w:eastAsia="Batang" w:cs="Times New Roman"/>
                <w:b/>
                <w:bCs/>
                <w:sz w:val="20"/>
                <w:szCs w:val="20"/>
                <w:lang w:val="en-GB" w:eastAsia="zh-CN"/>
              </w:rPr>
            </w:pPr>
          </w:p>
          <w:p w14:paraId="4FEACC51" w14:textId="77777777" w:rsidR="000628FA" w:rsidRPr="000628FA" w:rsidRDefault="000628FA" w:rsidP="000628FA">
            <w:pPr>
              <w:jc w:val="left"/>
              <w:rPr>
                <w:rFonts w:ascii="Times" w:eastAsia="Batang" w:hAnsi="Times" w:cs="Times New Roman"/>
                <w:sz w:val="20"/>
                <w:szCs w:val="24"/>
                <w:lang w:val="en-GB" w:eastAsia="en-US"/>
              </w:rPr>
            </w:pPr>
            <w:r w:rsidRPr="000628FA">
              <w:rPr>
                <w:rFonts w:ascii="Times" w:eastAsia="Batang" w:hAnsi="Times" w:cs="Times New Roman"/>
                <w:b/>
                <w:bCs/>
                <w:sz w:val="20"/>
                <w:szCs w:val="24"/>
                <w:highlight w:val="green"/>
                <w:lang w:val="en-GB" w:eastAsia="ar-SA"/>
              </w:rPr>
              <w:t>Agreement</w:t>
            </w:r>
          </w:p>
          <w:p w14:paraId="7DAD1BA9" w14:textId="77777777" w:rsidR="000628FA" w:rsidRPr="000628FA" w:rsidRDefault="000628FA" w:rsidP="000628FA">
            <w:pPr>
              <w:jc w:val="left"/>
              <w:rPr>
                <w:rFonts w:eastAsia="Batang" w:cs="Times New Roman"/>
                <w:bCs/>
                <w:sz w:val="20"/>
                <w:szCs w:val="20"/>
                <w:lang w:val="en-GB" w:eastAsia="zh-CN"/>
              </w:rPr>
            </w:pPr>
            <w:r w:rsidRPr="000628FA">
              <w:rPr>
                <w:rFonts w:eastAsia="Batang" w:cs="Times New Roman"/>
                <w:bCs/>
                <w:sz w:val="20"/>
                <w:szCs w:val="20"/>
                <w:lang w:val="en-GB" w:eastAsia="zh-CN"/>
              </w:rPr>
              <w:t>For NPUSCH Format 1 single-tone 15kHz SCS, for CDM DMRS with legacy pattern:</w:t>
            </w:r>
          </w:p>
          <w:p w14:paraId="750B133C" w14:textId="77777777" w:rsidR="000628FA" w:rsidRPr="000628FA" w:rsidRDefault="000628FA" w:rsidP="000628FA">
            <w:pPr>
              <w:numPr>
                <w:ilvl w:val="0"/>
                <w:numId w:val="45"/>
              </w:numPr>
              <w:spacing w:beforeLines="50" w:before="120" w:after="120"/>
              <w:jc w:val="left"/>
              <w:rPr>
                <w:rFonts w:eastAsia="Batang" w:cs="Times New Roman"/>
                <w:bCs/>
                <w:sz w:val="20"/>
                <w:szCs w:val="20"/>
                <w:lang w:val="en-GB" w:eastAsia="zh-CN"/>
              </w:rPr>
            </w:pPr>
            <w:r w:rsidRPr="000628FA">
              <w:rPr>
                <w:rFonts w:eastAsia="Batang" w:cs="Times New Roman"/>
                <w:bCs/>
                <w:sz w:val="20"/>
                <w:szCs w:val="20"/>
                <w:lang w:val="en-GB" w:eastAsia="zh-CN"/>
              </w:rPr>
              <w:t>DMRS symbols are spread before the OCC is applied</w:t>
            </w:r>
          </w:p>
          <w:p w14:paraId="44EDD3EA" w14:textId="77777777" w:rsidR="000628FA" w:rsidRPr="000628FA" w:rsidRDefault="000628FA" w:rsidP="000628FA">
            <w:pPr>
              <w:numPr>
                <w:ilvl w:val="1"/>
                <w:numId w:val="45"/>
              </w:numPr>
              <w:spacing w:beforeLines="50" w:before="120" w:after="120"/>
              <w:jc w:val="left"/>
              <w:rPr>
                <w:rFonts w:eastAsia="Batang" w:cs="Times New Roman"/>
                <w:bCs/>
                <w:sz w:val="20"/>
                <w:szCs w:val="20"/>
                <w:lang w:val="en-GB" w:eastAsia="zh-CN"/>
              </w:rPr>
            </w:pPr>
            <w:r w:rsidRPr="000628FA">
              <w:rPr>
                <w:rFonts w:eastAsia="Batang" w:cs="Times New Roman"/>
                <w:bCs/>
                <w:sz w:val="20"/>
                <w:szCs w:val="20"/>
                <w:lang w:val="en-GB" w:eastAsia="zh-CN"/>
              </w:rPr>
              <w:t>Option 1_1: according to the formula:</w:t>
            </w:r>
          </w:p>
          <w:p w14:paraId="72E7A03B" w14:textId="18F2E0F3" w:rsidR="000628FA" w:rsidRPr="000628FA" w:rsidRDefault="000628FA" w:rsidP="000628FA">
            <w:pPr>
              <w:suppressAutoHyphens/>
              <w:overflowPunct w:val="0"/>
              <w:autoSpaceDE w:val="0"/>
              <w:spacing w:before="120" w:after="120"/>
              <w:jc w:val="center"/>
              <w:textAlignment w:val="baseline"/>
              <w:rPr>
                <w:rFonts w:eastAsia="SimSun" w:cs="Times New Roman"/>
                <w:sz w:val="20"/>
                <w:szCs w:val="20"/>
                <w:lang w:val="en-GB" w:eastAsia="zh-CN"/>
              </w:rPr>
            </w:pPr>
            <w:r w:rsidRPr="000628FA">
              <w:rPr>
                <w:rFonts w:eastAsia="Batang" w:cs="Times New Roman" w:hint="cs"/>
                <w:bCs/>
                <w:sz w:val="20"/>
                <w:szCs w:val="20"/>
                <w:lang w:val="en-GB" w:eastAsia="ar-SA"/>
              </w:rPr>
              <w:t xml:space="preserve"> </w:t>
            </w:r>
            <w:r w:rsidRPr="000628FA">
              <w:rPr>
                <w:rFonts w:eastAsia="Batang" w:cs="Times New Roman"/>
                <w:bCs/>
                <w:sz w:val="20"/>
                <w:szCs w:val="20"/>
                <w:lang w:val="en-GB"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rPr>
                <m:t>0≤n&lt;X/M</m:t>
              </m:r>
            </m:oMath>
            <w:r w:rsidRPr="000628FA">
              <w:rPr>
                <w:rFonts w:eastAsia="Malgun Gothic" w:cs="Times New Roman" w:hint="eastAsia"/>
                <w:bCs/>
                <w:iCs/>
                <w:lang w:val="en-GB" w:eastAsia="zh-CN"/>
              </w:rPr>
              <w:t xml:space="preserve">, </w:t>
            </w:r>
            <w:r w:rsidRPr="000628FA">
              <w:rPr>
                <w:rFonts w:eastAsia="Malgun Gothic" w:cs="Times New Roman" w:hint="eastAsia"/>
                <w:bCs/>
                <w:i/>
                <w:lang w:val="en-GB" w:eastAsia="zh-CN"/>
              </w:rPr>
              <w:t>m</w:t>
            </w:r>
            <w:r w:rsidRPr="000628FA">
              <w:rPr>
                <w:rFonts w:eastAsia="Malgun Gothic" w:cs="Times New Roman" w:hint="eastAsia"/>
                <w:bCs/>
                <w:iCs/>
                <w:lang w:val="en-GB" w:eastAsia="zh-CN"/>
              </w:rPr>
              <w:t>=0,</w:t>
            </w:r>
            <w:r w:rsidRPr="000628FA">
              <w:rPr>
                <w:rFonts w:eastAsia="Malgun Gothic" w:cs="Times New Roman"/>
                <w:bCs/>
                <w:iCs/>
                <w:lang w:val="en-GB" w:eastAsia="zh-CN"/>
              </w:rPr>
              <w:t xml:space="preserve"> …</w:t>
            </w:r>
            <w:r w:rsidRPr="000628FA">
              <w:rPr>
                <w:rFonts w:eastAsia="Malgun Gothic" w:cs="Times New Roman" w:hint="eastAsia"/>
                <w:bCs/>
                <w:iCs/>
                <w:lang w:val="en-GB" w:eastAsia="zh-CN"/>
              </w:rPr>
              <w:t>,</w:t>
            </w:r>
            <w:r w:rsidRPr="000628FA">
              <w:rPr>
                <w:rFonts w:eastAsia="Malgun Gothic" w:cs="Times New Roman"/>
                <w:bCs/>
                <w:iCs/>
                <w:lang w:val="en-GB" w:eastAsia="zh-CN"/>
              </w:rPr>
              <w:t xml:space="preserve"> </w:t>
            </w:r>
            <w:r w:rsidRPr="000628FA">
              <w:rPr>
                <w:rFonts w:eastAsia="Malgun Gothic" w:cs="Times New Roman" w:hint="eastAsia"/>
                <w:bCs/>
                <w:i/>
                <w:lang w:val="en-GB" w:eastAsia="zh-CN"/>
              </w:rPr>
              <w:t>M</w:t>
            </w:r>
            <w:r w:rsidRPr="000628FA">
              <w:rPr>
                <w:rFonts w:eastAsia="Malgun Gothic" w:cs="Times New Roman" w:hint="eastAsia"/>
                <w:bCs/>
                <w:iCs/>
                <w:lang w:val="en-GB" w:eastAsia="zh-CN"/>
              </w:rPr>
              <w:t>-1</w:t>
            </w:r>
          </w:p>
          <w:p w14:paraId="3AFAEAAD" w14:textId="32751AF0" w:rsidR="000628FA" w:rsidRPr="000628FA" w:rsidRDefault="000628FA" w:rsidP="000628FA">
            <w:pPr>
              <w:ind w:left="1025"/>
              <w:jc w:val="left"/>
              <w:rPr>
                <w:rFonts w:eastAsia="Malgun Gothic" w:cs="Times New Roman"/>
                <w:bCs/>
                <w:sz w:val="20"/>
                <w:szCs w:val="20"/>
                <w:lang w:val="en-GB" w:eastAsia="en-US"/>
              </w:rPr>
            </w:pPr>
            <w:r w:rsidRPr="000628FA">
              <w:rPr>
                <w:rFonts w:eastAsia="Malgun Gothic" w:cs="Times New Roman"/>
                <w:bCs/>
                <w:sz w:val="20"/>
                <w:szCs w:val="20"/>
                <w:lang w:val="en-GB" w:eastAsia="en-US"/>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0628FA">
              <w:rPr>
                <w:rFonts w:eastAsia="Malgun Gothic" w:cs="Times New Roman"/>
                <w:bCs/>
                <w:sz w:val="20"/>
                <w:szCs w:val="20"/>
                <w:lang w:val="en-GB" w:eastAsia="en-US"/>
              </w:rPr>
              <w:t xml:space="preserve"> is the reference signal sequence defined in TS36.211 section 10.1.4.1.1 and X is the total number of slots in the NPUSCH transmission after OCC is applied </w:t>
            </w:r>
          </w:p>
          <w:p w14:paraId="4709B069" w14:textId="77777777" w:rsidR="000628FA" w:rsidRPr="000628FA" w:rsidRDefault="000628FA" w:rsidP="000628FA">
            <w:pPr>
              <w:jc w:val="left"/>
              <w:rPr>
                <w:rFonts w:ascii="Times" w:eastAsia="Batang" w:hAnsi="Times" w:cs="Times New Roman"/>
                <w:sz w:val="20"/>
                <w:szCs w:val="24"/>
                <w:lang w:val="en-GB" w:eastAsia="x-none"/>
              </w:rPr>
            </w:pPr>
          </w:p>
          <w:p w14:paraId="59C18382" w14:textId="77777777" w:rsidR="000628FA" w:rsidRPr="000628FA" w:rsidRDefault="000628FA" w:rsidP="000628FA">
            <w:pPr>
              <w:jc w:val="left"/>
              <w:rPr>
                <w:rFonts w:ascii="Times" w:eastAsia="Batang" w:hAnsi="Times" w:cs="Times New Roman"/>
                <w:sz w:val="20"/>
                <w:szCs w:val="24"/>
                <w:lang w:val="en-GB" w:eastAsia="en-US"/>
              </w:rPr>
            </w:pPr>
            <w:r w:rsidRPr="000628FA">
              <w:rPr>
                <w:rFonts w:ascii="Times" w:eastAsia="Batang" w:hAnsi="Times" w:cs="Times New Roman"/>
                <w:b/>
                <w:bCs/>
                <w:sz w:val="20"/>
                <w:szCs w:val="24"/>
                <w:highlight w:val="green"/>
                <w:lang w:val="en-GB" w:eastAsia="ar-SA"/>
              </w:rPr>
              <w:t>Agreement</w:t>
            </w:r>
          </w:p>
          <w:p w14:paraId="6FDF0A7C" w14:textId="77777777" w:rsidR="000628FA" w:rsidRPr="000628FA" w:rsidRDefault="000628FA" w:rsidP="000628FA">
            <w:pPr>
              <w:jc w:val="left"/>
              <w:rPr>
                <w:rFonts w:eastAsia="Batang" w:cs="Times New Roman"/>
                <w:bCs/>
                <w:sz w:val="20"/>
                <w:szCs w:val="24"/>
                <w:lang w:val="en-GB" w:eastAsia="en-US"/>
              </w:rPr>
            </w:pPr>
            <w:r w:rsidRPr="000628FA">
              <w:rPr>
                <w:rFonts w:eastAsia="Batang" w:cs="Times New Roman"/>
                <w:bCs/>
                <w:sz w:val="20"/>
                <w:szCs w:val="24"/>
                <w:lang w:val="en-GB" w:eastAsia="en-US"/>
              </w:rPr>
              <w:t>The OCC sequence index is signalled using DCI format N0.</w:t>
            </w:r>
          </w:p>
          <w:p w14:paraId="5AA22557" w14:textId="77777777" w:rsidR="000628FA" w:rsidRPr="000628FA" w:rsidRDefault="000628FA" w:rsidP="000628FA">
            <w:pPr>
              <w:jc w:val="left"/>
              <w:rPr>
                <w:rFonts w:ascii="Times" w:eastAsia="DengXian" w:hAnsi="Times" w:cs="Times New Roman"/>
                <w:b/>
                <w:bCs/>
                <w:sz w:val="20"/>
                <w:szCs w:val="24"/>
                <w:lang w:eastAsia="zh-CN"/>
              </w:rPr>
            </w:pPr>
          </w:p>
          <w:p w14:paraId="197F62D5" w14:textId="77777777" w:rsidR="000628FA" w:rsidRPr="000628FA" w:rsidRDefault="000628FA" w:rsidP="000628FA">
            <w:pPr>
              <w:jc w:val="left"/>
              <w:rPr>
                <w:rFonts w:ascii="Times" w:eastAsia="Batang" w:hAnsi="Times" w:cs="Times New Roman"/>
                <w:sz w:val="20"/>
                <w:szCs w:val="24"/>
                <w:lang w:val="en-GB" w:eastAsia="en-US"/>
              </w:rPr>
            </w:pPr>
            <w:r w:rsidRPr="000628FA">
              <w:rPr>
                <w:rFonts w:ascii="Times" w:eastAsia="Batang" w:hAnsi="Times" w:cs="Times New Roman"/>
                <w:b/>
                <w:bCs/>
                <w:sz w:val="20"/>
                <w:szCs w:val="24"/>
                <w:highlight w:val="green"/>
                <w:lang w:val="en-GB" w:eastAsia="ar-SA"/>
              </w:rPr>
              <w:t>Agreement</w:t>
            </w:r>
          </w:p>
          <w:p w14:paraId="46FF5241" w14:textId="77777777" w:rsidR="000628FA" w:rsidRPr="000628FA" w:rsidRDefault="000628FA" w:rsidP="000628FA">
            <w:pPr>
              <w:jc w:val="left"/>
              <w:rPr>
                <w:rFonts w:ascii="Times" w:eastAsia="Batang" w:hAnsi="Times" w:cs="Times New Roman"/>
                <w:sz w:val="20"/>
                <w:szCs w:val="24"/>
                <w:lang w:val="en-GB" w:eastAsia="en-US"/>
              </w:rPr>
            </w:pPr>
            <w:r w:rsidRPr="000628FA">
              <w:rPr>
                <w:rFonts w:eastAsia="Batang" w:cs="Times New Roman"/>
                <w:bCs/>
                <w:sz w:val="20"/>
                <w:szCs w:val="24"/>
                <w:lang w:val="en-GB" w:eastAsia="en-US"/>
              </w:rPr>
              <w:t>The RRC parameters for IoT-NTN UL capacity enhancements are:</w:t>
            </w:r>
          </w:p>
          <w:p w14:paraId="4C036F63" w14:textId="77777777" w:rsidR="000628FA" w:rsidRPr="000628FA" w:rsidRDefault="000628FA" w:rsidP="000628FA">
            <w:pPr>
              <w:jc w:val="left"/>
              <w:rPr>
                <w:rFonts w:ascii="Times" w:eastAsia="DengXian" w:hAnsi="Times" w:cs="Times New Roman"/>
                <w:b/>
                <w:bCs/>
                <w:sz w:val="20"/>
                <w:szCs w:val="24"/>
                <w:lang w:val="en-GB" w:eastAsia="zh-CN"/>
              </w:rPr>
            </w:pPr>
          </w:p>
          <w:tbl>
            <w:tblPr>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0628FA" w:rsidRPr="000628FA" w14:paraId="78AD9B9E" w14:textId="77777777" w:rsidTr="00FA43A8">
              <w:tc>
                <w:tcPr>
                  <w:tcW w:w="1271" w:type="dxa"/>
                  <w:shd w:val="clear" w:color="auto" w:fill="0070C0"/>
                </w:tcPr>
                <w:p w14:paraId="3AD518C2" w14:textId="77777777" w:rsidR="000628FA" w:rsidRPr="000628FA" w:rsidRDefault="000628FA" w:rsidP="000628FA">
                  <w:pPr>
                    <w:spacing w:after="0" w:line="240" w:lineRule="auto"/>
                    <w:jc w:val="center"/>
                    <w:rPr>
                      <w:rFonts w:ascii="Times" w:eastAsia="Batang" w:hAnsi="Times" w:cs="Times New Roman"/>
                      <w:b/>
                      <w:color w:val="FFFFFF"/>
                      <w:sz w:val="18"/>
                      <w:szCs w:val="18"/>
                      <w:lang w:val="en-GB" w:eastAsia="zh-CN"/>
                    </w:rPr>
                  </w:pPr>
                  <w:r w:rsidRPr="000628FA">
                    <w:rPr>
                      <w:rFonts w:ascii="Times" w:eastAsia="Batang" w:hAnsi="Times" w:cs="Times New Roman"/>
                      <w:b/>
                      <w:color w:val="FFFFFF"/>
                      <w:sz w:val="18"/>
                      <w:szCs w:val="18"/>
                      <w:lang w:val="en-GB" w:eastAsia="zh-CN"/>
                    </w:rPr>
                    <w:t>RAN2 Parent IE</w:t>
                  </w:r>
                </w:p>
              </w:tc>
              <w:tc>
                <w:tcPr>
                  <w:tcW w:w="1418" w:type="dxa"/>
                  <w:shd w:val="clear" w:color="auto" w:fill="0070C0"/>
                  <w:vAlign w:val="center"/>
                </w:tcPr>
                <w:p w14:paraId="1C23A49E" w14:textId="77777777" w:rsidR="000628FA" w:rsidRPr="000628FA" w:rsidRDefault="000628FA" w:rsidP="000628FA">
                  <w:pPr>
                    <w:spacing w:after="0" w:line="240" w:lineRule="auto"/>
                    <w:jc w:val="center"/>
                    <w:rPr>
                      <w:rFonts w:ascii="Times" w:eastAsia="Batang" w:hAnsi="Times" w:cs="Times New Roman"/>
                      <w:b/>
                      <w:color w:val="FFFFFF"/>
                      <w:sz w:val="18"/>
                      <w:szCs w:val="18"/>
                      <w:lang w:val="en-GB" w:eastAsia="zh-CN"/>
                    </w:rPr>
                  </w:pPr>
                  <w:r w:rsidRPr="000628FA">
                    <w:rPr>
                      <w:rFonts w:ascii="Times" w:eastAsia="Batang" w:hAnsi="Times" w:cs="Times New Roman"/>
                      <w:b/>
                      <w:color w:val="FFFFFF"/>
                      <w:sz w:val="18"/>
                      <w:szCs w:val="18"/>
                      <w:lang w:val="en-GB" w:eastAsia="zh-CN"/>
                    </w:rPr>
                    <w:t>Parameter name in the spec</w:t>
                  </w:r>
                </w:p>
              </w:tc>
              <w:tc>
                <w:tcPr>
                  <w:tcW w:w="1134" w:type="dxa"/>
                  <w:shd w:val="clear" w:color="auto" w:fill="0070C0"/>
                </w:tcPr>
                <w:p w14:paraId="1E6F0895" w14:textId="77777777" w:rsidR="000628FA" w:rsidRPr="000628FA" w:rsidRDefault="000628FA" w:rsidP="000628FA">
                  <w:pPr>
                    <w:spacing w:after="0" w:line="240" w:lineRule="auto"/>
                    <w:jc w:val="center"/>
                    <w:rPr>
                      <w:rFonts w:ascii="Times" w:eastAsia="Batang" w:hAnsi="Times" w:cs="Times New Roman"/>
                      <w:b/>
                      <w:color w:val="FFFFFF"/>
                      <w:sz w:val="18"/>
                      <w:szCs w:val="18"/>
                      <w:lang w:val="en-GB" w:eastAsia="zh-CN"/>
                    </w:rPr>
                  </w:pPr>
                  <w:r w:rsidRPr="000628FA">
                    <w:rPr>
                      <w:rFonts w:ascii="Times" w:eastAsia="Batang" w:hAnsi="Times" w:cs="Times New Roman"/>
                      <w:b/>
                      <w:color w:val="FFFFFF"/>
                      <w:sz w:val="18"/>
                      <w:szCs w:val="18"/>
                      <w:lang w:val="en-GB" w:eastAsia="zh-CN"/>
                    </w:rPr>
                    <w:t>New or existing?</w:t>
                  </w:r>
                </w:p>
              </w:tc>
              <w:tc>
                <w:tcPr>
                  <w:tcW w:w="2551" w:type="dxa"/>
                  <w:shd w:val="clear" w:color="auto" w:fill="0070C0"/>
                  <w:vAlign w:val="center"/>
                </w:tcPr>
                <w:p w14:paraId="24A90509" w14:textId="77777777" w:rsidR="000628FA" w:rsidRPr="000628FA" w:rsidRDefault="000628FA" w:rsidP="000628FA">
                  <w:pPr>
                    <w:spacing w:after="0" w:line="240" w:lineRule="auto"/>
                    <w:jc w:val="center"/>
                    <w:rPr>
                      <w:rFonts w:ascii="Times" w:eastAsia="Batang" w:hAnsi="Times" w:cs="Times New Roman"/>
                      <w:b/>
                      <w:color w:val="FFFFFF"/>
                      <w:sz w:val="18"/>
                      <w:szCs w:val="18"/>
                      <w:lang w:val="en-GB" w:eastAsia="zh-CN"/>
                    </w:rPr>
                  </w:pPr>
                  <w:r w:rsidRPr="000628FA">
                    <w:rPr>
                      <w:rFonts w:ascii="Times" w:eastAsia="Batang" w:hAnsi="Times" w:cs="Times New Roman"/>
                      <w:b/>
                      <w:color w:val="FFFFFF"/>
                      <w:sz w:val="18"/>
                      <w:szCs w:val="18"/>
                      <w:lang w:val="en-GB" w:eastAsia="zh-CN"/>
                    </w:rPr>
                    <w:t>Description</w:t>
                  </w:r>
                </w:p>
              </w:tc>
              <w:tc>
                <w:tcPr>
                  <w:tcW w:w="1559" w:type="dxa"/>
                  <w:shd w:val="clear" w:color="auto" w:fill="0070C0"/>
                  <w:vAlign w:val="center"/>
                </w:tcPr>
                <w:p w14:paraId="0332F9FF" w14:textId="77777777" w:rsidR="000628FA" w:rsidRPr="000628FA" w:rsidRDefault="000628FA" w:rsidP="000628FA">
                  <w:pPr>
                    <w:spacing w:after="0" w:line="240" w:lineRule="auto"/>
                    <w:jc w:val="center"/>
                    <w:rPr>
                      <w:rFonts w:ascii="Times" w:eastAsia="Batang" w:hAnsi="Times" w:cs="Times New Roman"/>
                      <w:b/>
                      <w:color w:val="FFFFFF"/>
                      <w:sz w:val="18"/>
                      <w:szCs w:val="18"/>
                      <w:lang w:val="en-GB" w:eastAsia="zh-CN"/>
                    </w:rPr>
                  </w:pPr>
                  <w:r w:rsidRPr="000628FA">
                    <w:rPr>
                      <w:rFonts w:ascii="Times" w:eastAsia="Batang" w:hAnsi="Times" w:cs="Times New Roman"/>
                      <w:b/>
                      <w:color w:val="FFFFFF"/>
                      <w:sz w:val="18"/>
                      <w:szCs w:val="18"/>
                      <w:lang w:val="en-GB" w:eastAsia="zh-CN"/>
                    </w:rPr>
                    <w:t>Value range</w:t>
                  </w:r>
                </w:p>
              </w:tc>
              <w:tc>
                <w:tcPr>
                  <w:tcW w:w="1418" w:type="dxa"/>
                  <w:shd w:val="clear" w:color="auto" w:fill="0070C0"/>
                </w:tcPr>
                <w:p w14:paraId="55AD694D" w14:textId="77777777" w:rsidR="000628FA" w:rsidRPr="000628FA" w:rsidRDefault="000628FA" w:rsidP="000628FA">
                  <w:pPr>
                    <w:spacing w:after="0" w:line="240" w:lineRule="auto"/>
                    <w:jc w:val="center"/>
                    <w:rPr>
                      <w:rFonts w:ascii="Times" w:eastAsia="Batang" w:hAnsi="Times" w:cs="Times New Roman"/>
                      <w:b/>
                      <w:color w:val="FFFFFF"/>
                      <w:sz w:val="18"/>
                      <w:szCs w:val="18"/>
                      <w:lang w:val="en-GB" w:eastAsia="zh-CN"/>
                    </w:rPr>
                  </w:pPr>
                  <w:r w:rsidRPr="000628FA">
                    <w:rPr>
                      <w:rFonts w:ascii="Times" w:eastAsia="Batang" w:hAnsi="Times" w:cs="Times New Roman"/>
                      <w:b/>
                      <w:color w:val="FFFFFF"/>
                      <w:sz w:val="18"/>
                      <w:szCs w:val="18"/>
                      <w:lang w:val="en-GB" w:eastAsia="zh-CN"/>
                    </w:rPr>
                    <w:t>UE-specific or Cell-specific</w:t>
                  </w:r>
                </w:p>
              </w:tc>
            </w:tr>
            <w:tr w:rsidR="000628FA" w:rsidRPr="000628FA" w14:paraId="3E43F1BC" w14:textId="77777777" w:rsidTr="00FA43A8">
              <w:tc>
                <w:tcPr>
                  <w:tcW w:w="1271" w:type="dxa"/>
                  <w:shd w:val="clear" w:color="auto" w:fill="auto"/>
                  <w:vAlign w:val="center"/>
                </w:tcPr>
                <w:p w14:paraId="3737FBC7" w14:textId="77777777" w:rsidR="000628FA" w:rsidRPr="000628FA" w:rsidRDefault="000628FA" w:rsidP="000628FA">
                  <w:pPr>
                    <w:spacing w:after="0" w:line="240" w:lineRule="auto"/>
                    <w:jc w:val="left"/>
                    <w:rPr>
                      <w:rFonts w:ascii="Times" w:eastAsia="Batang" w:hAnsi="Times" w:cs="Times New Roman"/>
                      <w:sz w:val="18"/>
                      <w:szCs w:val="18"/>
                      <w:lang w:val="en-GB" w:eastAsia="zh-CN"/>
                    </w:rPr>
                  </w:pPr>
                  <w:r w:rsidRPr="000628FA">
                    <w:rPr>
                      <w:rFonts w:ascii="Times" w:eastAsia="Batang" w:hAnsi="Times" w:cs="Times New Roman"/>
                      <w:sz w:val="18"/>
                      <w:szCs w:val="18"/>
                      <w:lang w:val="en-GB" w:eastAsia="zh-CN"/>
                    </w:rPr>
                    <w:t>NPUSCH-</w:t>
                  </w:r>
                  <w:proofErr w:type="spellStart"/>
                  <w:r w:rsidRPr="000628FA">
                    <w:rPr>
                      <w:rFonts w:ascii="Times" w:eastAsia="Batang" w:hAnsi="Times" w:cs="Times New Roman"/>
                      <w:sz w:val="18"/>
                      <w:szCs w:val="18"/>
                      <w:lang w:val="en-GB" w:eastAsia="zh-CN"/>
                    </w:rPr>
                    <w:t>ConfigDedicated</w:t>
                  </w:r>
                  <w:proofErr w:type="spellEnd"/>
                  <w:r w:rsidRPr="000628FA">
                    <w:rPr>
                      <w:rFonts w:ascii="Times" w:eastAsia="Batang" w:hAnsi="Times" w:cs="Times New Roman"/>
                      <w:sz w:val="18"/>
                      <w:szCs w:val="18"/>
                      <w:lang w:val="en-GB" w:eastAsia="zh-CN"/>
                    </w:rPr>
                    <w:t>-NB</w:t>
                  </w:r>
                </w:p>
              </w:tc>
              <w:tc>
                <w:tcPr>
                  <w:tcW w:w="1418" w:type="dxa"/>
                  <w:shd w:val="clear" w:color="auto" w:fill="auto"/>
                  <w:vAlign w:val="center"/>
                </w:tcPr>
                <w:p w14:paraId="79C2D309" w14:textId="77777777" w:rsidR="000628FA" w:rsidRPr="000628FA" w:rsidRDefault="000628FA" w:rsidP="000628FA">
                  <w:pPr>
                    <w:spacing w:after="0" w:line="240" w:lineRule="auto"/>
                    <w:jc w:val="center"/>
                    <w:rPr>
                      <w:rFonts w:ascii="Times" w:eastAsia="Batang" w:hAnsi="Times" w:cs="Times New Roman"/>
                      <w:sz w:val="18"/>
                      <w:szCs w:val="18"/>
                      <w:lang w:val="en-GB" w:eastAsia="zh-CN"/>
                    </w:rPr>
                  </w:pPr>
                  <w:proofErr w:type="spellStart"/>
                  <w:r w:rsidRPr="000628FA">
                    <w:rPr>
                      <w:rFonts w:ascii="Times" w:eastAsia="Batang" w:hAnsi="Times" w:cs="Arial"/>
                      <w:sz w:val="18"/>
                      <w:szCs w:val="20"/>
                      <w:lang w:val="en-GB" w:eastAsia="zh-CN"/>
                    </w:rPr>
                    <w:t>npusch</w:t>
                  </w:r>
                  <w:proofErr w:type="spellEnd"/>
                  <w:r w:rsidRPr="000628FA">
                    <w:rPr>
                      <w:rFonts w:ascii="Times" w:eastAsia="Batang" w:hAnsi="Times" w:cs="Arial"/>
                      <w:sz w:val="18"/>
                      <w:szCs w:val="20"/>
                      <w:lang w:val="en-GB" w:eastAsia="zh-CN"/>
                    </w:rPr>
                    <w:t>-OCC-Enabled</w:t>
                  </w:r>
                </w:p>
              </w:tc>
              <w:tc>
                <w:tcPr>
                  <w:tcW w:w="1134" w:type="dxa"/>
                  <w:shd w:val="clear" w:color="auto" w:fill="auto"/>
                  <w:vAlign w:val="center"/>
                </w:tcPr>
                <w:p w14:paraId="422706FE" w14:textId="77777777" w:rsidR="000628FA" w:rsidRPr="000628FA" w:rsidRDefault="000628FA" w:rsidP="000628FA">
                  <w:pPr>
                    <w:spacing w:after="0" w:line="240" w:lineRule="auto"/>
                    <w:jc w:val="left"/>
                    <w:rPr>
                      <w:rFonts w:ascii="Times" w:eastAsia="Batang" w:hAnsi="Times" w:cs="Times New Roman"/>
                      <w:sz w:val="18"/>
                      <w:szCs w:val="18"/>
                      <w:lang w:val="en-GB" w:eastAsia="zh-CN"/>
                    </w:rPr>
                  </w:pPr>
                  <w:r w:rsidRPr="000628FA">
                    <w:rPr>
                      <w:rFonts w:ascii="Times" w:eastAsia="Batang" w:hAnsi="Times" w:cs="Times New Roman" w:hint="eastAsia"/>
                      <w:sz w:val="18"/>
                      <w:szCs w:val="18"/>
                      <w:lang w:val="en-GB" w:eastAsia="zh-CN"/>
                    </w:rPr>
                    <w:t>n</w:t>
                  </w:r>
                  <w:r w:rsidRPr="000628FA">
                    <w:rPr>
                      <w:rFonts w:ascii="Times" w:eastAsia="Batang" w:hAnsi="Times" w:cs="Times New Roman"/>
                      <w:sz w:val="18"/>
                      <w:szCs w:val="18"/>
                      <w:lang w:val="en-GB" w:eastAsia="zh-CN"/>
                    </w:rPr>
                    <w:t>ew</w:t>
                  </w:r>
                </w:p>
              </w:tc>
              <w:tc>
                <w:tcPr>
                  <w:tcW w:w="2551" w:type="dxa"/>
                  <w:shd w:val="clear" w:color="auto" w:fill="auto"/>
                  <w:vAlign w:val="center"/>
                </w:tcPr>
                <w:p w14:paraId="6E440886" w14:textId="77777777" w:rsidR="000628FA" w:rsidRPr="000628FA" w:rsidRDefault="000628FA" w:rsidP="000628FA">
                  <w:pPr>
                    <w:spacing w:after="0" w:line="240" w:lineRule="auto"/>
                    <w:jc w:val="left"/>
                    <w:rPr>
                      <w:rFonts w:ascii="Times" w:eastAsia="Batang" w:hAnsi="Times" w:cs="Times New Roman"/>
                      <w:sz w:val="18"/>
                      <w:szCs w:val="18"/>
                      <w:lang w:val="en-GB" w:eastAsia="zh-CN"/>
                    </w:rPr>
                  </w:pPr>
                  <w:r w:rsidRPr="000628FA">
                    <w:rPr>
                      <w:rFonts w:ascii="Times" w:eastAsia="Batang" w:hAnsi="Times" w:cs="Times New Roman"/>
                      <w:sz w:val="18"/>
                      <w:szCs w:val="18"/>
                      <w:lang w:val="en-GB" w:eastAsia="zh-CN"/>
                    </w:rPr>
                    <w:t xml:space="preserve">The parameter is used to enable OCC for NPUSCH format 1 single tone. </w:t>
                  </w:r>
                </w:p>
              </w:tc>
              <w:tc>
                <w:tcPr>
                  <w:tcW w:w="1559" w:type="dxa"/>
                  <w:shd w:val="clear" w:color="auto" w:fill="auto"/>
                  <w:vAlign w:val="center"/>
                </w:tcPr>
                <w:p w14:paraId="4307FD1B" w14:textId="77777777" w:rsidR="000628FA" w:rsidRPr="000628FA" w:rsidRDefault="000628FA" w:rsidP="000628FA">
                  <w:pPr>
                    <w:spacing w:after="0" w:line="240" w:lineRule="auto"/>
                    <w:jc w:val="center"/>
                    <w:rPr>
                      <w:rFonts w:ascii="Times" w:eastAsia="Batang" w:hAnsi="Times" w:cs="Times New Roman"/>
                      <w:sz w:val="18"/>
                      <w:szCs w:val="18"/>
                      <w:lang w:val="en-GB" w:eastAsia="zh-CN"/>
                    </w:rPr>
                  </w:pPr>
                  <w:r w:rsidRPr="000628FA">
                    <w:rPr>
                      <w:rFonts w:ascii="Times" w:eastAsia="Times New Roman" w:hAnsi="Times" w:cs="Times New Roman"/>
                      <w:sz w:val="18"/>
                      <w:szCs w:val="20"/>
                      <w:lang w:val="en-GB" w:eastAsia="en-US"/>
                    </w:rPr>
                    <w:t>ENUMERATED {‘true’}</w:t>
                  </w:r>
                </w:p>
              </w:tc>
              <w:tc>
                <w:tcPr>
                  <w:tcW w:w="1418" w:type="dxa"/>
                  <w:shd w:val="clear" w:color="auto" w:fill="auto"/>
                  <w:vAlign w:val="center"/>
                </w:tcPr>
                <w:p w14:paraId="2485DB8A" w14:textId="77777777" w:rsidR="000628FA" w:rsidRPr="000628FA" w:rsidRDefault="000628FA" w:rsidP="000628FA">
                  <w:pPr>
                    <w:spacing w:after="0" w:line="240" w:lineRule="auto"/>
                    <w:jc w:val="left"/>
                    <w:rPr>
                      <w:rFonts w:ascii="Times" w:eastAsia="Batang" w:hAnsi="Times" w:cs="Times New Roman"/>
                      <w:bCs/>
                      <w:sz w:val="18"/>
                      <w:szCs w:val="18"/>
                      <w:lang w:val="en-GB" w:eastAsia="zh-CN"/>
                    </w:rPr>
                  </w:pPr>
                  <w:r w:rsidRPr="000628FA">
                    <w:rPr>
                      <w:rFonts w:ascii="Times" w:eastAsia="Times New Roman" w:hAnsi="Times" w:cs="Arial"/>
                      <w:sz w:val="18"/>
                      <w:szCs w:val="20"/>
                      <w:lang w:val="en-GB" w:eastAsia="en-US"/>
                    </w:rPr>
                    <w:t>UE-specific</w:t>
                  </w:r>
                </w:p>
              </w:tc>
            </w:tr>
          </w:tbl>
          <w:p w14:paraId="4F9D8067" w14:textId="77777777" w:rsidR="000628FA" w:rsidRPr="000628FA" w:rsidRDefault="000628FA" w:rsidP="000628FA">
            <w:pPr>
              <w:jc w:val="left"/>
              <w:rPr>
                <w:rFonts w:ascii="Times" w:eastAsia="Batang" w:hAnsi="Times" w:cs="Times New Roman"/>
                <w:sz w:val="20"/>
                <w:szCs w:val="20"/>
                <w:lang w:eastAsia="x-none"/>
              </w:rPr>
            </w:pPr>
          </w:p>
          <w:p w14:paraId="6853D7B7" w14:textId="77777777" w:rsidR="000628FA" w:rsidRPr="000628FA" w:rsidRDefault="000628FA" w:rsidP="000628FA">
            <w:pPr>
              <w:jc w:val="left"/>
              <w:rPr>
                <w:rFonts w:ascii="Times" w:eastAsia="Batang" w:hAnsi="Times" w:cs="Times New Roman"/>
                <w:sz w:val="20"/>
                <w:szCs w:val="24"/>
                <w:lang w:val="en-GB" w:eastAsia="x-none"/>
              </w:rPr>
            </w:pPr>
          </w:p>
          <w:p w14:paraId="738781B0" w14:textId="77777777" w:rsidR="000628FA" w:rsidRPr="000628FA" w:rsidRDefault="000628FA" w:rsidP="000628FA">
            <w:pPr>
              <w:jc w:val="left"/>
              <w:rPr>
                <w:rFonts w:ascii="Times" w:eastAsia="Batang" w:hAnsi="Times" w:cs="Times New Roman"/>
                <w:b/>
                <w:bCs/>
                <w:sz w:val="20"/>
                <w:szCs w:val="24"/>
                <w:lang w:val="en-GB" w:eastAsia="ko-KR"/>
              </w:rPr>
            </w:pPr>
            <w:r w:rsidRPr="000628FA">
              <w:rPr>
                <w:rFonts w:ascii="Times" w:eastAsia="Batang" w:hAnsi="Times" w:cs="Times New Roman"/>
                <w:b/>
                <w:bCs/>
                <w:sz w:val="20"/>
                <w:szCs w:val="24"/>
                <w:highlight w:val="green"/>
                <w:lang w:val="en-GB" w:eastAsia="ko-KR"/>
              </w:rPr>
              <w:t>Agreement</w:t>
            </w:r>
          </w:p>
          <w:p w14:paraId="30872098" w14:textId="77777777" w:rsidR="000628FA" w:rsidRPr="000628FA" w:rsidRDefault="000628FA" w:rsidP="000628FA">
            <w:pPr>
              <w:jc w:val="left"/>
              <w:rPr>
                <w:rFonts w:ascii="Times" w:eastAsia="Batang" w:hAnsi="Times" w:cs="Times New Roman"/>
                <w:bCs/>
                <w:sz w:val="20"/>
                <w:szCs w:val="24"/>
                <w:lang w:val="en-GB" w:eastAsia="ko-KR"/>
              </w:rPr>
            </w:pPr>
            <w:r w:rsidRPr="000628FA">
              <w:rPr>
                <w:rFonts w:ascii="Times" w:eastAsia="Batang" w:hAnsi="Times" w:cs="Times New Roman"/>
                <w:bCs/>
                <w:sz w:val="20"/>
                <w:szCs w:val="24"/>
                <w:lang w:val="en-GB" w:eastAsia="ko-KR"/>
              </w:rPr>
              <w:t>For indicating OCC sequence index and activation / deactivation, the following fields may be repurposed or constrained to be not present in the DCI:</w:t>
            </w:r>
          </w:p>
          <w:p w14:paraId="4AFA312C" w14:textId="77777777" w:rsidR="000628FA" w:rsidRPr="000628FA" w:rsidRDefault="000628FA" w:rsidP="000628FA">
            <w:pPr>
              <w:numPr>
                <w:ilvl w:val="0"/>
                <w:numId w:val="44"/>
              </w:numPr>
              <w:jc w:val="left"/>
              <w:rPr>
                <w:rFonts w:ascii="Times" w:eastAsia="Batang" w:hAnsi="Times" w:cs="Times New Roman"/>
                <w:sz w:val="20"/>
                <w:szCs w:val="24"/>
                <w:lang w:val="en-GB" w:eastAsia="x-none"/>
              </w:rPr>
            </w:pPr>
            <w:r w:rsidRPr="000628FA">
              <w:rPr>
                <w:rFonts w:ascii="Times" w:eastAsia="Batang" w:hAnsi="Times" w:cs="Times New Roman"/>
                <w:sz w:val="20"/>
                <w:szCs w:val="24"/>
                <w:lang w:val="en-GB" w:eastAsia="x-none"/>
              </w:rPr>
              <w:t>Modulation and coding scheme</w:t>
            </w:r>
          </w:p>
          <w:p w14:paraId="7B3D4989" w14:textId="77777777" w:rsidR="000628FA" w:rsidRPr="000628FA" w:rsidRDefault="000628FA" w:rsidP="000628FA">
            <w:pPr>
              <w:numPr>
                <w:ilvl w:val="0"/>
                <w:numId w:val="44"/>
              </w:numPr>
              <w:jc w:val="left"/>
              <w:rPr>
                <w:rFonts w:ascii="Times" w:eastAsia="Batang" w:hAnsi="Times" w:cs="Times New Roman"/>
                <w:sz w:val="20"/>
                <w:szCs w:val="24"/>
                <w:lang w:val="en-GB" w:eastAsia="x-none"/>
              </w:rPr>
            </w:pPr>
            <w:r w:rsidRPr="000628FA">
              <w:rPr>
                <w:rFonts w:ascii="Times" w:eastAsia="Batang" w:hAnsi="Times" w:cs="Times New Roman"/>
                <w:sz w:val="20"/>
                <w:szCs w:val="24"/>
                <w:lang w:val="en-GB" w:eastAsia="x-none"/>
              </w:rPr>
              <w:t>Repetition number</w:t>
            </w:r>
          </w:p>
          <w:p w14:paraId="793B03D4" w14:textId="77777777" w:rsidR="000628FA" w:rsidRPr="000628FA" w:rsidRDefault="000628FA" w:rsidP="000628FA">
            <w:pPr>
              <w:numPr>
                <w:ilvl w:val="0"/>
                <w:numId w:val="44"/>
              </w:numPr>
              <w:jc w:val="left"/>
              <w:rPr>
                <w:rFonts w:ascii="Times" w:eastAsia="Batang" w:hAnsi="Times" w:cs="Times New Roman"/>
                <w:sz w:val="20"/>
                <w:szCs w:val="24"/>
                <w:lang w:val="en-GB" w:eastAsia="x-none"/>
              </w:rPr>
            </w:pPr>
            <w:r w:rsidRPr="000628FA">
              <w:rPr>
                <w:rFonts w:ascii="Times" w:eastAsia="Batang" w:hAnsi="Times" w:cs="Times New Roman"/>
                <w:sz w:val="20"/>
                <w:szCs w:val="24"/>
                <w:lang w:val="en-GB" w:eastAsia="x-none"/>
              </w:rPr>
              <w:t>Redundancy version</w:t>
            </w:r>
          </w:p>
          <w:p w14:paraId="680ECDFB" w14:textId="77777777" w:rsidR="000628FA" w:rsidRPr="000628FA" w:rsidRDefault="000628FA" w:rsidP="000628FA">
            <w:pPr>
              <w:numPr>
                <w:ilvl w:val="0"/>
                <w:numId w:val="44"/>
              </w:numPr>
              <w:jc w:val="left"/>
              <w:rPr>
                <w:rFonts w:ascii="Times" w:eastAsia="Batang" w:hAnsi="Times" w:cs="Times New Roman"/>
                <w:sz w:val="20"/>
                <w:szCs w:val="24"/>
                <w:lang w:val="en-GB" w:eastAsia="x-none"/>
              </w:rPr>
            </w:pPr>
            <w:r w:rsidRPr="000628FA">
              <w:rPr>
                <w:rFonts w:ascii="Times" w:eastAsia="Batang" w:hAnsi="Times" w:cs="Times New Roman"/>
                <w:sz w:val="20"/>
                <w:szCs w:val="24"/>
                <w:lang w:val="en-GB" w:eastAsia="x-none"/>
              </w:rPr>
              <w:t>Number of scheduled TB for Unicast</w:t>
            </w:r>
          </w:p>
          <w:p w14:paraId="1B00FAAA" w14:textId="77777777" w:rsidR="000628FA" w:rsidRPr="000628FA" w:rsidRDefault="000628FA" w:rsidP="000628FA">
            <w:pPr>
              <w:numPr>
                <w:ilvl w:val="0"/>
                <w:numId w:val="44"/>
              </w:numPr>
              <w:jc w:val="left"/>
              <w:rPr>
                <w:rFonts w:ascii="Times" w:eastAsia="Batang" w:hAnsi="Times" w:cs="Times New Roman"/>
                <w:sz w:val="20"/>
                <w:szCs w:val="24"/>
                <w:lang w:val="en-GB" w:eastAsia="x-none"/>
              </w:rPr>
            </w:pPr>
            <w:r w:rsidRPr="000628FA">
              <w:rPr>
                <w:rFonts w:ascii="Times" w:eastAsia="Batang" w:hAnsi="Times" w:cs="Times New Roman"/>
                <w:sz w:val="20"/>
                <w:szCs w:val="24"/>
                <w:lang w:val="en-GB" w:eastAsia="x-none"/>
              </w:rPr>
              <w:t xml:space="preserve">Subcarrier indication  </w:t>
            </w:r>
          </w:p>
          <w:p w14:paraId="0F9D157E" w14:textId="77777777" w:rsidR="000628FA" w:rsidRPr="000628FA" w:rsidRDefault="000628FA" w:rsidP="000628FA">
            <w:pPr>
              <w:numPr>
                <w:ilvl w:val="0"/>
                <w:numId w:val="44"/>
              </w:numPr>
              <w:jc w:val="left"/>
              <w:rPr>
                <w:rFonts w:ascii="Times" w:eastAsia="Batang" w:hAnsi="Times" w:cs="Times New Roman"/>
                <w:sz w:val="20"/>
                <w:szCs w:val="24"/>
                <w:lang w:val="en-GB" w:eastAsia="x-none"/>
              </w:rPr>
            </w:pPr>
            <w:r w:rsidRPr="000628FA">
              <w:rPr>
                <w:rFonts w:ascii="Times" w:eastAsia="Batang" w:hAnsi="Times" w:cs="Times New Roman"/>
                <w:sz w:val="20"/>
                <w:szCs w:val="24"/>
                <w:lang w:val="en-GB" w:eastAsia="x-none"/>
              </w:rPr>
              <w:t xml:space="preserve">Resource reservation </w:t>
            </w:r>
          </w:p>
          <w:p w14:paraId="5B9D2B78" w14:textId="73D60171" w:rsidR="00E54ACE" w:rsidRPr="00065B44" w:rsidRDefault="00E54ACE" w:rsidP="004D3520">
            <w:pPr>
              <w:rPr>
                <w:strike/>
                <w:szCs w:val="20"/>
                <w:lang w:eastAsia="x-none"/>
              </w:rPr>
            </w:pPr>
          </w:p>
        </w:tc>
      </w:tr>
    </w:tbl>
    <w:p w14:paraId="1F5DDAB3" w14:textId="2F2FCF6A" w:rsidR="00E50053" w:rsidRDefault="006939D0" w:rsidP="00F130C7">
      <w:pPr>
        <w:spacing w:before="240"/>
      </w:pPr>
      <w:r>
        <w:lastRenderedPageBreak/>
        <w:t xml:space="preserve">In this contribution, we </w:t>
      </w:r>
      <w:r w:rsidR="00BA07B1">
        <w:t xml:space="preserve">discuss some aspects of </w:t>
      </w:r>
      <w:r w:rsidR="00090D55">
        <w:t>UL capacity enhancement for IoT NTN devices.</w:t>
      </w:r>
    </w:p>
    <w:p w14:paraId="72416A22" w14:textId="2BD4D985" w:rsidR="000C73C7" w:rsidRDefault="000C73C7" w:rsidP="00A72254">
      <w:pPr>
        <w:pStyle w:val="Heading1"/>
        <w:spacing w:after="0"/>
        <w:rPr>
          <w:szCs w:val="32"/>
        </w:rPr>
      </w:pPr>
      <w:r w:rsidRPr="00A72254">
        <w:rPr>
          <w:szCs w:val="32"/>
        </w:rPr>
        <w:t>Uplink Capacity Enhancement</w:t>
      </w:r>
      <w:r w:rsidR="00E062F6">
        <w:rPr>
          <w:szCs w:val="32"/>
        </w:rPr>
        <w:t xml:space="preserve"> </w:t>
      </w:r>
      <w:r w:rsidR="004F7068">
        <w:rPr>
          <w:szCs w:val="32"/>
        </w:rPr>
        <w:t>for IoT NTN</w:t>
      </w:r>
    </w:p>
    <w:p w14:paraId="03BA38C0" w14:textId="77777777" w:rsidR="00430F97" w:rsidRDefault="00430F97" w:rsidP="00430F97">
      <w:pPr>
        <w:rPr>
          <w:lang w:val="en-GB" w:eastAsia="zh-CN"/>
        </w:rPr>
      </w:pPr>
    </w:p>
    <w:p w14:paraId="3D6D908A" w14:textId="61294BA4" w:rsidR="008C7907" w:rsidRDefault="002E1A27" w:rsidP="002E1A27">
      <w:pPr>
        <w:rPr>
          <w:lang w:val="en-GB" w:eastAsia="zh-CN"/>
        </w:rPr>
      </w:pPr>
      <w:r>
        <w:rPr>
          <w:lang w:val="en-GB" w:eastAsia="zh-CN"/>
        </w:rPr>
        <w:t xml:space="preserve">Rel-19 WID for IoT NTN </w:t>
      </w:r>
      <w:r>
        <w:fldChar w:fldCharType="begin"/>
      </w:r>
      <w:r>
        <w:instrText xml:space="preserve"> REF _Ref127399394 \r \h  \* MERGEFORMAT </w:instrText>
      </w:r>
      <w:r>
        <w:fldChar w:fldCharType="separate"/>
      </w:r>
      <w:r>
        <w:t>[</w:t>
      </w:r>
      <w:r w:rsidR="004E1EF2">
        <w:t>3</w:t>
      </w:r>
      <w:r>
        <w:t>]</w:t>
      </w:r>
      <w:r>
        <w:fldChar w:fldCharType="end"/>
      </w:r>
      <w:r>
        <w:t xml:space="preserve"> </w:t>
      </w:r>
      <w:r>
        <w:rPr>
          <w:lang w:val="en-GB" w:eastAsia="zh-CN"/>
        </w:rPr>
        <w:t xml:space="preserve">has specified the objective of uplink capacity enhancement </w:t>
      </w:r>
      <w:proofErr w:type="gramStart"/>
      <w:r>
        <w:rPr>
          <w:lang w:val="en-GB" w:eastAsia="zh-CN"/>
        </w:rPr>
        <w:t>through the use of</w:t>
      </w:r>
      <w:proofErr w:type="gramEnd"/>
      <w:r>
        <w:rPr>
          <w:lang w:val="en-GB" w:eastAsia="zh-CN"/>
        </w:rPr>
        <w:t xml:space="preserve"> orthogonal cover codes if found beneficial. </w:t>
      </w:r>
    </w:p>
    <w:p w14:paraId="5291333D" w14:textId="114F3D2E" w:rsidR="008C7907" w:rsidRPr="00A37E0B" w:rsidRDefault="008C7907" w:rsidP="008C7907">
      <w:pPr>
        <w:rPr>
          <w:lang w:val="en-GB" w:eastAsia="zh-CN"/>
        </w:rPr>
      </w:pPr>
      <w:r w:rsidRPr="00CA4EC0">
        <w:rPr>
          <w:lang w:val="en-GB" w:eastAsia="zh-CN"/>
        </w:rPr>
        <w:t xml:space="preserve">Wide satellite beams, large number of UEs, IoT support and spectrum scarcity all lead to very limited uplink resource availability per UE for uplink transmission. </w:t>
      </w:r>
      <w:r>
        <w:rPr>
          <w:lang w:val="en-GB" w:eastAsia="zh-CN"/>
        </w:rPr>
        <w:t xml:space="preserve">Due to limited Tx power of the IoT devices and very large propagation distance, the uplink channels have always been considered a bottleneck for NTN networks. To ensure sufficient uplink coverage, for devices based on NB-IoT and </w:t>
      </w:r>
      <w:proofErr w:type="spellStart"/>
      <w:r>
        <w:rPr>
          <w:lang w:val="en-GB" w:eastAsia="zh-CN"/>
        </w:rPr>
        <w:t>eMTC</w:t>
      </w:r>
      <w:proofErr w:type="spellEnd"/>
      <w:r>
        <w:rPr>
          <w:lang w:val="en-GB" w:eastAsia="zh-CN"/>
        </w:rPr>
        <w:t xml:space="preserve">, </w:t>
      </w:r>
      <w:r w:rsidR="002236E8">
        <w:rPr>
          <w:lang w:val="en-GB" w:eastAsia="zh-CN"/>
        </w:rPr>
        <w:t>several</w:t>
      </w:r>
      <w:r>
        <w:rPr>
          <w:lang w:val="en-GB" w:eastAsia="zh-CN"/>
        </w:rPr>
        <w:t xml:space="preserve"> PUSCH repetitions are </w:t>
      </w:r>
      <w:r w:rsidR="002236E8">
        <w:rPr>
          <w:lang w:val="en-GB" w:eastAsia="zh-CN"/>
        </w:rPr>
        <w:t>performed</w:t>
      </w:r>
      <w:r>
        <w:rPr>
          <w:lang w:val="en-GB" w:eastAsia="zh-CN"/>
        </w:rPr>
        <w:t xml:space="preserve"> typically to achieve successful detection at the network nodes even for terrestrial networks.</w:t>
      </w:r>
      <w:r w:rsidR="002236E8">
        <w:rPr>
          <w:lang w:val="en-GB" w:eastAsia="zh-CN"/>
        </w:rPr>
        <w:t xml:space="preserve"> </w:t>
      </w:r>
      <w:r w:rsidRPr="00CA4EC0">
        <w:rPr>
          <w:lang w:val="en-GB" w:eastAsia="zh-CN"/>
        </w:rPr>
        <w:t xml:space="preserve">Large number of PUSCH repetitions inherent to NB-IoT and </w:t>
      </w:r>
      <w:proofErr w:type="spellStart"/>
      <w:r w:rsidRPr="00CA4EC0">
        <w:rPr>
          <w:lang w:val="en-GB" w:eastAsia="zh-CN"/>
        </w:rPr>
        <w:t>eMTC</w:t>
      </w:r>
      <w:proofErr w:type="spellEnd"/>
      <w:r w:rsidRPr="00CA4EC0">
        <w:rPr>
          <w:lang w:val="en-GB" w:eastAsia="zh-CN"/>
        </w:rPr>
        <w:t xml:space="preserve"> UL transmissions lead to very poor uplink throughput and capacity. </w:t>
      </w:r>
    </w:p>
    <w:p w14:paraId="1B2A5C07" w14:textId="5EAA7F1D" w:rsidR="002E1A27" w:rsidRDefault="002E1A27" w:rsidP="002E1A27">
      <w:pPr>
        <w:rPr>
          <w:lang w:val="en-GB" w:eastAsia="zh-CN"/>
        </w:rPr>
      </w:pPr>
      <w:r>
        <w:rPr>
          <w:lang w:val="en-GB" w:eastAsia="zh-CN"/>
        </w:rPr>
        <w:lastRenderedPageBreak/>
        <w:t>We discuss the capacity enhancement for NPUSCH and NPRACH in the following sub-sections.</w:t>
      </w:r>
    </w:p>
    <w:p w14:paraId="7E4EF492" w14:textId="326105D3" w:rsidR="004F7068" w:rsidRDefault="004F7068" w:rsidP="004F7068">
      <w:pPr>
        <w:pStyle w:val="Heading2"/>
      </w:pPr>
      <w:r>
        <w:t>OCC for NPUSCH Format 1</w:t>
      </w:r>
    </w:p>
    <w:p w14:paraId="6D9C073A" w14:textId="590CC6D1" w:rsidR="002151BD" w:rsidRDefault="002151BD" w:rsidP="002151BD">
      <w:pPr>
        <w:rPr>
          <w:lang w:val="en-GB" w:eastAsia="zh-CN"/>
        </w:rPr>
      </w:pPr>
      <w:r w:rsidRPr="002151BD">
        <w:rPr>
          <w:lang w:val="en-GB" w:eastAsia="zh-CN"/>
        </w:rPr>
        <w:t>The NPUSCH is dedicated to the transmission</w:t>
      </w:r>
      <w:r>
        <w:rPr>
          <w:lang w:val="en-GB" w:eastAsia="zh-CN"/>
        </w:rPr>
        <w:t xml:space="preserve"> </w:t>
      </w:r>
      <w:r w:rsidRPr="002151BD">
        <w:rPr>
          <w:lang w:val="en-GB" w:eastAsia="zh-CN"/>
        </w:rPr>
        <w:t>of data and control information from the UE side. In this</w:t>
      </w:r>
      <w:r>
        <w:rPr>
          <w:lang w:val="en-GB" w:eastAsia="zh-CN"/>
        </w:rPr>
        <w:t xml:space="preserve"> </w:t>
      </w:r>
      <w:r w:rsidRPr="002151BD">
        <w:rPr>
          <w:lang w:val="en-GB" w:eastAsia="zh-CN"/>
        </w:rPr>
        <w:t xml:space="preserve">respect, two formats </w:t>
      </w:r>
      <w:r w:rsidR="00AB3B6F">
        <w:rPr>
          <w:lang w:val="en-GB" w:eastAsia="zh-CN"/>
        </w:rPr>
        <w:t>are supported</w:t>
      </w:r>
      <w:r w:rsidRPr="002151BD">
        <w:rPr>
          <w:lang w:val="en-GB" w:eastAsia="zh-CN"/>
        </w:rPr>
        <w:t xml:space="preserve">: </w:t>
      </w:r>
      <w:r w:rsidR="00E67016">
        <w:rPr>
          <w:lang w:val="en-GB" w:eastAsia="zh-CN"/>
        </w:rPr>
        <w:t>F</w:t>
      </w:r>
      <w:r w:rsidRPr="002151BD">
        <w:rPr>
          <w:lang w:val="en-GB" w:eastAsia="zh-CN"/>
        </w:rPr>
        <w:t>ormat 1 for data and</w:t>
      </w:r>
      <w:r>
        <w:rPr>
          <w:lang w:val="en-GB" w:eastAsia="zh-CN"/>
        </w:rPr>
        <w:t xml:space="preserve"> </w:t>
      </w:r>
      <w:r w:rsidR="00E67016">
        <w:rPr>
          <w:lang w:val="en-GB" w:eastAsia="zh-CN"/>
        </w:rPr>
        <w:t>F</w:t>
      </w:r>
      <w:r w:rsidRPr="002151BD">
        <w:rPr>
          <w:lang w:val="en-GB" w:eastAsia="zh-CN"/>
        </w:rPr>
        <w:t>ormat 2 for control information (i.e., ACK/NACK).</w:t>
      </w:r>
      <w:r>
        <w:rPr>
          <w:lang w:val="en-GB" w:eastAsia="zh-CN"/>
        </w:rPr>
        <w:t xml:space="preserve"> Rel-19 scope for </w:t>
      </w:r>
      <w:r w:rsidR="00AB3B6F">
        <w:rPr>
          <w:lang w:val="en-GB" w:eastAsia="zh-CN"/>
        </w:rPr>
        <w:t xml:space="preserve">IoT NTN </w:t>
      </w:r>
      <w:r>
        <w:rPr>
          <w:lang w:val="en-GB" w:eastAsia="zh-CN"/>
        </w:rPr>
        <w:t>UL capacity enhancement is limited to NPUSCH Format 1. NPUSCH Format 1 supports both single tone and multi-</w:t>
      </w:r>
      <w:proofErr w:type="gramStart"/>
      <w:r>
        <w:rPr>
          <w:lang w:val="en-GB" w:eastAsia="zh-CN"/>
        </w:rPr>
        <w:t>tone based</w:t>
      </w:r>
      <w:proofErr w:type="gramEnd"/>
      <w:r>
        <w:rPr>
          <w:lang w:val="en-GB" w:eastAsia="zh-CN"/>
        </w:rPr>
        <w:t xml:space="preserve"> transmissions. Single tone transmissions can use 3.75 </w:t>
      </w:r>
      <w:r w:rsidR="00AB2668">
        <w:rPr>
          <w:lang w:val="en-GB" w:eastAsia="zh-CN"/>
        </w:rPr>
        <w:t>k</w:t>
      </w:r>
      <w:r>
        <w:rPr>
          <w:lang w:val="en-GB" w:eastAsia="zh-CN"/>
        </w:rPr>
        <w:t xml:space="preserve">Hz and 15 </w:t>
      </w:r>
      <w:r w:rsidR="00AB2668">
        <w:rPr>
          <w:lang w:val="en-GB" w:eastAsia="zh-CN"/>
        </w:rPr>
        <w:t>k</w:t>
      </w:r>
      <w:r>
        <w:rPr>
          <w:lang w:val="en-GB" w:eastAsia="zh-CN"/>
        </w:rPr>
        <w:t xml:space="preserve">Hz SCS whereas multi-tone transmissions can only use 15 </w:t>
      </w:r>
      <w:r w:rsidR="00AB2668">
        <w:rPr>
          <w:lang w:val="en-GB" w:eastAsia="zh-CN"/>
        </w:rPr>
        <w:t>k</w:t>
      </w:r>
      <w:r>
        <w:rPr>
          <w:lang w:val="en-GB" w:eastAsia="zh-CN"/>
        </w:rPr>
        <w:t>Hz SCS.</w:t>
      </w:r>
    </w:p>
    <w:p w14:paraId="7CDB8BCE" w14:textId="79261572" w:rsidR="002151BD" w:rsidRPr="00E67016" w:rsidRDefault="00E67016" w:rsidP="00E67016">
      <w:pPr>
        <w:rPr>
          <w:lang w:val="en-GB" w:eastAsia="zh-CN"/>
        </w:rPr>
      </w:pPr>
      <w:r w:rsidRPr="00E67016">
        <w:rPr>
          <w:lang w:val="en-GB" w:eastAsia="zh-CN"/>
        </w:rPr>
        <w:t>3GPP introduces a concept of “Resource Unit (RU)” for both single tone and multi-tone transmission</w:t>
      </w:r>
      <w:r w:rsidR="00AB2668">
        <w:rPr>
          <w:lang w:val="en-GB" w:eastAsia="zh-CN"/>
        </w:rPr>
        <w:t>s in NB-IoT</w:t>
      </w:r>
      <w:r w:rsidRPr="00E67016">
        <w:rPr>
          <w:lang w:val="en-GB" w:eastAsia="zh-CN"/>
        </w:rPr>
        <w:t xml:space="preserve">. </w:t>
      </w:r>
      <w:r w:rsidR="00800786">
        <w:rPr>
          <w:lang w:val="en-GB" w:eastAsia="zh-CN"/>
        </w:rPr>
        <w:t>A</w:t>
      </w:r>
      <w:r w:rsidRPr="00E67016">
        <w:rPr>
          <w:lang w:val="en-GB" w:eastAsia="zh-CN"/>
        </w:rPr>
        <w:t xml:space="preserve"> </w:t>
      </w:r>
      <w:r w:rsidR="00800786">
        <w:rPr>
          <w:lang w:val="en-GB" w:eastAsia="zh-CN"/>
        </w:rPr>
        <w:t>“</w:t>
      </w:r>
      <w:r w:rsidRPr="00E67016">
        <w:rPr>
          <w:lang w:val="en-GB" w:eastAsia="zh-CN"/>
        </w:rPr>
        <w:t>resource unit (RU)” represents the smallest unit that can be transmitted in uplink regardless of</w:t>
      </w:r>
      <w:r>
        <w:rPr>
          <w:lang w:val="en-GB" w:eastAsia="zh-CN"/>
        </w:rPr>
        <w:t xml:space="preserve"> </w:t>
      </w:r>
      <w:r w:rsidRPr="00E67016">
        <w:rPr>
          <w:lang w:val="en-GB" w:eastAsia="zh-CN"/>
        </w:rPr>
        <w:t xml:space="preserve">the </w:t>
      </w:r>
      <w:proofErr w:type="spellStart"/>
      <w:r w:rsidRPr="00E67016">
        <w:rPr>
          <w:lang w:val="en-GB" w:eastAsia="zh-CN"/>
        </w:rPr>
        <w:t>subcarrrier</w:t>
      </w:r>
      <w:proofErr w:type="spellEnd"/>
      <w:r w:rsidRPr="00E67016">
        <w:rPr>
          <w:lang w:val="en-GB" w:eastAsia="zh-CN"/>
        </w:rPr>
        <w:t xml:space="preserve"> spacing being used and depends only on the transmission option (i.e., single-tone or multi-tone). For the single-tone transmissions using 15 kHz or 3.75 kHz spacing, one RU will have </w:t>
      </w:r>
      <w:proofErr w:type="gramStart"/>
      <w:r w:rsidRPr="00E67016">
        <w:rPr>
          <w:lang w:val="en-GB" w:eastAsia="zh-CN"/>
        </w:rPr>
        <w:t>exactly the same</w:t>
      </w:r>
      <w:proofErr w:type="gramEnd"/>
      <w:r w:rsidRPr="00E67016">
        <w:rPr>
          <w:lang w:val="en-GB" w:eastAsia="zh-CN"/>
        </w:rPr>
        <w:t xml:space="preserve"> number of REs (112 REs). For multi-tone transmissions, one RU will have 168 </w:t>
      </w:r>
      <w:proofErr w:type="spellStart"/>
      <w:r w:rsidRPr="00E67016">
        <w:rPr>
          <w:lang w:val="en-GB" w:eastAsia="zh-CN"/>
        </w:rPr>
        <w:t>REs.</w:t>
      </w:r>
      <w:proofErr w:type="spellEnd"/>
    </w:p>
    <w:p w14:paraId="61D9B7D1" w14:textId="77777777" w:rsidR="00CF60A9" w:rsidRDefault="00E67016" w:rsidP="00E67016">
      <w:pPr>
        <w:rPr>
          <w:lang w:val="en-GB" w:eastAsia="zh-CN"/>
        </w:rPr>
      </w:pPr>
      <w:r w:rsidRPr="00E67016">
        <w:rPr>
          <w:lang w:val="en-GB" w:eastAsia="zh-CN"/>
        </w:rPr>
        <w:t>In the case of single-tone transmission</w:t>
      </w:r>
      <w:r w:rsidR="004A4B1C">
        <w:rPr>
          <w:lang w:val="en-GB" w:eastAsia="zh-CN"/>
        </w:rPr>
        <w:t>,</w:t>
      </w:r>
      <w:r w:rsidRPr="00E67016">
        <w:rPr>
          <w:lang w:val="en-GB" w:eastAsia="zh-CN"/>
        </w:rPr>
        <w:t xml:space="preserve"> using a subcarrier spacing of 3</w:t>
      </w:r>
      <w:r>
        <w:rPr>
          <w:lang w:val="en-GB" w:eastAsia="zh-CN"/>
        </w:rPr>
        <w:t>.</w:t>
      </w:r>
      <w:r w:rsidRPr="00E67016">
        <w:rPr>
          <w:lang w:val="en-GB" w:eastAsia="zh-CN"/>
        </w:rPr>
        <w:t>75 kHz or 15 kHz, the repetition process is the same</w:t>
      </w:r>
      <w:r w:rsidR="009903B5">
        <w:rPr>
          <w:lang w:val="en-GB" w:eastAsia="zh-CN"/>
        </w:rPr>
        <w:t xml:space="preserve"> for both SCS</w:t>
      </w:r>
      <w:r w:rsidR="0058340F">
        <w:rPr>
          <w:lang w:val="en-GB" w:eastAsia="zh-CN"/>
        </w:rPr>
        <w:t>s</w:t>
      </w:r>
      <w:r w:rsidRPr="00E67016">
        <w:rPr>
          <w:lang w:val="en-GB" w:eastAsia="zh-CN"/>
        </w:rPr>
        <w:t>. Thus, if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 of NPUSCH data are to be transmitted </w:t>
      </w:r>
      <w:r w:rsidR="004A4B1C">
        <w:rPr>
          <w:lang w:val="en-GB" w:eastAsia="zh-CN"/>
        </w:rPr>
        <w:t>where N</w:t>
      </w:r>
      <w:r w:rsidR="004A4B1C" w:rsidRPr="004A4B1C">
        <w:rPr>
          <w:vertAlign w:val="subscript"/>
          <w:lang w:val="en-GB" w:eastAsia="zh-CN"/>
        </w:rPr>
        <w:t>RU</w:t>
      </w:r>
      <w:r w:rsidR="004A4B1C">
        <w:rPr>
          <w:lang w:val="en-GB" w:eastAsia="zh-CN"/>
        </w:rPr>
        <w:t xml:space="preserve"> is the number of resource units and N</w:t>
      </w:r>
      <w:r w:rsidR="004A4B1C" w:rsidRPr="004A4B1C">
        <w:rPr>
          <w:vertAlign w:val="subscript"/>
          <w:lang w:val="en-GB" w:eastAsia="zh-CN"/>
        </w:rPr>
        <w:t>UL</w:t>
      </w:r>
      <w:r w:rsidR="004A4B1C">
        <w:rPr>
          <w:lang w:val="en-GB" w:eastAsia="zh-CN"/>
        </w:rPr>
        <w:t xml:space="preserve"> is the number of slots in the resource unit, </w:t>
      </w:r>
      <w:r w:rsidRPr="00E67016">
        <w:rPr>
          <w:lang w:val="en-GB" w:eastAsia="zh-CN"/>
        </w:rPr>
        <w:t xml:space="preserve">and </w:t>
      </w:r>
      <w:r w:rsidR="004A4B1C">
        <w:rPr>
          <w:lang w:val="en-GB" w:eastAsia="zh-CN"/>
        </w:rPr>
        <w:t xml:space="preserve">NPUSCH is scheduled to be </w:t>
      </w:r>
      <w:r w:rsidRPr="00E67016">
        <w:rPr>
          <w:lang w:val="en-GB" w:eastAsia="zh-CN"/>
        </w:rPr>
        <w:t xml:space="preserve">repeated </w:t>
      </w:r>
      <w:proofErr w:type="spellStart"/>
      <w:r w:rsidRPr="00E67016">
        <w:rPr>
          <w:lang w:val="en-GB" w:eastAsia="zh-CN"/>
        </w:rPr>
        <w:t>N</w:t>
      </w:r>
      <w:r w:rsidRPr="00E67016">
        <w:rPr>
          <w:vertAlign w:val="subscript"/>
          <w:lang w:val="en-GB" w:eastAsia="zh-CN"/>
        </w:rPr>
        <w:t>Rep</w:t>
      </w:r>
      <w:proofErr w:type="spellEnd"/>
      <w:r w:rsidRPr="00E67016">
        <w:rPr>
          <w:lang w:val="en-GB" w:eastAsia="zh-CN"/>
        </w:rPr>
        <w:t xml:space="preserve"> times, the process is carried out as follows: </w:t>
      </w:r>
      <w:r w:rsidR="009D123E">
        <w:rPr>
          <w:lang w:val="en-GB" w:eastAsia="zh-CN"/>
        </w:rPr>
        <w:t xml:space="preserve">One repetition comprising of </w:t>
      </w:r>
      <w:r w:rsidR="009D123E" w:rsidRPr="00E67016">
        <w:rPr>
          <w:lang w:val="en-GB" w:eastAsia="zh-CN"/>
        </w:rPr>
        <w:t>N</w:t>
      </w:r>
      <w:r w:rsidR="009D123E" w:rsidRPr="00E67016">
        <w:rPr>
          <w:vertAlign w:val="subscript"/>
          <w:lang w:val="en-GB" w:eastAsia="zh-CN"/>
        </w:rPr>
        <w:t>RU</w:t>
      </w:r>
      <w:r w:rsidR="009D123E" w:rsidRPr="00E67016">
        <w:rPr>
          <w:lang w:val="en-GB" w:eastAsia="zh-CN"/>
        </w:rPr>
        <w:t xml:space="preserve"> </w:t>
      </w:r>
      <w:r w:rsidR="009D123E">
        <w:rPr>
          <w:lang w:val="en-GB" w:eastAsia="zh-CN"/>
        </w:rPr>
        <w:t xml:space="preserve">x </w:t>
      </w:r>
      <w:r w:rsidR="009D123E" w:rsidRPr="00E67016">
        <w:rPr>
          <w:lang w:val="en-GB" w:eastAsia="zh-CN"/>
        </w:rPr>
        <w:t>N</w:t>
      </w:r>
      <w:r w:rsidR="009D123E" w:rsidRPr="00E67016">
        <w:rPr>
          <w:vertAlign w:val="subscript"/>
          <w:lang w:val="en-GB" w:eastAsia="zh-CN"/>
        </w:rPr>
        <w:t>UL</w:t>
      </w:r>
      <w:r w:rsidR="009D123E" w:rsidRPr="00E67016">
        <w:rPr>
          <w:lang w:val="en-GB" w:eastAsia="zh-CN"/>
        </w:rPr>
        <w:t xml:space="preserve"> </w:t>
      </w:r>
      <w:r w:rsidRPr="00E67016">
        <w:rPr>
          <w:lang w:val="en-GB" w:eastAsia="zh-CN"/>
        </w:rPr>
        <w:t>slots of data are first transmitted, then another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Pr>
          <w:lang w:val="en-GB" w:eastAsia="zh-CN"/>
        </w:rPr>
        <w:t xml:space="preserve"> </w:t>
      </w:r>
      <w:r w:rsidRPr="00E67016">
        <w:rPr>
          <w:lang w:val="en-GB" w:eastAsia="zh-CN"/>
        </w:rPr>
        <w:t xml:space="preserve">slots are transmitted and so on up to the </w:t>
      </w:r>
      <w:proofErr w:type="spellStart"/>
      <w:r w:rsidRPr="00E67016">
        <w:rPr>
          <w:lang w:val="en-GB" w:eastAsia="zh-CN"/>
        </w:rPr>
        <w:t>N</w:t>
      </w:r>
      <w:r w:rsidRPr="0039524B">
        <w:rPr>
          <w:vertAlign w:val="subscript"/>
          <w:lang w:val="en-GB" w:eastAsia="zh-CN"/>
        </w:rPr>
        <w:t>Rep</w:t>
      </w:r>
      <w:proofErr w:type="spellEnd"/>
      <w:r w:rsidRPr="00E67016">
        <w:rPr>
          <w:lang w:val="en-GB" w:eastAsia="zh-CN"/>
        </w:rPr>
        <w:t xml:space="preserve"> repetitions. </w:t>
      </w:r>
    </w:p>
    <w:p w14:paraId="44A3DD4D" w14:textId="77777777" w:rsidR="005F3BA4" w:rsidRDefault="008446E7" w:rsidP="0094059C">
      <w:pPr>
        <w:spacing w:before="120"/>
        <w:rPr>
          <w:lang w:val="en-GB" w:eastAsia="zh-CN"/>
        </w:rPr>
      </w:pPr>
      <w:r>
        <w:rPr>
          <w:lang w:val="en-GB" w:eastAsia="zh-CN"/>
        </w:rPr>
        <w:t xml:space="preserve">As the current </w:t>
      </w:r>
      <w:r w:rsidR="00DD07FD">
        <w:rPr>
          <w:lang w:val="en-GB" w:eastAsia="zh-CN"/>
        </w:rPr>
        <w:t xml:space="preserve">NB-IoT </w:t>
      </w:r>
      <w:r>
        <w:rPr>
          <w:lang w:val="en-GB" w:eastAsia="zh-CN"/>
        </w:rPr>
        <w:t xml:space="preserve">design does not support multiple orthogonal DMRS ports for NPUSCH Format 1, </w:t>
      </w:r>
      <w:r w:rsidR="00DD07FD">
        <w:rPr>
          <w:lang w:val="en-GB" w:eastAsia="zh-CN"/>
        </w:rPr>
        <w:t xml:space="preserve">to enable UE multiplexing for OCC based transmissions orthogonal DMRS ports need to be assigned to the UEs. RAN1 is considering DMRS patterns for UE multiplexing, e.g., TDM patterns with muting and CDM patterns. </w:t>
      </w:r>
    </w:p>
    <w:p w14:paraId="243D3EF3" w14:textId="74024F8C" w:rsidR="00D501F6" w:rsidRDefault="00D501F6" w:rsidP="00D501F6">
      <w:pPr>
        <w:spacing w:before="120"/>
        <w:rPr>
          <w:lang w:val="en-GB" w:eastAsia="zh-CN"/>
        </w:rPr>
      </w:pPr>
      <w:bookmarkStart w:id="2" w:name="_Hlk194906385"/>
      <w:r>
        <w:rPr>
          <w:lang w:val="en-GB" w:eastAsia="zh-CN"/>
        </w:rPr>
        <w:t xml:space="preserve">RAN1 #120 made the following agreement </w:t>
      </w:r>
      <w:r w:rsidR="00F700A8">
        <w:rPr>
          <w:lang w:val="en-GB" w:eastAsia="zh-CN"/>
        </w:rPr>
        <w:t xml:space="preserve">to support TDM </w:t>
      </w:r>
      <w:r>
        <w:rPr>
          <w:lang w:val="en-GB" w:eastAsia="zh-CN"/>
        </w:rPr>
        <w:t>DMRS in 3.75 kHz SCS:</w:t>
      </w:r>
    </w:p>
    <w:p w14:paraId="7726186F" w14:textId="77777777" w:rsidR="00D501F6" w:rsidRPr="00D501F6" w:rsidRDefault="00D501F6" w:rsidP="00D501F6">
      <w:pPr>
        <w:spacing w:after="0" w:line="240" w:lineRule="auto"/>
        <w:jc w:val="left"/>
        <w:rPr>
          <w:rFonts w:ascii="Times" w:eastAsia="Batang" w:hAnsi="Times" w:cs="Times New Roman"/>
          <w:sz w:val="20"/>
          <w:szCs w:val="24"/>
          <w:lang w:val="en-GB" w:eastAsia="x-none"/>
        </w:rPr>
      </w:pPr>
      <w:r w:rsidRPr="00D501F6">
        <w:rPr>
          <w:rFonts w:ascii="Times" w:eastAsia="Batang" w:hAnsi="Times" w:cs="Times New Roman"/>
          <w:sz w:val="20"/>
          <w:szCs w:val="24"/>
          <w:highlight w:val="darkYellow"/>
          <w:lang w:val="en-GB" w:eastAsia="x-none"/>
        </w:rPr>
        <w:t>Working assumption</w:t>
      </w:r>
    </w:p>
    <w:p w14:paraId="0B8444BA" w14:textId="77777777" w:rsidR="00D501F6" w:rsidRPr="00D501F6" w:rsidRDefault="00D501F6" w:rsidP="00D501F6">
      <w:pPr>
        <w:spacing w:after="0" w:line="240" w:lineRule="auto"/>
        <w:jc w:val="left"/>
        <w:rPr>
          <w:rFonts w:eastAsia="Batang" w:cs="Times New Roman"/>
          <w:bCs/>
          <w:sz w:val="20"/>
          <w:szCs w:val="20"/>
          <w:lang w:val="en-GB" w:eastAsia="zh-CN"/>
        </w:rPr>
      </w:pPr>
      <w:r w:rsidRPr="00D501F6">
        <w:rPr>
          <w:rFonts w:eastAsia="Batang" w:cs="Times New Roman"/>
          <w:bCs/>
          <w:sz w:val="20"/>
          <w:szCs w:val="20"/>
          <w:lang w:val="en-GB"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C4D4459" w14:textId="77777777" w:rsidR="00D501F6" w:rsidRPr="00D501F6" w:rsidRDefault="00D501F6" w:rsidP="00D501F6">
      <w:pPr>
        <w:spacing w:after="0" w:line="240" w:lineRule="auto"/>
        <w:jc w:val="left"/>
        <w:rPr>
          <w:rFonts w:eastAsia="Batang" w:cs="Times New Roman"/>
          <w:sz w:val="20"/>
          <w:szCs w:val="20"/>
          <w:lang w:val="en-GB" w:eastAsia="x-none"/>
        </w:rPr>
      </w:pPr>
      <w:r w:rsidRPr="00D501F6">
        <w:rPr>
          <w:rFonts w:eastAsia="Batang" w:cs="Times New Roman"/>
          <w:sz w:val="20"/>
          <w:szCs w:val="20"/>
          <w:lang w:val="en-GB" w:eastAsia="x-none"/>
        </w:rPr>
        <w:t>Send LS to RAN4 asking whether there would be any issue (e.g. phase continuity) for supporting such TDM DMRS for IoT NTN.</w:t>
      </w:r>
      <w:bookmarkEnd w:id="2"/>
    </w:p>
    <w:p w14:paraId="70B06000" w14:textId="77777777" w:rsidR="00D501F6" w:rsidRDefault="00D501F6" w:rsidP="0094059C">
      <w:pPr>
        <w:spacing w:before="120"/>
        <w:rPr>
          <w:lang w:val="en-GB" w:eastAsia="zh-CN"/>
        </w:rPr>
      </w:pPr>
    </w:p>
    <w:p w14:paraId="764D417A" w14:textId="079BC635" w:rsidR="00D501F6" w:rsidRDefault="00D501F6" w:rsidP="0094059C">
      <w:pPr>
        <w:spacing w:before="120"/>
        <w:rPr>
          <w:lang w:val="en-GB" w:eastAsia="zh-CN"/>
        </w:rPr>
      </w:pPr>
      <w:r>
        <w:rPr>
          <w:lang w:val="en-GB" w:eastAsia="zh-CN"/>
        </w:rPr>
        <w:t xml:space="preserve">RAN1 #120Bis made the following agreement for the </w:t>
      </w:r>
      <w:r w:rsidR="00F700A8">
        <w:rPr>
          <w:lang w:val="en-GB" w:eastAsia="zh-CN"/>
        </w:rPr>
        <w:t xml:space="preserve">TDM </w:t>
      </w:r>
      <w:r>
        <w:rPr>
          <w:lang w:val="en-GB" w:eastAsia="zh-CN"/>
        </w:rPr>
        <w:t xml:space="preserve">DMRS </w:t>
      </w:r>
      <w:r w:rsidR="00F700A8">
        <w:rPr>
          <w:lang w:val="en-GB" w:eastAsia="zh-CN"/>
        </w:rPr>
        <w:t xml:space="preserve">design </w:t>
      </w:r>
      <w:r>
        <w:rPr>
          <w:lang w:val="en-GB" w:eastAsia="zh-CN"/>
        </w:rPr>
        <w:t>in 3.75 kHz SCS</w:t>
      </w:r>
      <w:r w:rsidR="00F700A8">
        <w:rPr>
          <w:lang w:val="en-GB" w:eastAsia="zh-CN"/>
        </w:rPr>
        <w:t xml:space="preserve"> on how to map the DMRS samples and how to blank the DMRS in the blank slots</w:t>
      </w:r>
      <w:r>
        <w:rPr>
          <w:lang w:val="en-GB" w:eastAsia="zh-CN"/>
        </w:rPr>
        <w:t>:</w:t>
      </w:r>
    </w:p>
    <w:p w14:paraId="0B285C45" w14:textId="77777777" w:rsidR="00D501F6" w:rsidRPr="001560BE" w:rsidRDefault="00D501F6" w:rsidP="00D501F6">
      <w:pPr>
        <w:rPr>
          <w:b/>
          <w:bCs/>
          <w:highlight w:val="green"/>
          <w:lang w:eastAsia="ar-SA"/>
        </w:rPr>
      </w:pPr>
      <w:bookmarkStart w:id="3" w:name="_Hlk181830872"/>
      <w:r w:rsidRPr="001560BE">
        <w:rPr>
          <w:b/>
          <w:bCs/>
          <w:highlight w:val="green"/>
          <w:lang w:eastAsia="ar-SA"/>
        </w:rPr>
        <w:t>Agreement</w:t>
      </w:r>
    </w:p>
    <w:p w14:paraId="26686EAD" w14:textId="77777777" w:rsidR="00D501F6" w:rsidRPr="00E16121" w:rsidRDefault="00D501F6" w:rsidP="00D501F6">
      <w:pPr>
        <w:pStyle w:val="ListParagraph"/>
        <w:ind w:left="0"/>
        <w:contextualSpacing/>
        <w:rPr>
          <w:bCs/>
        </w:rPr>
      </w:pPr>
      <w:r w:rsidRPr="00E16121">
        <w:rPr>
          <w:bCs/>
        </w:rPr>
        <w:t>For 3.75kHz SCS OCC for NPUSCH format 1, RAN1 down selects between the following mappings between DMRS sequence samples and active TDM DMRS slots:</w:t>
      </w:r>
    </w:p>
    <w:p w14:paraId="0F6AB1C0" w14:textId="77777777" w:rsidR="00D501F6" w:rsidRPr="00E16121" w:rsidRDefault="00D501F6" w:rsidP="00D501F6">
      <w:pPr>
        <w:pStyle w:val="ListParagraph"/>
        <w:numPr>
          <w:ilvl w:val="0"/>
          <w:numId w:val="48"/>
        </w:numPr>
        <w:jc w:val="left"/>
        <w:rPr>
          <w:bCs/>
        </w:rPr>
      </w:pPr>
      <w:r w:rsidRPr="00E16121">
        <w:rPr>
          <w:bCs/>
        </w:rPr>
        <w:t xml:space="preserve">Option 1: Sequential mapping of samples of the original DMRS sequence to active DMRS slots </w:t>
      </w:r>
    </w:p>
    <w:p w14:paraId="0B31D07F" w14:textId="77777777" w:rsidR="00D501F6" w:rsidRPr="00E16121" w:rsidRDefault="00D501F6" w:rsidP="00D501F6">
      <w:pPr>
        <w:pStyle w:val="ListParagraph"/>
        <w:numPr>
          <w:ilvl w:val="0"/>
          <w:numId w:val="48"/>
        </w:numPr>
        <w:jc w:val="left"/>
        <w:rPr>
          <w:bCs/>
        </w:rPr>
      </w:pPr>
      <w:r w:rsidRPr="00E16121">
        <w:rPr>
          <w:bCs/>
        </w:rPr>
        <w:t xml:space="preserve">Option 2: Dropping of samples of the original DMRS sequence in </w:t>
      </w:r>
      <w:proofErr w:type="gramStart"/>
      <w:r w:rsidRPr="00E16121">
        <w:rPr>
          <w:bCs/>
        </w:rPr>
        <w:t>blanked</w:t>
      </w:r>
      <w:proofErr w:type="gramEnd"/>
      <w:r w:rsidRPr="00E16121">
        <w:rPr>
          <w:bCs/>
        </w:rPr>
        <w:t xml:space="preserve"> slots</w:t>
      </w:r>
    </w:p>
    <w:p w14:paraId="58A5E247" w14:textId="77777777" w:rsidR="00D501F6" w:rsidRDefault="00D501F6" w:rsidP="00E67016">
      <w:pPr>
        <w:rPr>
          <w:lang w:eastAsia="zh-CN"/>
        </w:rPr>
      </w:pPr>
    </w:p>
    <w:p w14:paraId="6A3BABBF" w14:textId="6E8908C1" w:rsidR="00F2655B" w:rsidRDefault="001315F6" w:rsidP="009F26EF">
      <w:pPr>
        <w:rPr>
          <w:lang w:val="en-GB" w:eastAsia="zh-CN"/>
        </w:rPr>
      </w:pPr>
      <w:r>
        <w:rPr>
          <w:lang w:val="en-GB" w:eastAsia="zh-CN"/>
        </w:rPr>
        <w:t>Du</w:t>
      </w:r>
      <w:r w:rsidR="009F26EF">
        <w:rPr>
          <w:lang w:val="en-GB" w:eastAsia="zh-CN"/>
        </w:rPr>
        <w:t xml:space="preserve">ring the </w:t>
      </w:r>
      <w:r>
        <w:rPr>
          <w:lang w:val="en-GB" w:eastAsia="zh-CN"/>
        </w:rPr>
        <w:t xml:space="preserve">offline and online </w:t>
      </w:r>
      <w:r w:rsidR="009F26EF">
        <w:rPr>
          <w:lang w:val="en-GB" w:eastAsia="zh-CN"/>
        </w:rPr>
        <w:t>discussion</w:t>
      </w:r>
      <w:r>
        <w:rPr>
          <w:lang w:val="en-GB" w:eastAsia="zh-CN"/>
        </w:rPr>
        <w:t>s in RAN1 #120Bis</w:t>
      </w:r>
      <w:r w:rsidR="009F26EF">
        <w:rPr>
          <w:lang w:val="en-GB" w:eastAsia="zh-CN"/>
        </w:rPr>
        <w:t xml:space="preserve">, many companies expressed concerns with option 1, that it may generate interference for neighbouring cells while option 2 results in DMRS reception </w:t>
      </w:r>
      <w:r w:rsidR="009F26EF">
        <w:rPr>
          <w:lang w:val="en-GB" w:eastAsia="zh-CN"/>
        </w:rPr>
        <w:lastRenderedPageBreak/>
        <w:t xml:space="preserve">at the base station </w:t>
      </w:r>
      <w:proofErr w:type="gramStart"/>
      <w:r w:rsidR="009F26EF">
        <w:rPr>
          <w:lang w:val="en-GB" w:eastAsia="zh-CN"/>
        </w:rPr>
        <w:t>similar to</w:t>
      </w:r>
      <w:proofErr w:type="gramEnd"/>
      <w:r w:rsidR="009F26EF">
        <w:rPr>
          <w:lang w:val="en-GB" w:eastAsia="zh-CN"/>
        </w:rPr>
        <w:t xml:space="preserve"> the legacy design. For this reason, we support to adopt option 2 for 3.75 kHz SCS OCC for NPUSCH format 1.</w:t>
      </w:r>
    </w:p>
    <w:p w14:paraId="29170B93" w14:textId="1F64F2F8" w:rsidR="009F26EF" w:rsidRPr="004D3520" w:rsidRDefault="00E31E6C" w:rsidP="004D3520">
      <w:pPr>
        <w:pStyle w:val="ListParagraph"/>
        <w:ind w:left="0"/>
        <w:contextualSpacing/>
        <w:rPr>
          <w:b/>
          <w:bCs/>
        </w:rPr>
      </w:pPr>
      <w:r w:rsidRPr="009F26EF">
        <w:rPr>
          <w:b/>
          <w:bCs/>
          <w:lang w:val="en-GB" w:eastAsia="zh-CN"/>
        </w:rPr>
        <w:t xml:space="preserve">Proposal </w:t>
      </w:r>
      <w:r w:rsidR="009F26EF" w:rsidRPr="009F26EF">
        <w:rPr>
          <w:b/>
          <w:bCs/>
          <w:lang w:val="en-GB" w:eastAsia="zh-CN"/>
        </w:rPr>
        <w:t>1</w:t>
      </w:r>
      <w:r w:rsidRPr="009F26EF">
        <w:rPr>
          <w:b/>
          <w:bCs/>
          <w:lang w:val="en-GB" w:eastAsia="zh-CN"/>
        </w:rPr>
        <w:t xml:space="preserve">: </w:t>
      </w:r>
      <w:r w:rsidR="009F26EF" w:rsidRPr="004D3520">
        <w:rPr>
          <w:b/>
          <w:bCs/>
        </w:rPr>
        <w:t xml:space="preserve">For TDM DMRS in 3.75kHz SCS OCC for NPUSCH format 1, support option 2, i.e., </w:t>
      </w:r>
      <w:r w:rsidR="001315F6">
        <w:rPr>
          <w:b/>
          <w:bCs/>
        </w:rPr>
        <w:t>d</w:t>
      </w:r>
      <w:r w:rsidR="009F26EF" w:rsidRPr="004D3520">
        <w:rPr>
          <w:b/>
          <w:bCs/>
        </w:rPr>
        <w:t>ropping of samples of the original DMRS sequence in blanked slots.</w:t>
      </w:r>
    </w:p>
    <w:bookmarkEnd w:id="3"/>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7F7C1BB" w14:textId="6F99B68D" w:rsidR="004D750C" w:rsidRDefault="004D750C" w:rsidP="004D750C">
      <w:pPr>
        <w:spacing w:before="120" w:after="120"/>
        <w:rPr>
          <w:rFonts w:cs="Times New Roman"/>
        </w:rPr>
      </w:pPr>
      <w:r w:rsidRPr="003032BD">
        <w:rPr>
          <w:rFonts w:cs="Times New Roman"/>
        </w:rPr>
        <w:t xml:space="preserve">In this contribution, the following </w:t>
      </w:r>
      <w:r w:rsidR="00B21AD9">
        <w:rPr>
          <w:rFonts w:cs="Times New Roman"/>
        </w:rPr>
        <w:t>proposals are</w:t>
      </w:r>
      <w:r w:rsidRPr="003032BD">
        <w:rPr>
          <w:rFonts w:cs="Times New Roman"/>
        </w:rPr>
        <w:t xml:space="preserve"> made</w:t>
      </w:r>
      <w:r>
        <w:rPr>
          <w:rFonts w:cs="Times New Roman"/>
        </w:rPr>
        <w:t xml:space="preserve"> for IoT NTN UL capacity enhancements:</w:t>
      </w:r>
    </w:p>
    <w:p w14:paraId="1D9A8E87" w14:textId="3043011C" w:rsidR="004B3FA4" w:rsidRPr="00FA43A8" w:rsidRDefault="004B3FA4" w:rsidP="004B3FA4">
      <w:pPr>
        <w:pStyle w:val="ListParagraph"/>
        <w:ind w:left="0"/>
        <w:contextualSpacing/>
        <w:rPr>
          <w:b/>
          <w:bCs/>
        </w:rPr>
      </w:pPr>
      <w:r w:rsidRPr="009F26EF">
        <w:rPr>
          <w:b/>
          <w:bCs/>
          <w:lang w:val="en-GB" w:eastAsia="zh-CN"/>
        </w:rPr>
        <w:t xml:space="preserve">Proposal 1: </w:t>
      </w:r>
      <w:r w:rsidRPr="00FA43A8">
        <w:rPr>
          <w:b/>
          <w:bCs/>
        </w:rPr>
        <w:t xml:space="preserve">For TDM DMRS in 3.75kHz SCS OCC for NPUSCH format 1, support option 2, i.e., </w:t>
      </w:r>
      <w:r w:rsidR="001315F6">
        <w:rPr>
          <w:b/>
          <w:bCs/>
        </w:rPr>
        <w:t>d</w:t>
      </w:r>
      <w:r w:rsidRPr="00FA43A8">
        <w:rPr>
          <w:b/>
          <w:bCs/>
        </w:rPr>
        <w:t>ropping of samples of the original DMRS sequence in blanked slots.</w:t>
      </w:r>
    </w:p>
    <w:p w14:paraId="72727A27" w14:textId="70E9289E" w:rsidR="00403690" w:rsidRPr="008F7262" w:rsidRDefault="00024B0C" w:rsidP="00C010D0">
      <w:pPr>
        <w:pStyle w:val="Heading1"/>
      </w:pPr>
      <w:r w:rsidRPr="008F7262">
        <w:t>Reference</w:t>
      </w:r>
    </w:p>
    <w:p w14:paraId="78B610B2" w14:textId="76819F9E" w:rsidR="00610BC3" w:rsidRDefault="00E33EEB" w:rsidP="0039773D">
      <w:pPr>
        <w:pStyle w:val="ListParagraph"/>
        <w:numPr>
          <w:ilvl w:val="0"/>
          <w:numId w:val="12"/>
        </w:numPr>
        <w:overflowPunct w:val="0"/>
        <w:autoSpaceDE w:val="0"/>
        <w:autoSpaceDN w:val="0"/>
        <w:spacing w:after="180" w:line="360" w:lineRule="auto"/>
        <w:ind w:left="357" w:hanging="357"/>
        <w:contextualSpacing/>
        <w:jc w:val="left"/>
      </w:pPr>
      <w:bookmarkStart w:id="4" w:name="_Ref131067497"/>
      <w:bookmarkStart w:id="5" w:name="_Hlk127413391"/>
      <w:r>
        <w:t>RP-23</w:t>
      </w:r>
      <w:r w:rsidR="00B5225A">
        <w:t>407</w:t>
      </w:r>
      <w:r w:rsidR="00DA6271">
        <w:t>7</w:t>
      </w:r>
      <w:r w:rsidR="00AF03F5" w:rsidRPr="00AF03F5">
        <w:t>, “</w:t>
      </w:r>
      <w:r w:rsidR="00DA6271" w:rsidRPr="00DA6271">
        <w:t>New WID: Non-Terrestrial Networks (NTN) for Internet of Things (IoT) Phase 3</w:t>
      </w:r>
      <w:r w:rsidR="00AF03F5" w:rsidRPr="00AF03F5">
        <w:t>”</w:t>
      </w:r>
      <w:r w:rsidR="00A84932">
        <w:t>,</w:t>
      </w:r>
      <w:r w:rsidR="00AF03F5" w:rsidRPr="00AF03F5">
        <w:t xml:space="preserve"> RAN</w:t>
      </w:r>
      <w:r w:rsidR="006C0845">
        <w:t xml:space="preserve"> </w:t>
      </w:r>
      <w:r w:rsidR="00AF03F5" w:rsidRPr="00AF03F5">
        <w:t>#</w:t>
      </w:r>
      <w:r w:rsidR="00795E12">
        <w:t>10</w:t>
      </w:r>
      <w:r w:rsidR="00B5225A">
        <w:t>2</w:t>
      </w:r>
      <w:r w:rsidR="00AF03F5" w:rsidRPr="00AF03F5">
        <w:t xml:space="preserve">, </w:t>
      </w:r>
      <w:r w:rsidR="00B809E8" w:rsidRPr="00B5225A">
        <w:t>December</w:t>
      </w:r>
      <w:r w:rsidR="00610BC3" w:rsidRPr="00B5225A">
        <w:t xml:space="preserve"> 2023.</w:t>
      </w:r>
      <w:bookmarkEnd w:id="4"/>
      <w:bookmarkEnd w:id="5"/>
    </w:p>
    <w:p w14:paraId="0EA45CFE" w14:textId="7DF43570" w:rsidR="00BA4B7F" w:rsidRDefault="00BA4B7F" w:rsidP="0039773D">
      <w:pPr>
        <w:pStyle w:val="ListParagraph"/>
        <w:numPr>
          <w:ilvl w:val="0"/>
          <w:numId w:val="12"/>
        </w:numPr>
        <w:spacing w:line="360" w:lineRule="auto"/>
        <w:ind w:left="357" w:hanging="357"/>
      </w:pPr>
      <w:r>
        <w:t>RP-24</w:t>
      </w:r>
      <w:r w:rsidR="006C0845">
        <w:t>3</w:t>
      </w:r>
      <w:r w:rsidR="00C805D1">
        <w:t>2</w:t>
      </w:r>
      <w:r w:rsidR="006C0845">
        <w:t>78</w:t>
      </w:r>
      <w:r w:rsidRPr="00AF03F5">
        <w:t>, “</w:t>
      </w:r>
      <w:r w:rsidR="00336581">
        <w:t xml:space="preserve">Revised </w:t>
      </w:r>
      <w:r w:rsidRPr="00B5225A">
        <w:t xml:space="preserve">WID: </w:t>
      </w:r>
      <w:r w:rsidR="00336581" w:rsidRPr="00DA6271">
        <w:t>Non-Terrestrial Networks (NTN) for Internet of Things (IoT) Phase 3</w:t>
      </w:r>
      <w:r w:rsidRPr="00AF03F5">
        <w:t>”</w:t>
      </w:r>
      <w:r>
        <w:t>,</w:t>
      </w:r>
      <w:r w:rsidRPr="00AF03F5">
        <w:t xml:space="preserve"> RAN</w:t>
      </w:r>
      <w:r w:rsidR="006C0845">
        <w:t xml:space="preserve"> </w:t>
      </w:r>
      <w:r w:rsidRPr="00AF03F5">
        <w:t>#</w:t>
      </w:r>
      <w:r>
        <w:t>10</w:t>
      </w:r>
      <w:r w:rsidR="006C0845">
        <w:t>6</w:t>
      </w:r>
      <w:r w:rsidRPr="00AF03F5">
        <w:t xml:space="preserve">, </w:t>
      </w:r>
      <w:r w:rsidR="006C0845">
        <w:t>December</w:t>
      </w:r>
      <w:r>
        <w:t xml:space="preserve"> </w:t>
      </w:r>
      <w:r w:rsidRPr="00B5225A">
        <w:t>202</w:t>
      </w:r>
      <w:r>
        <w:t>4</w:t>
      </w:r>
    </w:p>
    <w:p w14:paraId="300C0E80" w14:textId="0EC0C551" w:rsidR="008828FA" w:rsidRDefault="008828FA" w:rsidP="008828FA">
      <w:pPr>
        <w:pStyle w:val="ListParagraph"/>
        <w:numPr>
          <w:ilvl w:val="0"/>
          <w:numId w:val="12"/>
        </w:numPr>
        <w:spacing w:line="360" w:lineRule="auto"/>
        <w:ind w:left="357" w:hanging="357"/>
      </w:pPr>
      <w:r>
        <w:t>RP-25</w:t>
      </w:r>
      <w:r w:rsidR="006B672A">
        <w:t>0472</w:t>
      </w:r>
      <w:r w:rsidRPr="00AF03F5">
        <w:t>, “</w:t>
      </w:r>
      <w:r>
        <w:t xml:space="preserve">Revised </w:t>
      </w:r>
      <w:r w:rsidRPr="00B5225A">
        <w:t xml:space="preserve">WID: </w:t>
      </w:r>
      <w:r w:rsidRPr="00DA6271">
        <w:t>Non-Terrestrial Networks (NTN) for Internet of Things (IoT) Phase 3</w:t>
      </w:r>
      <w:r w:rsidRPr="00AF03F5">
        <w:t>”</w:t>
      </w:r>
      <w:r>
        <w:t>,</w:t>
      </w:r>
      <w:r w:rsidRPr="00AF03F5">
        <w:t xml:space="preserve"> RAN</w:t>
      </w:r>
      <w:r>
        <w:t xml:space="preserve"> </w:t>
      </w:r>
      <w:r w:rsidRPr="00AF03F5">
        <w:t>#</w:t>
      </w:r>
      <w:r>
        <w:t>107</w:t>
      </w:r>
      <w:r w:rsidRPr="00AF03F5">
        <w:t xml:space="preserve">, </w:t>
      </w:r>
      <w:r>
        <w:t xml:space="preserve">March </w:t>
      </w:r>
      <w:r w:rsidRPr="00B5225A">
        <w:t>202</w:t>
      </w:r>
      <w:r>
        <w:t>5</w:t>
      </w:r>
    </w:p>
    <w:p w14:paraId="7965210E" w14:textId="37B052E1" w:rsidR="00E54ACE" w:rsidRPr="0039773D" w:rsidRDefault="00E54ACE" w:rsidP="00E54ACE">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w:t>
      </w:r>
      <w:r w:rsidR="00694391">
        <w:rPr>
          <w:rFonts w:cs="Times New Roman"/>
          <w:lang w:eastAsia="zh-CN"/>
        </w:rPr>
        <w:t>20</w:t>
      </w:r>
      <w:r w:rsidR="00A97401">
        <w:rPr>
          <w:rFonts w:cs="Times New Roman"/>
          <w:lang w:eastAsia="zh-CN"/>
        </w:rPr>
        <w:t>Bis</w:t>
      </w:r>
      <w:r>
        <w:rPr>
          <w:rFonts w:cs="Times New Roman"/>
          <w:lang w:eastAsia="zh-CN"/>
        </w:rPr>
        <w:t xml:space="preserve">, </w:t>
      </w:r>
      <w:r w:rsidR="00A97401">
        <w:rPr>
          <w:rFonts w:cs="Times New Roman"/>
          <w:lang w:eastAsia="zh-CN"/>
        </w:rPr>
        <w:t>April</w:t>
      </w:r>
      <w:r w:rsidR="00694391">
        <w:rPr>
          <w:rFonts w:cs="Times New Roman"/>
          <w:lang w:eastAsia="zh-CN"/>
        </w:rPr>
        <w:t xml:space="preserve"> 2025.</w:t>
      </w:r>
    </w:p>
    <w:p w14:paraId="0AE49B45" w14:textId="6C0F7774" w:rsidR="00F15F5A" w:rsidRPr="00081D3E" w:rsidRDefault="008C6B56" w:rsidP="00694391">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#119, November 2024.</w:t>
      </w:r>
    </w:p>
    <w:sectPr w:rsidR="00F15F5A" w:rsidRPr="00081D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7019B" w14:textId="77777777" w:rsidR="00E60C78" w:rsidRDefault="00E60C78" w:rsidP="00C43ABF">
      <w:pPr>
        <w:spacing w:after="0" w:line="240" w:lineRule="auto"/>
      </w:pPr>
      <w:r>
        <w:separator/>
      </w:r>
    </w:p>
  </w:endnote>
  <w:endnote w:type="continuationSeparator" w:id="0">
    <w:p w14:paraId="3C0C5EC2" w14:textId="77777777" w:rsidR="00E60C78" w:rsidRDefault="00E60C78"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C9B96" w14:textId="77777777" w:rsidR="00E60C78" w:rsidRDefault="00E60C78" w:rsidP="00C43ABF">
      <w:pPr>
        <w:spacing w:after="0" w:line="240" w:lineRule="auto"/>
      </w:pPr>
      <w:r>
        <w:separator/>
      </w:r>
    </w:p>
  </w:footnote>
  <w:footnote w:type="continuationSeparator" w:id="0">
    <w:p w14:paraId="79F6FA50" w14:textId="77777777" w:rsidR="00E60C78" w:rsidRDefault="00E60C78"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0" w15:restartNumberingAfterBreak="0">
    <w:nsid w:val="5E2452F1"/>
    <w:multiLevelType w:val="hybridMultilevel"/>
    <w:tmpl w:val="F6386C2A"/>
    <w:lvl w:ilvl="0" w:tplc="1012ED2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23"/>
  </w:num>
  <w:num w:numId="3" w16cid:durableId="1019233074">
    <w:abstractNumId w:val="34"/>
  </w:num>
  <w:num w:numId="4" w16cid:durableId="602956579">
    <w:abstractNumId w:val="4"/>
  </w:num>
  <w:num w:numId="5" w16cid:durableId="2131433581">
    <w:abstractNumId w:val="19"/>
  </w:num>
  <w:num w:numId="6" w16cid:durableId="1433358107">
    <w:abstractNumId w:val="2"/>
  </w:num>
  <w:num w:numId="7" w16cid:durableId="735471649">
    <w:abstractNumId w:val="39"/>
  </w:num>
  <w:num w:numId="8" w16cid:durableId="863520084">
    <w:abstractNumId w:val="16"/>
  </w:num>
  <w:num w:numId="9" w16cid:durableId="224267375">
    <w:abstractNumId w:val="20"/>
  </w:num>
  <w:num w:numId="10" w16cid:durableId="1569996656">
    <w:abstractNumId w:val="31"/>
  </w:num>
  <w:num w:numId="11" w16cid:durableId="1072893932">
    <w:abstractNumId w:val="35"/>
  </w:num>
  <w:num w:numId="12" w16cid:durableId="704981383">
    <w:abstractNumId w:val="30"/>
  </w:num>
  <w:num w:numId="13" w16cid:durableId="323431631">
    <w:abstractNumId w:val="8"/>
  </w:num>
  <w:num w:numId="14" w16cid:durableId="1097484842">
    <w:abstractNumId w:val="31"/>
  </w:num>
  <w:num w:numId="15" w16cid:durableId="1680693674">
    <w:abstractNumId w:val="33"/>
  </w:num>
  <w:num w:numId="16" w16cid:durableId="1953590953">
    <w:abstractNumId w:val="29"/>
  </w:num>
  <w:num w:numId="17" w16cid:durableId="1449936890">
    <w:abstractNumId w:val="3"/>
  </w:num>
  <w:num w:numId="18" w16cid:durableId="1782841541">
    <w:abstractNumId w:val="19"/>
  </w:num>
  <w:num w:numId="19" w16cid:durableId="1290549521">
    <w:abstractNumId w:val="6"/>
  </w:num>
  <w:num w:numId="20" w16cid:durableId="1256209996">
    <w:abstractNumId w:val="19"/>
  </w:num>
  <w:num w:numId="21" w16cid:durableId="1517110365">
    <w:abstractNumId w:val="5"/>
  </w:num>
  <w:num w:numId="22" w16cid:durableId="1899049219">
    <w:abstractNumId w:val="9"/>
  </w:num>
  <w:num w:numId="23" w16cid:durableId="498035314">
    <w:abstractNumId w:val="11"/>
  </w:num>
  <w:num w:numId="24" w16cid:durableId="1804617650">
    <w:abstractNumId w:val="26"/>
  </w:num>
  <w:num w:numId="25" w16cid:durableId="1492678504">
    <w:abstractNumId w:val="1"/>
  </w:num>
  <w:num w:numId="26" w16cid:durableId="1689595706">
    <w:abstractNumId w:val="22"/>
  </w:num>
  <w:num w:numId="27" w16cid:durableId="29843556">
    <w:abstractNumId w:val="21"/>
  </w:num>
  <w:num w:numId="28" w16cid:durableId="383286888">
    <w:abstractNumId w:val="40"/>
  </w:num>
  <w:num w:numId="29" w16cid:durableId="1183401972">
    <w:abstractNumId w:val="38"/>
  </w:num>
  <w:num w:numId="30" w16cid:durableId="198016023">
    <w:abstractNumId w:val="14"/>
  </w:num>
  <w:num w:numId="31" w16cid:durableId="356270265">
    <w:abstractNumId w:val="7"/>
  </w:num>
  <w:num w:numId="32" w16cid:durableId="118693674">
    <w:abstractNumId w:val="41"/>
  </w:num>
  <w:num w:numId="33" w16cid:durableId="1439790197">
    <w:abstractNumId w:val="28"/>
  </w:num>
  <w:num w:numId="34" w16cid:durableId="901062467">
    <w:abstractNumId w:val="0"/>
  </w:num>
  <w:num w:numId="35" w16cid:durableId="1430002829">
    <w:abstractNumId w:val="0"/>
  </w:num>
  <w:num w:numId="36" w16cid:durableId="805124626">
    <w:abstractNumId w:val="27"/>
  </w:num>
  <w:num w:numId="37" w16cid:durableId="148985635">
    <w:abstractNumId w:val="25"/>
  </w:num>
  <w:num w:numId="38" w16cid:durableId="78143719">
    <w:abstractNumId w:val="17"/>
  </w:num>
  <w:num w:numId="39" w16cid:durableId="1395087077">
    <w:abstractNumId w:val="36"/>
  </w:num>
  <w:num w:numId="40" w16cid:durableId="1281960561">
    <w:abstractNumId w:val="10"/>
  </w:num>
  <w:num w:numId="41" w16cid:durableId="1209729719">
    <w:abstractNumId w:val="28"/>
  </w:num>
  <w:num w:numId="42" w16cid:durableId="1983463952">
    <w:abstractNumId w:val="15"/>
  </w:num>
  <w:num w:numId="43" w16cid:durableId="1160002980">
    <w:abstractNumId w:val="13"/>
  </w:num>
  <w:num w:numId="44" w16cid:durableId="1846435672">
    <w:abstractNumId w:val="12"/>
  </w:num>
  <w:num w:numId="45" w16cid:durableId="864099694">
    <w:abstractNumId w:val="32"/>
  </w:num>
  <w:num w:numId="46" w16cid:durableId="711535281">
    <w:abstractNumId w:val="18"/>
  </w:num>
  <w:num w:numId="47" w16cid:durableId="147522732">
    <w:abstractNumId w:val="24"/>
  </w:num>
  <w:num w:numId="48" w16cid:durableId="1090466136">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4D3"/>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D54"/>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1A3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0B3"/>
    <w:rsid w:val="0003242B"/>
    <w:rsid w:val="0003251B"/>
    <w:rsid w:val="000326A2"/>
    <w:rsid w:val="00033562"/>
    <w:rsid w:val="00033D54"/>
    <w:rsid w:val="00034765"/>
    <w:rsid w:val="00034F88"/>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199"/>
    <w:rsid w:val="00050AC0"/>
    <w:rsid w:val="00050B7D"/>
    <w:rsid w:val="00051643"/>
    <w:rsid w:val="00051DC6"/>
    <w:rsid w:val="00052AA9"/>
    <w:rsid w:val="00052E03"/>
    <w:rsid w:val="00052EA2"/>
    <w:rsid w:val="00052FD8"/>
    <w:rsid w:val="00053225"/>
    <w:rsid w:val="00053B15"/>
    <w:rsid w:val="00053C41"/>
    <w:rsid w:val="0005411A"/>
    <w:rsid w:val="000543CE"/>
    <w:rsid w:val="00054C07"/>
    <w:rsid w:val="00055559"/>
    <w:rsid w:val="00055FA5"/>
    <w:rsid w:val="00056018"/>
    <w:rsid w:val="00056C82"/>
    <w:rsid w:val="00057133"/>
    <w:rsid w:val="000571D7"/>
    <w:rsid w:val="0005772D"/>
    <w:rsid w:val="000578DE"/>
    <w:rsid w:val="00057E35"/>
    <w:rsid w:val="00060051"/>
    <w:rsid w:val="00060644"/>
    <w:rsid w:val="000606EC"/>
    <w:rsid w:val="000607C2"/>
    <w:rsid w:val="000608BC"/>
    <w:rsid w:val="000609D9"/>
    <w:rsid w:val="00061438"/>
    <w:rsid w:val="00061616"/>
    <w:rsid w:val="0006187F"/>
    <w:rsid w:val="00061A4C"/>
    <w:rsid w:val="00061D89"/>
    <w:rsid w:val="00062344"/>
    <w:rsid w:val="000628FA"/>
    <w:rsid w:val="000629A2"/>
    <w:rsid w:val="00062A21"/>
    <w:rsid w:val="000635B6"/>
    <w:rsid w:val="000639D2"/>
    <w:rsid w:val="000644C6"/>
    <w:rsid w:val="00064C26"/>
    <w:rsid w:val="00064FB7"/>
    <w:rsid w:val="00065150"/>
    <w:rsid w:val="000651AE"/>
    <w:rsid w:val="0006558E"/>
    <w:rsid w:val="000656C1"/>
    <w:rsid w:val="00065B44"/>
    <w:rsid w:val="0006650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D3E"/>
    <w:rsid w:val="00081EFE"/>
    <w:rsid w:val="000824B5"/>
    <w:rsid w:val="0008280E"/>
    <w:rsid w:val="00083001"/>
    <w:rsid w:val="0008399D"/>
    <w:rsid w:val="00084001"/>
    <w:rsid w:val="000846F7"/>
    <w:rsid w:val="00085852"/>
    <w:rsid w:val="00085898"/>
    <w:rsid w:val="00085931"/>
    <w:rsid w:val="000859DA"/>
    <w:rsid w:val="0008644D"/>
    <w:rsid w:val="0008679F"/>
    <w:rsid w:val="00086B9B"/>
    <w:rsid w:val="00087722"/>
    <w:rsid w:val="00087B9B"/>
    <w:rsid w:val="00090005"/>
    <w:rsid w:val="00090177"/>
    <w:rsid w:val="00090189"/>
    <w:rsid w:val="000904AF"/>
    <w:rsid w:val="000904C6"/>
    <w:rsid w:val="00090D55"/>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31"/>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1F10"/>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3C7"/>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61A"/>
    <w:rsid w:val="000F5DE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7DB"/>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22F"/>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4E80"/>
    <w:rsid w:val="00125188"/>
    <w:rsid w:val="001261FD"/>
    <w:rsid w:val="001264DC"/>
    <w:rsid w:val="001268F9"/>
    <w:rsid w:val="00126B15"/>
    <w:rsid w:val="00127125"/>
    <w:rsid w:val="001279D4"/>
    <w:rsid w:val="00127B23"/>
    <w:rsid w:val="00130B04"/>
    <w:rsid w:val="001315D4"/>
    <w:rsid w:val="001315F6"/>
    <w:rsid w:val="00132156"/>
    <w:rsid w:val="00132473"/>
    <w:rsid w:val="00132664"/>
    <w:rsid w:val="001332FB"/>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36D"/>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0B00"/>
    <w:rsid w:val="00161590"/>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1DDF"/>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3DBF"/>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1E72"/>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D"/>
    <w:rsid w:val="001A7462"/>
    <w:rsid w:val="001A76B9"/>
    <w:rsid w:val="001A79A3"/>
    <w:rsid w:val="001B0196"/>
    <w:rsid w:val="001B04DC"/>
    <w:rsid w:val="001B0628"/>
    <w:rsid w:val="001B0BC8"/>
    <w:rsid w:val="001B1434"/>
    <w:rsid w:val="001B1684"/>
    <w:rsid w:val="001B2576"/>
    <w:rsid w:val="001B36A8"/>
    <w:rsid w:val="001B3B16"/>
    <w:rsid w:val="001B40FF"/>
    <w:rsid w:val="001B43B1"/>
    <w:rsid w:val="001B5078"/>
    <w:rsid w:val="001B5180"/>
    <w:rsid w:val="001B5E34"/>
    <w:rsid w:val="001B5E96"/>
    <w:rsid w:val="001B6017"/>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3BEA"/>
    <w:rsid w:val="001C572A"/>
    <w:rsid w:val="001C6584"/>
    <w:rsid w:val="001C66AC"/>
    <w:rsid w:val="001C67F3"/>
    <w:rsid w:val="001C7179"/>
    <w:rsid w:val="001C750E"/>
    <w:rsid w:val="001C77D1"/>
    <w:rsid w:val="001C77F0"/>
    <w:rsid w:val="001C7BDB"/>
    <w:rsid w:val="001D00FD"/>
    <w:rsid w:val="001D0684"/>
    <w:rsid w:val="001D0E4D"/>
    <w:rsid w:val="001D10C6"/>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8C7"/>
    <w:rsid w:val="001F2B3A"/>
    <w:rsid w:val="001F2CD1"/>
    <w:rsid w:val="001F33B5"/>
    <w:rsid w:val="001F3443"/>
    <w:rsid w:val="001F3A8A"/>
    <w:rsid w:val="001F3B64"/>
    <w:rsid w:val="001F44EF"/>
    <w:rsid w:val="001F44F6"/>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4943"/>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1B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6E8"/>
    <w:rsid w:val="0022418A"/>
    <w:rsid w:val="002244B1"/>
    <w:rsid w:val="00224619"/>
    <w:rsid w:val="00224873"/>
    <w:rsid w:val="00224D50"/>
    <w:rsid w:val="002250A5"/>
    <w:rsid w:val="002250EC"/>
    <w:rsid w:val="0022547B"/>
    <w:rsid w:val="00225AD9"/>
    <w:rsid w:val="00226468"/>
    <w:rsid w:val="002264F4"/>
    <w:rsid w:val="00226742"/>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507"/>
    <w:rsid w:val="0024283F"/>
    <w:rsid w:val="002429EB"/>
    <w:rsid w:val="00242C51"/>
    <w:rsid w:val="00242D87"/>
    <w:rsid w:val="00243092"/>
    <w:rsid w:val="00243812"/>
    <w:rsid w:val="00243DE8"/>
    <w:rsid w:val="00243FC1"/>
    <w:rsid w:val="0024420C"/>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77E"/>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69A"/>
    <w:rsid w:val="00271B02"/>
    <w:rsid w:val="00272535"/>
    <w:rsid w:val="002730AC"/>
    <w:rsid w:val="0027315A"/>
    <w:rsid w:val="00273318"/>
    <w:rsid w:val="0027352E"/>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898"/>
    <w:rsid w:val="00276DB1"/>
    <w:rsid w:val="00277B65"/>
    <w:rsid w:val="00277CA2"/>
    <w:rsid w:val="00277F28"/>
    <w:rsid w:val="00280628"/>
    <w:rsid w:val="00280BC2"/>
    <w:rsid w:val="00280CFA"/>
    <w:rsid w:val="0028146E"/>
    <w:rsid w:val="0028162B"/>
    <w:rsid w:val="002821BD"/>
    <w:rsid w:val="00282568"/>
    <w:rsid w:val="00282760"/>
    <w:rsid w:val="002829AC"/>
    <w:rsid w:val="00282A08"/>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7D7"/>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B93"/>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338"/>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684"/>
    <w:rsid w:val="002C3764"/>
    <w:rsid w:val="002C3905"/>
    <w:rsid w:val="002C3944"/>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1BD"/>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A27"/>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4D1"/>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5B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581"/>
    <w:rsid w:val="00336C48"/>
    <w:rsid w:val="00336CEA"/>
    <w:rsid w:val="00336FDE"/>
    <w:rsid w:val="0033722B"/>
    <w:rsid w:val="003378BE"/>
    <w:rsid w:val="00340E71"/>
    <w:rsid w:val="00340ED2"/>
    <w:rsid w:val="0034131C"/>
    <w:rsid w:val="00341726"/>
    <w:rsid w:val="00341A19"/>
    <w:rsid w:val="00341B93"/>
    <w:rsid w:val="003420EA"/>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3F86"/>
    <w:rsid w:val="00364415"/>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127"/>
    <w:rsid w:val="0037630E"/>
    <w:rsid w:val="00376900"/>
    <w:rsid w:val="00376AA2"/>
    <w:rsid w:val="00376EF5"/>
    <w:rsid w:val="0037744C"/>
    <w:rsid w:val="00377AB5"/>
    <w:rsid w:val="003801BC"/>
    <w:rsid w:val="00380BE3"/>
    <w:rsid w:val="003814BA"/>
    <w:rsid w:val="00382109"/>
    <w:rsid w:val="00382872"/>
    <w:rsid w:val="00382CFB"/>
    <w:rsid w:val="0038364F"/>
    <w:rsid w:val="00383A0B"/>
    <w:rsid w:val="00384523"/>
    <w:rsid w:val="003848DC"/>
    <w:rsid w:val="00384A57"/>
    <w:rsid w:val="00384AB3"/>
    <w:rsid w:val="00385095"/>
    <w:rsid w:val="00385273"/>
    <w:rsid w:val="00385700"/>
    <w:rsid w:val="00385E8F"/>
    <w:rsid w:val="003866F2"/>
    <w:rsid w:val="00386A1D"/>
    <w:rsid w:val="0038713C"/>
    <w:rsid w:val="00387176"/>
    <w:rsid w:val="00387447"/>
    <w:rsid w:val="00387AB3"/>
    <w:rsid w:val="00387B99"/>
    <w:rsid w:val="00390BDD"/>
    <w:rsid w:val="003910DB"/>
    <w:rsid w:val="003912DC"/>
    <w:rsid w:val="00391B55"/>
    <w:rsid w:val="00391D16"/>
    <w:rsid w:val="00392874"/>
    <w:rsid w:val="00392E07"/>
    <w:rsid w:val="00393013"/>
    <w:rsid w:val="003933B5"/>
    <w:rsid w:val="00393840"/>
    <w:rsid w:val="003938DB"/>
    <w:rsid w:val="00393E60"/>
    <w:rsid w:val="00393E9A"/>
    <w:rsid w:val="00393FFF"/>
    <w:rsid w:val="00394CDA"/>
    <w:rsid w:val="00394D9E"/>
    <w:rsid w:val="00394FD9"/>
    <w:rsid w:val="0039524B"/>
    <w:rsid w:val="00396CC4"/>
    <w:rsid w:val="0039773D"/>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55B7"/>
    <w:rsid w:val="003A6060"/>
    <w:rsid w:val="003A6292"/>
    <w:rsid w:val="003A6D0B"/>
    <w:rsid w:val="003A734F"/>
    <w:rsid w:val="003A7D92"/>
    <w:rsid w:val="003B021F"/>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415"/>
    <w:rsid w:val="003B6663"/>
    <w:rsid w:val="003B6792"/>
    <w:rsid w:val="003B6B76"/>
    <w:rsid w:val="003B6DEA"/>
    <w:rsid w:val="003B7148"/>
    <w:rsid w:val="003B7223"/>
    <w:rsid w:val="003B76BD"/>
    <w:rsid w:val="003B77C9"/>
    <w:rsid w:val="003C0272"/>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4FAC"/>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253"/>
    <w:rsid w:val="003F74E7"/>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CD9"/>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674"/>
    <w:rsid w:val="0042390B"/>
    <w:rsid w:val="00423B22"/>
    <w:rsid w:val="00424AB3"/>
    <w:rsid w:val="004250B2"/>
    <w:rsid w:val="00425411"/>
    <w:rsid w:val="0042581A"/>
    <w:rsid w:val="0042595C"/>
    <w:rsid w:val="00425C71"/>
    <w:rsid w:val="00425D69"/>
    <w:rsid w:val="00426F1B"/>
    <w:rsid w:val="00426F5D"/>
    <w:rsid w:val="004277A9"/>
    <w:rsid w:val="004300C4"/>
    <w:rsid w:val="00430738"/>
    <w:rsid w:val="00430B69"/>
    <w:rsid w:val="00430B88"/>
    <w:rsid w:val="00430F97"/>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50B"/>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301"/>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90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222"/>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4B1C"/>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3FA4"/>
    <w:rsid w:val="004B4014"/>
    <w:rsid w:val="004B4E5E"/>
    <w:rsid w:val="004B513A"/>
    <w:rsid w:val="004B5817"/>
    <w:rsid w:val="004B59A9"/>
    <w:rsid w:val="004B5A9A"/>
    <w:rsid w:val="004B614C"/>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520"/>
    <w:rsid w:val="004D378F"/>
    <w:rsid w:val="004D3C27"/>
    <w:rsid w:val="004D47D0"/>
    <w:rsid w:val="004D58A7"/>
    <w:rsid w:val="004D6608"/>
    <w:rsid w:val="004D6C04"/>
    <w:rsid w:val="004D71F0"/>
    <w:rsid w:val="004D72EA"/>
    <w:rsid w:val="004D7352"/>
    <w:rsid w:val="004D7422"/>
    <w:rsid w:val="004D750C"/>
    <w:rsid w:val="004D7A70"/>
    <w:rsid w:val="004D7C14"/>
    <w:rsid w:val="004E02B7"/>
    <w:rsid w:val="004E0F0C"/>
    <w:rsid w:val="004E0FBD"/>
    <w:rsid w:val="004E1137"/>
    <w:rsid w:val="004E1392"/>
    <w:rsid w:val="004E1636"/>
    <w:rsid w:val="004E1EF2"/>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8B2"/>
    <w:rsid w:val="004E79B7"/>
    <w:rsid w:val="004E7BA7"/>
    <w:rsid w:val="004E7E7C"/>
    <w:rsid w:val="004E7FAA"/>
    <w:rsid w:val="004F02F9"/>
    <w:rsid w:val="004F04A3"/>
    <w:rsid w:val="004F0919"/>
    <w:rsid w:val="004F0BE0"/>
    <w:rsid w:val="004F0DF1"/>
    <w:rsid w:val="004F0FD4"/>
    <w:rsid w:val="004F10A4"/>
    <w:rsid w:val="004F11E3"/>
    <w:rsid w:val="004F1975"/>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068"/>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8C0"/>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539"/>
    <w:rsid w:val="00521A23"/>
    <w:rsid w:val="00522D30"/>
    <w:rsid w:val="00523842"/>
    <w:rsid w:val="00523C58"/>
    <w:rsid w:val="005240A4"/>
    <w:rsid w:val="00524543"/>
    <w:rsid w:val="0052477A"/>
    <w:rsid w:val="005247C4"/>
    <w:rsid w:val="00524C29"/>
    <w:rsid w:val="00524D79"/>
    <w:rsid w:val="00524F47"/>
    <w:rsid w:val="00524FD6"/>
    <w:rsid w:val="00525193"/>
    <w:rsid w:val="00525272"/>
    <w:rsid w:val="00525534"/>
    <w:rsid w:val="0052563A"/>
    <w:rsid w:val="00525BA0"/>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4A0"/>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090"/>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470"/>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D6C"/>
    <w:rsid w:val="00576EEC"/>
    <w:rsid w:val="00577F1F"/>
    <w:rsid w:val="0058075B"/>
    <w:rsid w:val="005808D6"/>
    <w:rsid w:val="00580941"/>
    <w:rsid w:val="0058109D"/>
    <w:rsid w:val="005816B0"/>
    <w:rsid w:val="0058230F"/>
    <w:rsid w:val="00582576"/>
    <w:rsid w:val="005825A5"/>
    <w:rsid w:val="0058340F"/>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0F"/>
    <w:rsid w:val="005A1DCC"/>
    <w:rsid w:val="005A1DE1"/>
    <w:rsid w:val="005A2E19"/>
    <w:rsid w:val="005A30C3"/>
    <w:rsid w:val="005A35B8"/>
    <w:rsid w:val="005A3F77"/>
    <w:rsid w:val="005A55FD"/>
    <w:rsid w:val="005A57D8"/>
    <w:rsid w:val="005A5F1B"/>
    <w:rsid w:val="005A616E"/>
    <w:rsid w:val="005A69C2"/>
    <w:rsid w:val="005A7164"/>
    <w:rsid w:val="005A7358"/>
    <w:rsid w:val="005A76C3"/>
    <w:rsid w:val="005A77FE"/>
    <w:rsid w:val="005A7886"/>
    <w:rsid w:val="005A7FD7"/>
    <w:rsid w:val="005B0082"/>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6F90"/>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275B"/>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BA4"/>
    <w:rsid w:val="005F3EAD"/>
    <w:rsid w:val="005F3F30"/>
    <w:rsid w:val="005F3F3A"/>
    <w:rsid w:val="005F3FA7"/>
    <w:rsid w:val="005F40D3"/>
    <w:rsid w:val="005F4125"/>
    <w:rsid w:val="005F597D"/>
    <w:rsid w:val="005F5B30"/>
    <w:rsid w:val="005F5C8D"/>
    <w:rsid w:val="005F5D74"/>
    <w:rsid w:val="005F5DC0"/>
    <w:rsid w:val="005F61CC"/>
    <w:rsid w:val="005F6217"/>
    <w:rsid w:val="005F64F3"/>
    <w:rsid w:val="005F67BD"/>
    <w:rsid w:val="005F6D56"/>
    <w:rsid w:val="005F6E4F"/>
    <w:rsid w:val="005F7847"/>
    <w:rsid w:val="005F7F1E"/>
    <w:rsid w:val="00600BC5"/>
    <w:rsid w:val="00601564"/>
    <w:rsid w:val="006020CA"/>
    <w:rsid w:val="00602349"/>
    <w:rsid w:val="0060269D"/>
    <w:rsid w:val="006028DD"/>
    <w:rsid w:val="00602B09"/>
    <w:rsid w:val="00603136"/>
    <w:rsid w:val="00603730"/>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B74"/>
    <w:rsid w:val="0061210B"/>
    <w:rsid w:val="006128E4"/>
    <w:rsid w:val="0061293A"/>
    <w:rsid w:val="00612A7F"/>
    <w:rsid w:val="00613342"/>
    <w:rsid w:val="00613536"/>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B1F"/>
    <w:rsid w:val="00623F28"/>
    <w:rsid w:val="00624157"/>
    <w:rsid w:val="0062425E"/>
    <w:rsid w:val="00624B58"/>
    <w:rsid w:val="006251A6"/>
    <w:rsid w:val="0062533D"/>
    <w:rsid w:val="00625344"/>
    <w:rsid w:val="00626797"/>
    <w:rsid w:val="0062711A"/>
    <w:rsid w:val="006271A5"/>
    <w:rsid w:val="00627D14"/>
    <w:rsid w:val="0063019D"/>
    <w:rsid w:val="00630744"/>
    <w:rsid w:val="00630BD9"/>
    <w:rsid w:val="00631406"/>
    <w:rsid w:val="0063146C"/>
    <w:rsid w:val="00631891"/>
    <w:rsid w:val="00631E4B"/>
    <w:rsid w:val="00631F6F"/>
    <w:rsid w:val="00632382"/>
    <w:rsid w:val="006329DC"/>
    <w:rsid w:val="00632F60"/>
    <w:rsid w:val="0063326E"/>
    <w:rsid w:val="00633358"/>
    <w:rsid w:val="00633509"/>
    <w:rsid w:val="00633AC8"/>
    <w:rsid w:val="00634804"/>
    <w:rsid w:val="00634E2E"/>
    <w:rsid w:val="00634FC9"/>
    <w:rsid w:val="0063583F"/>
    <w:rsid w:val="006362EA"/>
    <w:rsid w:val="00637E61"/>
    <w:rsid w:val="00640784"/>
    <w:rsid w:val="00641244"/>
    <w:rsid w:val="0064191C"/>
    <w:rsid w:val="00641B54"/>
    <w:rsid w:val="00641C34"/>
    <w:rsid w:val="00642E6B"/>
    <w:rsid w:val="00643282"/>
    <w:rsid w:val="00643DC2"/>
    <w:rsid w:val="00644139"/>
    <w:rsid w:val="0064465C"/>
    <w:rsid w:val="0064500A"/>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4B"/>
    <w:rsid w:val="00663DDC"/>
    <w:rsid w:val="00664516"/>
    <w:rsid w:val="00664C4C"/>
    <w:rsid w:val="00664C6F"/>
    <w:rsid w:val="00664DA1"/>
    <w:rsid w:val="00665597"/>
    <w:rsid w:val="00666F17"/>
    <w:rsid w:val="00667650"/>
    <w:rsid w:val="00667E62"/>
    <w:rsid w:val="0067003E"/>
    <w:rsid w:val="00670154"/>
    <w:rsid w:val="00670218"/>
    <w:rsid w:val="00670668"/>
    <w:rsid w:val="00670885"/>
    <w:rsid w:val="00670D4A"/>
    <w:rsid w:val="0067152F"/>
    <w:rsid w:val="0067270C"/>
    <w:rsid w:val="006727A9"/>
    <w:rsid w:val="00672C79"/>
    <w:rsid w:val="00672F76"/>
    <w:rsid w:val="006735D1"/>
    <w:rsid w:val="00673CF0"/>
    <w:rsid w:val="0067425B"/>
    <w:rsid w:val="006746FE"/>
    <w:rsid w:val="00676F35"/>
    <w:rsid w:val="00677499"/>
    <w:rsid w:val="006775B1"/>
    <w:rsid w:val="006778CB"/>
    <w:rsid w:val="00677972"/>
    <w:rsid w:val="00677C69"/>
    <w:rsid w:val="00677DA3"/>
    <w:rsid w:val="0068051E"/>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320"/>
    <w:rsid w:val="00691B6F"/>
    <w:rsid w:val="00691B89"/>
    <w:rsid w:val="00691BE8"/>
    <w:rsid w:val="0069202C"/>
    <w:rsid w:val="006922A7"/>
    <w:rsid w:val="00692523"/>
    <w:rsid w:val="00692800"/>
    <w:rsid w:val="006928A6"/>
    <w:rsid w:val="00692A41"/>
    <w:rsid w:val="006939D0"/>
    <w:rsid w:val="0069439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A7511"/>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72A"/>
    <w:rsid w:val="006B6C6E"/>
    <w:rsid w:val="006B6DA9"/>
    <w:rsid w:val="006B726D"/>
    <w:rsid w:val="006B773F"/>
    <w:rsid w:val="006B78BF"/>
    <w:rsid w:val="006B7A06"/>
    <w:rsid w:val="006B7A79"/>
    <w:rsid w:val="006B7ADA"/>
    <w:rsid w:val="006B7FC7"/>
    <w:rsid w:val="006C07B5"/>
    <w:rsid w:val="006C0843"/>
    <w:rsid w:val="006C0845"/>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04F"/>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A8B"/>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4C0"/>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6960"/>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1DA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8C9"/>
    <w:rsid w:val="0078090A"/>
    <w:rsid w:val="00781752"/>
    <w:rsid w:val="00782631"/>
    <w:rsid w:val="0078459D"/>
    <w:rsid w:val="00785AEE"/>
    <w:rsid w:val="007866A9"/>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298"/>
    <w:rsid w:val="007A2FF1"/>
    <w:rsid w:val="007A31CF"/>
    <w:rsid w:val="007A31D4"/>
    <w:rsid w:val="007A3412"/>
    <w:rsid w:val="007A372B"/>
    <w:rsid w:val="007A3CDA"/>
    <w:rsid w:val="007A438A"/>
    <w:rsid w:val="007A5AE9"/>
    <w:rsid w:val="007A5CFC"/>
    <w:rsid w:val="007A5D19"/>
    <w:rsid w:val="007A61FD"/>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2851"/>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9A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E1A"/>
    <w:rsid w:val="007D5D4B"/>
    <w:rsid w:val="007D5FD8"/>
    <w:rsid w:val="007D62CC"/>
    <w:rsid w:val="007D62DB"/>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5B56"/>
    <w:rsid w:val="007F6364"/>
    <w:rsid w:val="007F63FF"/>
    <w:rsid w:val="007F6AF0"/>
    <w:rsid w:val="007F7848"/>
    <w:rsid w:val="007F7D42"/>
    <w:rsid w:val="0080046E"/>
    <w:rsid w:val="008005B2"/>
    <w:rsid w:val="00800786"/>
    <w:rsid w:val="00800D89"/>
    <w:rsid w:val="0080255E"/>
    <w:rsid w:val="00802702"/>
    <w:rsid w:val="008031FD"/>
    <w:rsid w:val="008036B5"/>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4FC6"/>
    <w:rsid w:val="00815301"/>
    <w:rsid w:val="0081548C"/>
    <w:rsid w:val="008154CC"/>
    <w:rsid w:val="00815678"/>
    <w:rsid w:val="00815C05"/>
    <w:rsid w:val="00815DB7"/>
    <w:rsid w:val="00816283"/>
    <w:rsid w:val="008162C9"/>
    <w:rsid w:val="00816359"/>
    <w:rsid w:val="00816364"/>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EAA"/>
    <w:rsid w:val="00822F59"/>
    <w:rsid w:val="0082350E"/>
    <w:rsid w:val="008239C9"/>
    <w:rsid w:val="008242D0"/>
    <w:rsid w:val="00824D3F"/>
    <w:rsid w:val="00824E3A"/>
    <w:rsid w:val="00824E80"/>
    <w:rsid w:val="0082530E"/>
    <w:rsid w:val="008260FE"/>
    <w:rsid w:val="008268A7"/>
    <w:rsid w:val="00826900"/>
    <w:rsid w:val="00827ED2"/>
    <w:rsid w:val="008302A5"/>
    <w:rsid w:val="00831096"/>
    <w:rsid w:val="00831818"/>
    <w:rsid w:val="00831825"/>
    <w:rsid w:val="00831CE7"/>
    <w:rsid w:val="00831F86"/>
    <w:rsid w:val="00832177"/>
    <w:rsid w:val="008337BE"/>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6E7"/>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2FD"/>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A8"/>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671CA"/>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843"/>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8FA"/>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049"/>
    <w:rsid w:val="008A655B"/>
    <w:rsid w:val="008A6A85"/>
    <w:rsid w:val="008A7931"/>
    <w:rsid w:val="008A7BA3"/>
    <w:rsid w:val="008B0E2B"/>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6D68"/>
    <w:rsid w:val="008B7096"/>
    <w:rsid w:val="008B73D9"/>
    <w:rsid w:val="008B7492"/>
    <w:rsid w:val="008B7801"/>
    <w:rsid w:val="008B7A91"/>
    <w:rsid w:val="008B7F69"/>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B56"/>
    <w:rsid w:val="008C6D7A"/>
    <w:rsid w:val="008C7907"/>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D795B"/>
    <w:rsid w:val="008E07AA"/>
    <w:rsid w:val="008E0F71"/>
    <w:rsid w:val="008E1A0C"/>
    <w:rsid w:val="008E2173"/>
    <w:rsid w:val="008E23A4"/>
    <w:rsid w:val="008E255F"/>
    <w:rsid w:val="008E259F"/>
    <w:rsid w:val="008E2646"/>
    <w:rsid w:val="008E2851"/>
    <w:rsid w:val="008E30B1"/>
    <w:rsid w:val="008E30F2"/>
    <w:rsid w:val="008E3556"/>
    <w:rsid w:val="008E3963"/>
    <w:rsid w:val="008E4233"/>
    <w:rsid w:val="008E4DFD"/>
    <w:rsid w:val="008E4E28"/>
    <w:rsid w:val="008E4FD6"/>
    <w:rsid w:val="008E5252"/>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094"/>
    <w:rsid w:val="009313B6"/>
    <w:rsid w:val="009316CE"/>
    <w:rsid w:val="00931CFE"/>
    <w:rsid w:val="00932124"/>
    <w:rsid w:val="00932488"/>
    <w:rsid w:val="00932BCE"/>
    <w:rsid w:val="00933061"/>
    <w:rsid w:val="00933430"/>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59C"/>
    <w:rsid w:val="0094083C"/>
    <w:rsid w:val="00940EC2"/>
    <w:rsid w:val="0094124F"/>
    <w:rsid w:val="00941453"/>
    <w:rsid w:val="00941501"/>
    <w:rsid w:val="00941667"/>
    <w:rsid w:val="00941AEC"/>
    <w:rsid w:val="00941F0E"/>
    <w:rsid w:val="0094228A"/>
    <w:rsid w:val="0094252B"/>
    <w:rsid w:val="00942603"/>
    <w:rsid w:val="00942981"/>
    <w:rsid w:val="00942CFC"/>
    <w:rsid w:val="00942F5C"/>
    <w:rsid w:val="00942FB8"/>
    <w:rsid w:val="0094348E"/>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BEF"/>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11A"/>
    <w:rsid w:val="0096645D"/>
    <w:rsid w:val="009669E9"/>
    <w:rsid w:val="00967CED"/>
    <w:rsid w:val="00967F1F"/>
    <w:rsid w:val="009701E3"/>
    <w:rsid w:val="00970B02"/>
    <w:rsid w:val="0097111C"/>
    <w:rsid w:val="00971136"/>
    <w:rsid w:val="009711A5"/>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404"/>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3B5"/>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39D"/>
    <w:rsid w:val="0099755A"/>
    <w:rsid w:val="009A0CC3"/>
    <w:rsid w:val="009A0EC5"/>
    <w:rsid w:val="009A0FD0"/>
    <w:rsid w:val="009A13B0"/>
    <w:rsid w:val="009A1622"/>
    <w:rsid w:val="009A16D1"/>
    <w:rsid w:val="009A18B8"/>
    <w:rsid w:val="009A2406"/>
    <w:rsid w:val="009A2540"/>
    <w:rsid w:val="009A2B6E"/>
    <w:rsid w:val="009A3481"/>
    <w:rsid w:val="009A3628"/>
    <w:rsid w:val="009A3C44"/>
    <w:rsid w:val="009A47DE"/>
    <w:rsid w:val="009A4905"/>
    <w:rsid w:val="009A497F"/>
    <w:rsid w:val="009A4E4E"/>
    <w:rsid w:val="009A641C"/>
    <w:rsid w:val="009A6626"/>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627"/>
    <w:rsid w:val="009C6CA7"/>
    <w:rsid w:val="009C6E4F"/>
    <w:rsid w:val="009C7119"/>
    <w:rsid w:val="009C720D"/>
    <w:rsid w:val="009C7A38"/>
    <w:rsid w:val="009D0DE1"/>
    <w:rsid w:val="009D0FC2"/>
    <w:rsid w:val="009D123E"/>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854"/>
    <w:rsid w:val="009D5E6D"/>
    <w:rsid w:val="009D607D"/>
    <w:rsid w:val="009D6EFF"/>
    <w:rsid w:val="009D782B"/>
    <w:rsid w:val="009D7856"/>
    <w:rsid w:val="009D7880"/>
    <w:rsid w:val="009D7D5B"/>
    <w:rsid w:val="009D7E05"/>
    <w:rsid w:val="009D7EB5"/>
    <w:rsid w:val="009E01EB"/>
    <w:rsid w:val="009E04F2"/>
    <w:rsid w:val="009E11A2"/>
    <w:rsid w:val="009E1792"/>
    <w:rsid w:val="009E1FCE"/>
    <w:rsid w:val="009E239D"/>
    <w:rsid w:val="009E2971"/>
    <w:rsid w:val="009E2A22"/>
    <w:rsid w:val="009E2ABB"/>
    <w:rsid w:val="009E2DAF"/>
    <w:rsid w:val="009E386B"/>
    <w:rsid w:val="009E3B21"/>
    <w:rsid w:val="009E3DE0"/>
    <w:rsid w:val="009E3E41"/>
    <w:rsid w:val="009E5340"/>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26EF"/>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08EF"/>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EA0"/>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71E"/>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254"/>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2E9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01"/>
    <w:rsid w:val="00A97498"/>
    <w:rsid w:val="00A97E41"/>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668"/>
    <w:rsid w:val="00AB2855"/>
    <w:rsid w:val="00AB2A08"/>
    <w:rsid w:val="00AB377E"/>
    <w:rsid w:val="00AB37C9"/>
    <w:rsid w:val="00AB3B6F"/>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6D2B"/>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5B8C"/>
    <w:rsid w:val="00AF65C6"/>
    <w:rsid w:val="00B000BB"/>
    <w:rsid w:val="00B00184"/>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1AD9"/>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2EB1"/>
    <w:rsid w:val="00B4321A"/>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5E7D"/>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0B"/>
    <w:rsid w:val="00B756BD"/>
    <w:rsid w:val="00B756D8"/>
    <w:rsid w:val="00B75C6A"/>
    <w:rsid w:val="00B75FF1"/>
    <w:rsid w:val="00B766B4"/>
    <w:rsid w:val="00B76AE3"/>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7FA"/>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855"/>
    <w:rsid w:val="00BA0A4F"/>
    <w:rsid w:val="00BA0CB6"/>
    <w:rsid w:val="00BA100C"/>
    <w:rsid w:val="00BA2A43"/>
    <w:rsid w:val="00BA3B62"/>
    <w:rsid w:val="00BA3C16"/>
    <w:rsid w:val="00BA480D"/>
    <w:rsid w:val="00BA4A96"/>
    <w:rsid w:val="00BA4B7F"/>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57C"/>
    <w:rsid w:val="00BC39B9"/>
    <w:rsid w:val="00BC3F9A"/>
    <w:rsid w:val="00BC40D6"/>
    <w:rsid w:val="00BC42E2"/>
    <w:rsid w:val="00BC4413"/>
    <w:rsid w:val="00BC46FE"/>
    <w:rsid w:val="00BC4889"/>
    <w:rsid w:val="00BC4E34"/>
    <w:rsid w:val="00BC5061"/>
    <w:rsid w:val="00BC5294"/>
    <w:rsid w:val="00BC54E8"/>
    <w:rsid w:val="00BC5507"/>
    <w:rsid w:val="00BC5EB8"/>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71D"/>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437"/>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AD"/>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2B0"/>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779E8"/>
    <w:rsid w:val="00C805D1"/>
    <w:rsid w:val="00C8072B"/>
    <w:rsid w:val="00C81382"/>
    <w:rsid w:val="00C8198F"/>
    <w:rsid w:val="00C81B3B"/>
    <w:rsid w:val="00C8205B"/>
    <w:rsid w:val="00C82159"/>
    <w:rsid w:val="00C83BAD"/>
    <w:rsid w:val="00C83C05"/>
    <w:rsid w:val="00C83EE1"/>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5BA0"/>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EC0"/>
    <w:rsid w:val="00CA4F61"/>
    <w:rsid w:val="00CA4F75"/>
    <w:rsid w:val="00CA5883"/>
    <w:rsid w:val="00CA5D7C"/>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3E0E"/>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E73"/>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0A9"/>
    <w:rsid w:val="00CF6B08"/>
    <w:rsid w:val="00CF6E3B"/>
    <w:rsid w:val="00D00417"/>
    <w:rsid w:val="00D00703"/>
    <w:rsid w:val="00D008C0"/>
    <w:rsid w:val="00D009E4"/>
    <w:rsid w:val="00D0181A"/>
    <w:rsid w:val="00D01BB6"/>
    <w:rsid w:val="00D02525"/>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9FB"/>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D43"/>
    <w:rsid w:val="00D17E2A"/>
    <w:rsid w:val="00D20294"/>
    <w:rsid w:val="00D204F4"/>
    <w:rsid w:val="00D2053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CE"/>
    <w:rsid w:val="00D41EE4"/>
    <w:rsid w:val="00D42559"/>
    <w:rsid w:val="00D42A97"/>
    <w:rsid w:val="00D42B2D"/>
    <w:rsid w:val="00D42EDA"/>
    <w:rsid w:val="00D436E5"/>
    <w:rsid w:val="00D447D4"/>
    <w:rsid w:val="00D44920"/>
    <w:rsid w:val="00D44E65"/>
    <w:rsid w:val="00D44FAF"/>
    <w:rsid w:val="00D451A6"/>
    <w:rsid w:val="00D45345"/>
    <w:rsid w:val="00D455AD"/>
    <w:rsid w:val="00D459AE"/>
    <w:rsid w:val="00D46E11"/>
    <w:rsid w:val="00D47615"/>
    <w:rsid w:val="00D47FE1"/>
    <w:rsid w:val="00D501F6"/>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3EB"/>
    <w:rsid w:val="00D64D93"/>
    <w:rsid w:val="00D64DEB"/>
    <w:rsid w:val="00D65F35"/>
    <w:rsid w:val="00D6626C"/>
    <w:rsid w:val="00D664D5"/>
    <w:rsid w:val="00D6667A"/>
    <w:rsid w:val="00D679C2"/>
    <w:rsid w:val="00D679DF"/>
    <w:rsid w:val="00D67F29"/>
    <w:rsid w:val="00D701A0"/>
    <w:rsid w:val="00D706D1"/>
    <w:rsid w:val="00D708FF"/>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5C0"/>
    <w:rsid w:val="00DA4966"/>
    <w:rsid w:val="00DA519A"/>
    <w:rsid w:val="00DA5629"/>
    <w:rsid w:val="00DA5972"/>
    <w:rsid w:val="00DA5C78"/>
    <w:rsid w:val="00DA5ED0"/>
    <w:rsid w:val="00DA618C"/>
    <w:rsid w:val="00DA6271"/>
    <w:rsid w:val="00DA6342"/>
    <w:rsid w:val="00DA6BBF"/>
    <w:rsid w:val="00DA7251"/>
    <w:rsid w:val="00DA728B"/>
    <w:rsid w:val="00DA7692"/>
    <w:rsid w:val="00DA76B5"/>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905"/>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7FD"/>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62F6"/>
    <w:rsid w:val="00E070B3"/>
    <w:rsid w:val="00E071C1"/>
    <w:rsid w:val="00E07A61"/>
    <w:rsid w:val="00E07B44"/>
    <w:rsid w:val="00E100AF"/>
    <w:rsid w:val="00E10908"/>
    <w:rsid w:val="00E116C7"/>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899"/>
    <w:rsid w:val="00E309AF"/>
    <w:rsid w:val="00E30EC0"/>
    <w:rsid w:val="00E31149"/>
    <w:rsid w:val="00E31204"/>
    <w:rsid w:val="00E31854"/>
    <w:rsid w:val="00E3193F"/>
    <w:rsid w:val="00E31D23"/>
    <w:rsid w:val="00E31E6C"/>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ACE"/>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C78"/>
    <w:rsid w:val="00E60E53"/>
    <w:rsid w:val="00E60EF2"/>
    <w:rsid w:val="00E6110F"/>
    <w:rsid w:val="00E61741"/>
    <w:rsid w:val="00E62C35"/>
    <w:rsid w:val="00E63420"/>
    <w:rsid w:val="00E636EA"/>
    <w:rsid w:val="00E6377D"/>
    <w:rsid w:val="00E6385F"/>
    <w:rsid w:val="00E63BD3"/>
    <w:rsid w:val="00E64BDF"/>
    <w:rsid w:val="00E650CA"/>
    <w:rsid w:val="00E661F8"/>
    <w:rsid w:val="00E67016"/>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6EF8"/>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701"/>
    <w:rsid w:val="00E84E3D"/>
    <w:rsid w:val="00E8554F"/>
    <w:rsid w:val="00E85D67"/>
    <w:rsid w:val="00E85ECC"/>
    <w:rsid w:val="00E86634"/>
    <w:rsid w:val="00E86982"/>
    <w:rsid w:val="00E86D2C"/>
    <w:rsid w:val="00E877DE"/>
    <w:rsid w:val="00E879BC"/>
    <w:rsid w:val="00E87AB1"/>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E34"/>
    <w:rsid w:val="00E93F69"/>
    <w:rsid w:val="00E94604"/>
    <w:rsid w:val="00E9524D"/>
    <w:rsid w:val="00E95D16"/>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2E96"/>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0F1"/>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4F9"/>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4AE"/>
    <w:rsid w:val="00EE37CD"/>
    <w:rsid w:val="00EE3A74"/>
    <w:rsid w:val="00EE4047"/>
    <w:rsid w:val="00EE41D6"/>
    <w:rsid w:val="00EE4392"/>
    <w:rsid w:val="00EE4520"/>
    <w:rsid w:val="00EE46EC"/>
    <w:rsid w:val="00EE4C02"/>
    <w:rsid w:val="00EE4E0F"/>
    <w:rsid w:val="00EE4EAA"/>
    <w:rsid w:val="00EE51A3"/>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6D9"/>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806"/>
    <w:rsid w:val="00F07EAD"/>
    <w:rsid w:val="00F07FDF"/>
    <w:rsid w:val="00F109CA"/>
    <w:rsid w:val="00F10BE9"/>
    <w:rsid w:val="00F10D93"/>
    <w:rsid w:val="00F10E3F"/>
    <w:rsid w:val="00F1133C"/>
    <w:rsid w:val="00F11DD9"/>
    <w:rsid w:val="00F12B39"/>
    <w:rsid w:val="00F12F0D"/>
    <w:rsid w:val="00F130C7"/>
    <w:rsid w:val="00F132AC"/>
    <w:rsid w:val="00F13492"/>
    <w:rsid w:val="00F13EB8"/>
    <w:rsid w:val="00F14BF8"/>
    <w:rsid w:val="00F151DD"/>
    <w:rsid w:val="00F1532D"/>
    <w:rsid w:val="00F154A7"/>
    <w:rsid w:val="00F15D8F"/>
    <w:rsid w:val="00F15F5A"/>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55B"/>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09E"/>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3E9E"/>
    <w:rsid w:val="00F44797"/>
    <w:rsid w:val="00F44A0F"/>
    <w:rsid w:val="00F44D2A"/>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0A8"/>
    <w:rsid w:val="00F70F3B"/>
    <w:rsid w:val="00F715FB"/>
    <w:rsid w:val="00F716AF"/>
    <w:rsid w:val="00F719A7"/>
    <w:rsid w:val="00F719D8"/>
    <w:rsid w:val="00F71ED8"/>
    <w:rsid w:val="00F71F94"/>
    <w:rsid w:val="00F724C9"/>
    <w:rsid w:val="00F72771"/>
    <w:rsid w:val="00F72A24"/>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7C4"/>
    <w:rsid w:val="00F85D6A"/>
    <w:rsid w:val="00F85E48"/>
    <w:rsid w:val="00F85F89"/>
    <w:rsid w:val="00F860A3"/>
    <w:rsid w:val="00F86135"/>
    <w:rsid w:val="00F868CF"/>
    <w:rsid w:val="00F8737D"/>
    <w:rsid w:val="00F90630"/>
    <w:rsid w:val="00F907EA"/>
    <w:rsid w:val="00F91200"/>
    <w:rsid w:val="00F913E6"/>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0F70"/>
    <w:rsid w:val="00FD15D3"/>
    <w:rsid w:val="00FD18D4"/>
    <w:rsid w:val="00FD32B0"/>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68"/>
    <w:rsid w:val="00FF20C1"/>
    <w:rsid w:val="00FF277B"/>
    <w:rsid w:val="00FF3246"/>
    <w:rsid w:val="00FF4780"/>
    <w:rsid w:val="00FF4C3A"/>
    <w:rsid w:val="00FF511C"/>
    <w:rsid w:val="00FF59A8"/>
    <w:rsid w:val="00FF5CC0"/>
    <w:rsid w:val="00FF5D9B"/>
    <w:rsid w:val="00FF6480"/>
    <w:rsid w:val="00FF64E2"/>
    <w:rsid w:val="00FF6876"/>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01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条目,Caption Char2,Caption Char Char Char,Caption Char Char1,fig and tbl,fighead2,Table Caption,fighead21,fighead22,fighead23"/>
    <w:basedOn w:val="Normal"/>
    <w:next w:val="Normal"/>
    <w:link w:val="CaptionChar"/>
    <w:uiPriority w:val="35"/>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条目 Char,Caption Char2 Char,Caption Char Char Char Char,Caption Char Char1 Char1"/>
    <w:link w:val="Caption"/>
    <w:uiPriority w:val="35"/>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A82E9C"/>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A82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01656154">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34252798">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44599877">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426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2C5A0-C148-4351-92E2-C449B56F7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7279</Characters>
  <Application>Microsoft Office Word</Application>
  <DocSecurity>0</DocSecurity>
  <Lines>60</Lines>
  <Paragraphs>17</Paragraphs>
  <ScaleCrop>false</ScaleCrop>
  <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2025-05-09T14:50:00Z</dcterms:created>
  <dcterms:modified xsi:type="dcterms:W3CDTF">2025-05-09T14:50:00Z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2025-05-09T14:50:26Z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a5665646-0a0d-44b9-9ff4-ce960a41dc0a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