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C817C" w14:textId="77777777" w:rsidR="007D2FFD" w:rsidRDefault="003322BB">
      <w:pPr>
        <w:widowControl/>
        <w:tabs>
          <w:tab w:val="center" w:pos="4536"/>
          <w:tab w:val="right" w:pos="9072"/>
        </w:tabs>
        <w:adjustRightInd w:val="0"/>
        <w:snapToGrid w:val="0"/>
        <w:spacing w:afterLines="50" w:after="120"/>
        <w:jc w:val="left"/>
        <w:rPr>
          <w:rFonts w:ascii="Arial" w:eastAsia="MS Mincho" w:hAnsi="Arial" w:cs="Arial"/>
          <w:b/>
          <w:kern w:val="0"/>
          <w:sz w:val="22"/>
          <w:lang w:eastAsia="en-US"/>
        </w:rPr>
      </w:pPr>
      <w:bookmarkStart w:id="0" w:name="_Hlk110460279"/>
      <w:r>
        <w:rPr>
          <w:rFonts w:ascii="Arial" w:eastAsia="MS Mincho" w:hAnsi="Arial" w:cs="Arial"/>
          <w:b/>
          <w:kern w:val="0"/>
          <w:sz w:val="22"/>
          <w:lang w:eastAsia="en-US"/>
        </w:rPr>
        <w:t>3GPP TSG RAN WG1 #1</w:t>
      </w:r>
      <w:r>
        <w:rPr>
          <w:rFonts w:ascii="Arial" w:hAnsi="Arial" w:cs="Arial" w:hint="eastAsia"/>
          <w:b/>
          <w:kern w:val="0"/>
          <w:sz w:val="22"/>
        </w:rPr>
        <w:t>21</w:t>
      </w:r>
      <w:r>
        <w:rPr>
          <w:rFonts w:ascii="Arial" w:eastAsia="MS Mincho" w:hAnsi="Arial" w:cs="Arial"/>
          <w:b/>
          <w:kern w:val="0"/>
          <w:sz w:val="22"/>
          <w:lang w:eastAsia="en-US"/>
        </w:rPr>
        <w:tab/>
      </w:r>
      <w:r>
        <w:rPr>
          <w:rFonts w:ascii="Arial" w:eastAsia="MS Mincho" w:hAnsi="Arial" w:cs="Arial"/>
          <w:b/>
          <w:kern w:val="0"/>
          <w:sz w:val="22"/>
          <w:lang w:eastAsia="en-US"/>
        </w:rPr>
        <w:tab/>
      </w:r>
      <w:r>
        <w:rPr>
          <w:rFonts w:ascii="Arial" w:eastAsia="MS Mincho" w:hAnsi="Arial" w:cs="Arial" w:hint="eastAsia"/>
          <w:b/>
          <w:kern w:val="0"/>
          <w:sz w:val="22"/>
          <w:lang w:eastAsia="en-US"/>
        </w:rPr>
        <w:t>R1-2503361</w:t>
      </w:r>
      <w:r>
        <w:rPr>
          <w:rFonts w:ascii="Arial" w:eastAsia="MS Mincho" w:hAnsi="Arial" w:cs="Arial"/>
          <w:b/>
          <w:kern w:val="0"/>
          <w:sz w:val="22"/>
          <w:lang w:eastAsia="en-US"/>
        </w:rPr>
        <w:t xml:space="preserve"> </w:t>
      </w:r>
    </w:p>
    <w:p w14:paraId="261F1915" w14:textId="13DEAD25" w:rsidR="007D2FFD" w:rsidRDefault="00C4048C">
      <w:pPr>
        <w:widowControl/>
        <w:tabs>
          <w:tab w:val="center" w:pos="4536"/>
          <w:tab w:val="right" w:pos="9072"/>
        </w:tabs>
        <w:adjustRightInd w:val="0"/>
        <w:snapToGrid w:val="0"/>
        <w:spacing w:afterLines="50" w:after="120"/>
        <w:jc w:val="left"/>
        <w:rPr>
          <w:rFonts w:ascii="Arial" w:eastAsia="MS Mincho" w:hAnsi="Arial" w:cs="Arial"/>
          <w:b/>
          <w:kern w:val="0"/>
          <w:sz w:val="22"/>
          <w:lang w:eastAsia="en-US"/>
        </w:rPr>
      </w:pPr>
      <w:r w:rsidRPr="003E79A7">
        <w:rPr>
          <w:rFonts w:ascii="Arial" w:eastAsia="MS Mincho" w:hAnsi="Arial" w:cs="Arial"/>
          <w:b/>
          <w:sz w:val="22"/>
        </w:rPr>
        <w:t xml:space="preserve">St Julian’s, </w:t>
      </w:r>
      <w:r w:rsidR="003322BB">
        <w:rPr>
          <w:rFonts w:ascii="Arial" w:eastAsia="MS Mincho" w:hAnsi="Arial" w:cs="Arial" w:hint="eastAsia"/>
          <w:b/>
          <w:kern w:val="0"/>
          <w:sz w:val="22"/>
          <w:lang w:eastAsia="en-US"/>
        </w:rPr>
        <w:t xml:space="preserve">Malta, MT, </w:t>
      </w:r>
      <w:r w:rsidR="003322BB">
        <w:rPr>
          <w:rFonts w:ascii="Arial" w:hAnsi="Arial" w:cs="Arial"/>
          <w:b/>
          <w:color w:val="000000"/>
          <w:sz w:val="22"/>
        </w:rPr>
        <w:t>19</w:t>
      </w:r>
      <w:r w:rsidR="003322BB">
        <w:rPr>
          <w:rFonts w:ascii="Arial" w:hAnsi="Arial" w:cs="Arial" w:hint="eastAsia"/>
          <w:b/>
          <w:color w:val="000000"/>
          <w:sz w:val="22"/>
          <w:vertAlign w:val="superscript"/>
        </w:rPr>
        <w:t>t</w:t>
      </w:r>
      <w:r w:rsidR="003322BB">
        <w:rPr>
          <w:rFonts w:ascii="Arial" w:hAnsi="Arial" w:cs="Arial"/>
          <w:b/>
          <w:color w:val="000000"/>
          <w:sz w:val="22"/>
          <w:vertAlign w:val="superscript"/>
        </w:rPr>
        <w:t>h</w:t>
      </w:r>
      <w:r w:rsidR="003322BB">
        <w:rPr>
          <w:rFonts w:ascii="Arial" w:hAnsi="Arial" w:cs="Arial"/>
          <w:b/>
          <w:color w:val="000000"/>
          <w:sz w:val="22"/>
        </w:rPr>
        <w:t xml:space="preserve"> – 23</w:t>
      </w:r>
      <w:r w:rsidR="003322BB">
        <w:rPr>
          <w:rFonts w:ascii="Arial" w:hAnsi="Arial" w:cs="Arial" w:hint="eastAsia"/>
          <w:b/>
          <w:color w:val="000000"/>
          <w:sz w:val="22"/>
          <w:vertAlign w:val="superscript"/>
        </w:rPr>
        <w:t>rd</w:t>
      </w:r>
      <w:r w:rsidR="003322BB">
        <w:rPr>
          <w:rFonts w:ascii="Arial" w:hAnsi="Arial" w:cs="Arial"/>
          <w:b/>
          <w:color w:val="000000"/>
          <w:sz w:val="22"/>
        </w:rPr>
        <w:t xml:space="preserve"> May</w:t>
      </w:r>
      <w:r w:rsidR="003322BB">
        <w:rPr>
          <w:rFonts w:ascii="Arial" w:eastAsia="MS Mincho" w:hAnsi="Arial" w:cs="Arial" w:hint="eastAsia"/>
          <w:b/>
          <w:kern w:val="0"/>
          <w:sz w:val="22"/>
          <w:lang w:val="en-GB" w:eastAsia="ja-JP"/>
        </w:rPr>
        <w:t>,</w:t>
      </w:r>
      <w:r w:rsidR="003322BB">
        <w:rPr>
          <w:rFonts w:ascii="Arial" w:eastAsia="MS Mincho" w:hAnsi="Arial" w:cs="Arial" w:hint="eastAsia"/>
          <w:b/>
          <w:kern w:val="0"/>
          <w:sz w:val="22"/>
          <w:lang w:eastAsia="ja-JP"/>
        </w:rPr>
        <w:t xml:space="preserve"> 202</w:t>
      </w:r>
      <w:r w:rsidR="003322BB">
        <w:rPr>
          <w:rFonts w:ascii="Arial" w:eastAsia="MS Mincho" w:hAnsi="Arial" w:cs="Arial" w:hint="eastAsia"/>
          <w:b/>
          <w:kern w:val="0"/>
          <w:sz w:val="22"/>
          <w:lang w:eastAsia="en-US"/>
        </w:rPr>
        <w:t>5</w:t>
      </w:r>
    </w:p>
    <w:p w14:paraId="09C2571B" w14:textId="77777777" w:rsidR="007D2FFD" w:rsidRDefault="003322BB">
      <w:pPr>
        <w:widowControl/>
        <w:tabs>
          <w:tab w:val="left" w:pos="1800"/>
          <w:tab w:val="right" w:pos="9072"/>
        </w:tabs>
        <w:adjustRightInd w:val="0"/>
        <w:snapToGrid w:val="0"/>
        <w:spacing w:after="50"/>
        <w:ind w:left="1800" w:hanging="1800"/>
        <w:jc w:val="left"/>
        <w:rPr>
          <w:rFonts w:ascii="Arial" w:eastAsia="宋体" w:hAnsi="Arial" w:cs="Times New Roman"/>
          <w:b/>
          <w:kern w:val="0"/>
          <w:sz w:val="22"/>
        </w:rPr>
      </w:pPr>
      <w:r>
        <w:rPr>
          <w:rFonts w:ascii="Arial" w:eastAsia="MS Mincho" w:hAnsi="Arial" w:cs="Arial"/>
          <w:b/>
          <w:kern w:val="0"/>
          <w:sz w:val="22"/>
          <w:lang w:eastAsia="en-US"/>
        </w:rPr>
        <w:t>Source:</w:t>
      </w:r>
      <w:r>
        <w:rPr>
          <w:rFonts w:ascii="Arial" w:eastAsia="MS Mincho" w:hAnsi="Arial" w:cs="Arial"/>
          <w:b/>
          <w:kern w:val="0"/>
          <w:sz w:val="22"/>
          <w:lang w:eastAsia="en-US"/>
        </w:rPr>
        <w:tab/>
      </w:r>
      <w:r>
        <w:rPr>
          <w:rFonts w:ascii="Arial" w:eastAsia="宋体" w:hAnsi="Arial" w:cs="Times New Roman" w:hint="eastAsia"/>
          <w:b/>
          <w:kern w:val="0"/>
          <w:sz w:val="22"/>
        </w:rPr>
        <w:t>vivo</w:t>
      </w:r>
    </w:p>
    <w:p w14:paraId="7F944FB7" w14:textId="77777777" w:rsidR="007D2FFD" w:rsidRDefault="003322BB">
      <w:pPr>
        <w:widowControl/>
        <w:tabs>
          <w:tab w:val="left" w:pos="1800"/>
          <w:tab w:val="right" w:pos="9072"/>
        </w:tabs>
        <w:adjustRightInd w:val="0"/>
        <w:snapToGrid w:val="0"/>
        <w:spacing w:after="50"/>
        <w:ind w:left="1798" w:hangingChars="814" w:hanging="1798"/>
        <w:jc w:val="left"/>
        <w:rPr>
          <w:rFonts w:ascii="Arial" w:eastAsia="宋体" w:hAnsi="Arial" w:cs="Arial"/>
          <w:b/>
          <w:kern w:val="0"/>
          <w:sz w:val="22"/>
        </w:rPr>
      </w:pPr>
      <w:r>
        <w:rPr>
          <w:rFonts w:ascii="Arial" w:eastAsia="MS Mincho" w:hAnsi="Arial" w:cs="Arial"/>
          <w:b/>
          <w:kern w:val="0"/>
          <w:sz w:val="22"/>
          <w:lang w:eastAsia="en-US"/>
        </w:rPr>
        <w:t>Title:</w:t>
      </w:r>
      <w:bookmarkStart w:id="1" w:name="Title"/>
      <w:bookmarkEnd w:id="1"/>
      <w:r>
        <w:rPr>
          <w:rFonts w:ascii="Arial" w:eastAsia="MS Mincho" w:hAnsi="Arial" w:cs="Arial"/>
          <w:b/>
          <w:kern w:val="0"/>
          <w:sz w:val="22"/>
          <w:lang w:eastAsia="en-US"/>
        </w:rPr>
        <w:tab/>
      </w:r>
      <w:bookmarkStart w:id="2" w:name="_Hlk135042323"/>
      <w:r>
        <w:rPr>
          <w:rFonts w:ascii="Arial" w:eastAsia="宋体" w:hAnsi="Arial" w:cs="Arial" w:hint="eastAsia"/>
          <w:b/>
          <w:kern w:val="0"/>
          <w:sz w:val="22"/>
        </w:rPr>
        <w:t xml:space="preserve">Remaining issues </w:t>
      </w:r>
      <w:r>
        <w:rPr>
          <w:rFonts w:ascii="Arial" w:eastAsia="MS Mincho" w:hAnsi="Arial" w:cs="Arial"/>
          <w:b/>
          <w:kern w:val="0"/>
          <w:sz w:val="22"/>
          <w:lang w:eastAsia="en-US"/>
        </w:rPr>
        <w:t>on</w:t>
      </w:r>
      <w:bookmarkStart w:id="3" w:name="_Hlk155368585"/>
      <w:r>
        <w:rPr>
          <w:rFonts w:ascii="Arial" w:eastAsia="MS Mincho" w:hAnsi="Arial" w:cs="Arial"/>
          <w:b/>
          <w:kern w:val="0"/>
          <w:sz w:val="22"/>
          <w:lang w:eastAsia="en-US"/>
        </w:rPr>
        <w:t xml:space="preserve"> </w:t>
      </w:r>
      <w:r>
        <w:rPr>
          <w:rFonts w:ascii="Arial" w:hAnsi="Arial" w:cs="Arial" w:hint="eastAsia"/>
          <w:b/>
          <w:kern w:val="0"/>
          <w:sz w:val="22"/>
        </w:rPr>
        <w:t>other aspects for Rel-19</w:t>
      </w:r>
      <w:r>
        <w:rPr>
          <w:rFonts w:ascii="Arial" w:eastAsia="MS Mincho" w:hAnsi="Arial" w:cs="Arial"/>
          <w:b/>
          <w:kern w:val="0"/>
          <w:sz w:val="22"/>
          <w:lang w:eastAsia="en-US"/>
        </w:rPr>
        <w:t xml:space="preserve"> Ambient IoT</w:t>
      </w:r>
      <w:bookmarkEnd w:id="3"/>
    </w:p>
    <w:bookmarkEnd w:id="2"/>
    <w:p w14:paraId="77C3266C" w14:textId="77777777" w:rsidR="007D2FFD" w:rsidRDefault="003322BB">
      <w:pPr>
        <w:widowControl/>
        <w:tabs>
          <w:tab w:val="left" w:pos="1800"/>
          <w:tab w:val="center" w:pos="4536"/>
          <w:tab w:val="right" w:pos="9072"/>
        </w:tabs>
        <w:adjustRightInd w:val="0"/>
        <w:snapToGrid w:val="0"/>
        <w:spacing w:after="50"/>
        <w:jc w:val="left"/>
        <w:rPr>
          <w:rFonts w:ascii="Arial" w:eastAsia="宋体" w:hAnsi="Arial" w:cs="Times New Roman"/>
          <w:b/>
          <w:kern w:val="0"/>
          <w:sz w:val="22"/>
        </w:rPr>
      </w:pPr>
      <w:r>
        <w:rPr>
          <w:rFonts w:ascii="Arial" w:eastAsia="MS Mincho" w:hAnsi="Arial" w:cs="Arial"/>
          <w:b/>
          <w:kern w:val="0"/>
          <w:sz w:val="22"/>
          <w:lang w:eastAsia="en-US"/>
        </w:rPr>
        <w:t>Agenda Item:</w:t>
      </w:r>
      <w:bookmarkStart w:id="4" w:name="Source"/>
      <w:bookmarkEnd w:id="4"/>
      <w:r>
        <w:rPr>
          <w:rFonts w:ascii="Arial" w:eastAsia="MS Mincho" w:hAnsi="Arial" w:cs="Arial"/>
          <w:b/>
          <w:kern w:val="0"/>
          <w:sz w:val="22"/>
          <w:lang w:eastAsia="en-US"/>
        </w:rPr>
        <w:tab/>
      </w:r>
      <w:r>
        <w:rPr>
          <w:rFonts w:ascii="Arial" w:eastAsia="宋体" w:hAnsi="Arial" w:cs="Arial"/>
          <w:b/>
          <w:kern w:val="0"/>
          <w:sz w:val="22"/>
        </w:rPr>
        <w:t>9.4.</w:t>
      </w:r>
      <w:r>
        <w:rPr>
          <w:rFonts w:ascii="Arial" w:eastAsia="宋体" w:hAnsi="Arial" w:cs="Arial" w:hint="eastAsia"/>
          <w:b/>
          <w:kern w:val="0"/>
          <w:sz w:val="22"/>
        </w:rPr>
        <w:t>4</w:t>
      </w:r>
    </w:p>
    <w:p w14:paraId="14A602AF" w14:textId="77777777" w:rsidR="007D2FFD" w:rsidRDefault="003322BB">
      <w:pPr>
        <w:widowControl/>
        <w:pBdr>
          <w:bottom w:val="single" w:sz="12" w:space="12" w:color="auto"/>
        </w:pBdr>
        <w:tabs>
          <w:tab w:val="left" w:pos="1800"/>
          <w:tab w:val="center" w:pos="4536"/>
          <w:tab w:val="right" w:pos="9072"/>
        </w:tabs>
        <w:adjustRightInd w:val="0"/>
        <w:snapToGrid w:val="0"/>
        <w:spacing w:after="50"/>
        <w:jc w:val="left"/>
        <w:rPr>
          <w:rFonts w:ascii="Arial" w:eastAsia="宋体" w:hAnsi="Arial" w:cs="Arial"/>
          <w:b/>
          <w:kern w:val="0"/>
          <w:sz w:val="22"/>
        </w:rPr>
      </w:pPr>
      <w:r>
        <w:rPr>
          <w:rFonts w:ascii="Arial" w:eastAsia="MS Mincho" w:hAnsi="Arial" w:cs="Arial"/>
          <w:b/>
          <w:kern w:val="0"/>
          <w:sz w:val="22"/>
          <w:lang w:eastAsia="en-US"/>
        </w:rPr>
        <w:t>Document for:</w:t>
      </w:r>
      <w:r>
        <w:rPr>
          <w:rFonts w:ascii="Arial" w:eastAsia="MS Mincho" w:hAnsi="Arial" w:cs="Arial"/>
          <w:b/>
          <w:kern w:val="0"/>
          <w:sz w:val="22"/>
          <w:lang w:eastAsia="en-US"/>
        </w:rPr>
        <w:tab/>
        <w:t>Discussion</w:t>
      </w:r>
      <w:r>
        <w:rPr>
          <w:rFonts w:ascii="Arial" w:eastAsia="宋体" w:hAnsi="Arial" w:cs="Arial"/>
          <w:b/>
          <w:kern w:val="0"/>
          <w:sz w:val="22"/>
        </w:rPr>
        <w:t xml:space="preserve"> and Decision</w:t>
      </w:r>
    </w:p>
    <w:p w14:paraId="3FC1BA62" w14:textId="77777777" w:rsidR="007D2FFD" w:rsidRDefault="003322BB">
      <w:pPr>
        <w:pStyle w:val="10"/>
        <w:numPr>
          <w:ilvl w:val="0"/>
          <w:numId w:val="19"/>
        </w:numPr>
        <w:tabs>
          <w:tab w:val="clear" w:pos="425"/>
          <w:tab w:val="left" w:pos="574"/>
        </w:tabs>
        <w:spacing w:before="240" w:after="60"/>
        <w:ind w:left="574" w:hanging="432"/>
        <w:rPr>
          <w:rFonts w:eastAsia="Batang"/>
          <w:sz w:val="32"/>
          <w:lang w:val="en-GB" w:eastAsia="en-US"/>
        </w:rPr>
      </w:pPr>
      <w:r>
        <w:rPr>
          <w:rFonts w:eastAsia="Batang"/>
          <w:sz w:val="32"/>
          <w:lang w:val="en-GB" w:eastAsia="en-US"/>
        </w:rPr>
        <w:t>Introduction</w:t>
      </w:r>
    </w:p>
    <w:p w14:paraId="5FF8FC79" w14:textId="77777777" w:rsidR="007D2FFD" w:rsidRDefault="003322BB">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 we continue</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discuss</w:t>
      </w:r>
      <w:bookmarkStart w:id="5" w:name="_Hlk155949809"/>
      <w:r>
        <w:rPr>
          <w:rFonts w:ascii="Times New Roman" w:eastAsia="宋体" w:hAnsi="Times New Roman" w:cs="Times New Roman" w:hint="eastAsia"/>
          <w:kern w:val="0"/>
          <w:sz w:val="20"/>
          <w:szCs w:val="20"/>
        </w:rPr>
        <w:t>ing the remaining issues on resource allocation for multiplexing/multiple access</w:t>
      </w:r>
      <w:bookmarkEnd w:id="5"/>
      <w:r>
        <w:rPr>
          <w:rFonts w:ascii="Times New Roman" w:eastAsia="宋体" w:hAnsi="Times New Roman" w:cs="Times New Roman"/>
          <w:kern w:val="0"/>
          <w:sz w:val="20"/>
          <w:szCs w:val="20"/>
        </w:rPr>
        <w:t xml:space="preserve">, </w:t>
      </w:r>
      <w:bookmarkStart w:id="6" w:name="_Hlk155949964"/>
      <w:r>
        <w:rPr>
          <w:rFonts w:ascii="Times New Roman" w:eastAsia="宋体" w:hAnsi="Times New Roman" w:cs="Times New Roman"/>
          <w:kern w:val="0"/>
          <w:sz w:val="20"/>
          <w:szCs w:val="20"/>
        </w:rPr>
        <w:t xml:space="preserve">scheduling </w:t>
      </w:r>
      <w:r>
        <w:rPr>
          <w:rFonts w:ascii="Times New Roman" w:eastAsia="宋体" w:hAnsi="Times New Roman" w:cs="Times New Roman" w:hint="eastAsia"/>
          <w:kern w:val="0"/>
          <w:sz w:val="20"/>
          <w:szCs w:val="20"/>
        </w:rPr>
        <w:t xml:space="preserve">information </w:t>
      </w:r>
      <w:r>
        <w:rPr>
          <w:rFonts w:ascii="Times New Roman" w:eastAsia="宋体" w:hAnsi="Times New Roman" w:cs="Times New Roman"/>
          <w:kern w:val="0"/>
          <w:sz w:val="20"/>
          <w:szCs w:val="20"/>
        </w:rPr>
        <w:t>and timing relationships</w:t>
      </w:r>
      <w:bookmarkEnd w:id="6"/>
      <w:r>
        <w:rPr>
          <w:rFonts w:ascii="Times New Roman" w:eastAsia="宋体" w:hAnsi="Times New Roman" w:cs="Times New Roman"/>
          <w:kern w:val="0"/>
          <w:sz w:val="20"/>
          <w:szCs w:val="20"/>
        </w:rPr>
        <w:t>.</w:t>
      </w:r>
    </w:p>
    <w:p w14:paraId="14CDF9C6" w14:textId="77777777" w:rsidR="007D2FFD" w:rsidRDefault="003322BB">
      <w:pPr>
        <w:pStyle w:val="10"/>
        <w:numPr>
          <w:ilvl w:val="0"/>
          <w:numId w:val="19"/>
        </w:numPr>
        <w:pBdr>
          <w:top w:val="single" w:sz="12" w:space="6" w:color="auto"/>
        </w:pBdr>
        <w:tabs>
          <w:tab w:val="clear" w:pos="425"/>
          <w:tab w:val="left" w:pos="574"/>
        </w:tabs>
        <w:spacing w:before="240" w:after="60"/>
        <w:ind w:left="574" w:hanging="432"/>
        <w:rPr>
          <w:rFonts w:eastAsia="Batang"/>
          <w:sz w:val="32"/>
          <w:lang w:val="en-GB" w:eastAsia="en-US"/>
        </w:rPr>
      </w:pPr>
      <w:r>
        <w:rPr>
          <w:rFonts w:eastAsia="Batang"/>
          <w:sz w:val="32"/>
          <w:lang w:val="en-GB" w:eastAsia="en-US"/>
        </w:rPr>
        <w:t>Multiplex/Multiple access</w:t>
      </w:r>
    </w:p>
    <w:p w14:paraId="7E177B2A" w14:textId="77777777" w:rsidR="007D2FFD" w:rsidRDefault="007D2FFD">
      <w:pPr>
        <w:keepNext/>
        <w:keepLines/>
        <w:widowControl/>
        <w:numPr>
          <w:ilvl w:val="0"/>
          <w:numId w:val="20"/>
        </w:numPr>
        <w:spacing w:before="240" w:after="240"/>
        <w:jc w:val="left"/>
        <w:outlineLvl w:val="1"/>
        <w:rPr>
          <w:rFonts w:ascii="Arial" w:eastAsia="微软雅黑" w:hAnsi="Arial" w:cs="Arial"/>
          <w:bCs/>
          <w:iCs/>
          <w:vanish/>
          <w:kern w:val="0"/>
          <w:sz w:val="28"/>
          <w:szCs w:val="28"/>
        </w:rPr>
      </w:pPr>
    </w:p>
    <w:p w14:paraId="65DCF883" w14:textId="77777777" w:rsidR="007D2FFD" w:rsidRDefault="007D2FFD">
      <w:pPr>
        <w:keepNext/>
        <w:keepLines/>
        <w:widowControl/>
        <w:numPr>
          <w:ilvl w:val="0"/>
          <w:numId w:val="20"/>
        </w:numPr>
        <w:spacing w:before="240" w:after="240"/>
        <w:jc w:val="left"/>
        <w:outlineLvl w:val="1"/>
        <w:rPr>
          <w:rFonts w:ascii="Arial" w:eastAsia="微软雅黑" w:hAnsi="Arial" w:cs="Arial"/>
          <w:bCs/>
          <w:iCs/>
          <w:vanish/>
          <w:kern w:val="0"/>
          <w:sz w:val="28"/>
          <w:szCs w:val="28"/>
        </w:rPr>
      </w:pPr>
    </w:p>
    <w:p w14:paraId="58B520B2" w14:textId="77777777" w:rsidR="007D2FFD" w:rsidRDefault="003322BB">
      <w:pPr>
        <w:pStyle w:val="22"/>
        <w:numPr>
          <w:ilvl w:val="1"/>
          <w:numId w:val="19"/>
        </w:numPr>
        <w:tabs>
          <w:tab w:val="clear" w:pos="567"/>
          <w:tab w:val="left" w:pos="576"/>
        </w:tabs>
        <w:ind w:left="576" w:hanging="576"/>
        <w:rPr>
          <w:rFonts w:eastAsia="Batang"/>
          <w:i/>
          <w:sz w:val="24"/>
          <w:lang w:val="en-GB" w:eastAsia="en-US"/>
        </w:rPr>
      </w:pPr>
      <w:bookmarkStart w:id="7" w:name="PP12"/>
      <w:r>
        <w:rPr>
          <w:rFonts w:eastAsia="宋体" w:hint="eastAsia"/>
          <w:i/>
          <w:sz w:val="24"/>
        </w:rPr>
        <w:t>Time domain r</w:t>
      </w:r>
      <w:proofErr w:type="spellStart"/>
      <w:r>
        <w:rPr>
          <w:rFonts w:eastAsia="Batang"/>
          <w:i/>
          <w:sz w:val="24"/>
          <w:lang w:val="en-GB" w:eastAsia="en-US"/>
        </w:rPr>
        <w:t>esource</w:t>
      </w:r>
      <w:proofErr w:type="spellEnd"/>
      <w:r>
        <w:rPr>
          <w:rFonts w:eastAsia="Batang"/>
          <w:i/>
          <w:sz w:val="24"/>
          <w:lang w:val="en-GB" w:eastAsia="en-US"/>
        </w:rPr>
        <w:t xml:space="preserve"> allocation for Msg1</w:t>
      </w:r>
      <w:r>
        <w:rPr>
          <w:rFonts w:eastAsia="宋体" w:hint="eastAsia"/>
          <w:i/>
          <w:sz w:val="24"/>
        </w:rPr>
        <w:t xml:space="preserve"> and Msg3</w:t>
      </w:r>
    </w:p>
    <w:p w14:paraId="3B863028" w14:textId="77777777" w:rsidR="007D2FFD" w:rsidRDefault="003322BB">
      <w:pPr>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rPr>
        <w:t xml:space="preserve">For TDMA of X time domain resources for Msg1 transmission, following agreements and working assumption were made in RAN1#120bis meeting: </w:t>
      </w:r>
    </w:p>
    <w:tbl>
      <w:tblPr>
        <w:tblStyle w:val="afff9"/>
        <w:tblW w:w="0" w:type="auto"/>
        <w:tblLook w:val="04A0" w:firstRow="1" w:lastRow="0" w:firstColumn="1" w:lastColumn="0" w:noHBand="0" w:noVBand="1"/>
      </w:tblPr>
      <w:tblGrid>
        <w:gridCol w:w="9060"/>
      </w:tblGrid>
      <w:tr w:rsidR="007D2FFD" w14:paraId="7CA9235E" w14:textId="77777777">
        <w:tc>
          <w:tcPr>
            <w:tcW w:w="9060" w:type="dxa"/>
          </w:tcPr>
          <w:p w14:paraId="431AA594" w14:textId="77777777" w:rsidR="007D2FFD" w:rsidRDefault="003322BB">
            <w:pPr>
              <w:adjustRightInd w:val="0"/>
              <w:snapToGrid w:val="0"/>
              <w:rPr>
                <w:rFonts w:ascii="Times New Roman" w:hAnsi="Times New Roman" w:cs="Times New Roman"/>
                <w:sz w:val="20"/>
                <w:szCs w:val="20"/>
              </w:rPr>
            </w:pPr>
            <w:r>
              <w:rPr>
                <w:rFonts w:ascii="Times New Roman" w:hAnsi="Times New Roman" w:cs="Times New Roman"/>
                <w:sz w:val="20"/>
                <w:szCs w:val="20"/>
                <w:highlight w:val="green"/>
              </w:rPr>
              <w:t>Agreement</w:t>
            </w:r>
          </w:p>
          <w:p w14:paraId="704EF4C8" w14:textId="77777777" w:rsidR="007D2FFD" w:rsidRDefault="003322BB">
            <w:pPr>
              <w:adjustRightInd w:val="0"/>
              <w:snapToGrid w:val="0"/>
              <w:rPr>
                <w:rFonts w:ascii="Times New Roman" w:hAnsi="Times New Roman" w:cs="Times New Roman"/>
                <w:sz w:val="20"/>
                <w:szCs w:val="20"/>
              </w:rPr>
            </w:pPr>
            <w:r>
              <w:rPr>
                <w:rFonts w:ascii="Times New Roman" w:eastAsia="等线" w:hAnsi="Times New Roman" w:cs="Times New Roman"/>
                <w:bCs/>
                <w:color w:val="000000" w:themeColor="text1"/>
                <w:sz w:val="20"/>
                <w:szCs w:val="20"/>
              </w:rPr>
              <w:t>For Msg 1 transmission determined by one R2D transmission triggering random access, support X=1 and X=</w:t>
            </w:r>
            <w:proofErr w:type="gramStart"/>
            <w:r>
              <w:rPr>
                <w:rFonts w:ascii="Times New Roman" w:eastAsia="等线" w:hAnsi="Times New Roman" w:cs="Times New Roman"/>
                <w:bCs/>
                <w:color w:val="000000" w:themeColor="text1"/>
                <w:sz w:val="20"/>
                <w:szCs w:val="20"/>
              </w:rPr>
              <w:t>2 time</w:t>
            </w:r>
            <w:proofErr w:type="gramEnd"/>
            <w:r>
              <w:rPr>
                <w:rFonts w:ascii="Times New Roman" w:eastAsia="等线" w:hAnsi="Times New Roman" w:cs="Times New Roman"/>
                <w:bCs/>
                <w:color w:val="000000" w:themeColor="text1"/>
                <w:sz w:val="20"/>
                <w:szCs w:val="20"/>
              </w:rPr>
              <w:t xml:space="preserve"> domain resource(s) for D2R transmission(s) for Msg1 only, where each D2R transmission for Msg1 occurs in one time domain resource of the X time domain resource(s) in Rel-19.</w:t>
            </w:r>
          </w:p>
          <w:p w14:paraId="20118A94" w14:textId="77777777" w:rsidR="007D2FFD" w:rsidRDefault="003322BB">
            <w:pPr>
              <w:numPr>
                <w:ilvl w:val="1"/>
                <w:numId w:val="21"/>
              </w:numPr>
              <w:adjustRightInd w:val="0"/>
              <w:snapToGrid w:val="0"/>
              <w:ind w:hanging="442"/>
              <w:rPr>
                <w:rFonts w:ascii="Times New Roman" w:hAnsi="Times New Roman" w:cs="Times New Roman"/>
                <w:sz w:val="20"/>
                <w:szCs w:val="20"/>
              </w:rPr>
            </w:pPr>
            <w:r>
              <w:rPr>
                <w:rFonts w:ascii="Times New Roman" w:hAnsi="Times New Roman" w:cs="Times New Roman"/>
                <w:sz w:val="20"/>
                <w:szCs w:val="20"/>
              </w:rPr>
              <w:t>All devices support the above</w:t>
            </w:r>
          </w:p>
          <w:p w14:paraId="5BFE1539" w14:textId="77777777" w:rsidR="007D2FFD" w:rsidRDefault="003322BB">
            <w:pPr>
              <w:numPr>
                <w:ilvl w:val="1"/>
                <w:numId w:val="21"/>
              </w:numPr>
              <w:adjustRightInd w:val="0"/>
              <w:snapToGrid w:val="0"/>
              <w:ind w:hanging="442"/>
              <w:rPr>
                <w:rFonts w:ascii="Times New Roman" w:hAnsi="Times New Roman" w:cs="Times New Roman"/>
                <w:sz w:val="20"/>
                <w:szCs w:val="20"/>
              </w:rPr>
            </w:pPr>
            <w:r>
              <w:rPr>
                <w:rFonts w:ascii="Times New Roman" w:hAnsi="Times New Roman" w:cs="Times New Roman"/>
                <w:sz w:val="20"/>
                <w:szCs w:val="20"/>
              </w:rPr>
              <w:t xml:space="preserve">Note: the impact of specification support (at least including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overhead) for X=2 to a reader supporting only X=1 should be minimized</w:t>
            </w:r>
          </w:p>
          <w:p w14:paraId="3D811428" w14:textId="77777777" w:rsidR="007D2FFD" w:rsidRDefault="003322BB">
            <w:pPr>
              <w:adjustRightInd w:val="0"/>
              <w:snapToGrid w:val="0"/>
              <w:rPr>
                <w:rFonts w:ascii="Times New Roman" w:hAnsi="Times New Roman" w:cs="Times New Roman"/>
                <w:b/>
                <w:bCs/>
                <w:sz w:val="20"/>
                <w:szCs w:val="20"/>
              </w:rPr>
            </w:pPr>
            <w:r>
              <w:rPr>
                <w:rFonts w:ascii="Times New Roman" w:hAnsi="Times New Roman" w:cs="Times New Roman"/>
                <w:b/>
                <w:bCs/>
                <w:sz w:val="20"/>
                <w:szCs w:val="20"/>
              </w:rPr>
              <w:t>Only support X=1 time domain resource for D2R transmission for Msg3 in response to a PRDCH for Msg2 transmission.</w:t>
            </w:r>
          </w:p>
          <w:p w14:paraId="2163D312" w14:textId="77777777" w:rsidR="007D2FFD" w:rsidRDefault="007D2FFD">
            <w:pPr>
              <w:pStyle w:val="0Maintext"/>
              <w:adjustRightInd w:val="0"/>
              <w:snapToGrid w:val="0"/>
              <w:rPr>
                <w:sz w:val="20"/>
                <w:szCs w:val="20"/>
                <w:highlight w:val="green"/>
              </w:rPr>
            </w:pPr>
          </w:p>
          <w:p w14:paraId="6EBE8332" w14:textId="77777777" w:rsidR="007D2FFD" w:rsidRDefault="003322BB">
            <w:pPr>
              <w:pStyle w:val="0Maintext"/>
              <w:adjustRightInd w:val="0"/>
              <w:snapToGrid w:val="0"/>
              <w:rPr>
                <w:sz w:val="20"/>
                <w:szCs w:val="20"/>
              </w:rPr>
            </w:pPr>
            <w:r>
              <w:rPr>
                <w:sz w:val="20"/>
                <w:szCs w:val="20"/>
                <w:highlight w:val="green"/>
              </w:rPr>
              <w:t>Agreement</w:t>
            </w:r>
          </w:p>
          <w:p w14:paraId="1DBC0DE0" w14:textId="77777777" w:rsidR="007D2FFD" w:rsidRDefault="003322BB">
            <w:pPr>
              <w:adjustRightInd w:val="0"/>
              <w:snapToGrid w:val="0"/>
              <w:rPr>
                <w:rFonts w:ascii="Times New Roman" w:eastAsia="等线" w:hAnsi="Times New Roman" w:cs="Times New Roman"/>
                <w:bCs/>
                <w:color w:val="000000" w:themeColor="text1"/>
                <w:sz w:val="20"/>
                <w:szCs w:val="20"/>
              </w:rPr>
            </w:pPr>
            <w:r>
              <w:rPr>
                <w:rFonts w:ascii="Times New Roman" w:eastAsia="等线" w:hAnsi="Times New Roman" w:cs="Times New Roman"/>
                <w:bCs/>
                <w:color w:val="000000" w:themeColor="text1"/>
                <w:sz w:val="20"/>
                <w:szCs w:val="20"/>
              </w:rPr>
              <w:t>Use 1 bit to indicate the value of X (X=1 or X=2) time domain resource(s) for Msg1 transmission(s).</w:t>
            </w:r>
          </w:p>
          <w:p w14:paraId="526D15D4" w14:textId="77777777" w:rsidR="007D2FFD" w:rsidRDefault="007D2FFD">
            <w:pPr>
              <w:adjustRightInd w:val="0"/>
              <w:snapToGrid w:val="0"/>
              <w:rPr>
                <w:rFonts w:ascii="Times New Roman" w:hAnsi="Times New Roman" w:cs="Times New Roman"/>
                <w:sz w:val="20"/>
                <w:szCs w:val="20"/>
              </w:rPr>
            </w:pPr>
          </w:p>
          <w:p w14:paraId="3DEB3C7C" w14:textId="77777777" w:rsidR="007D2FFD" w:rsidRDefault="003322BB">
            <w:pPr>
              <w:pStyle w:val="0Maintext"/>
              <w:adjustRightInd w:val="0"/>
              <w:snapToGrid w:val="0"/>
              <w:rPr>
                <w:sz w:val="20"/>
                <w:szCs w:val="20"/>
              </w:rPr>
            </w:pPr>
            <w:r>
              <w:rPr>
                <w:sz w:val="20"/>
                <w:szCs w:val="20"/>
                <w:highlight w:val="green"/>
              </w:rPr>
              <w:t>Agreement</w:t>
            </w:r>
          </w:p>
          <w:p w14:paraId="047C2C0E" w14:textId="77777777" w:rsidR="007D2FFD" w:rsidRDefault="003322BB">
            <w:pPr>
              <w:adjustRightInd w:val="0"/>
              <w:snapToGrid w:val="0"/>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For X=1 or X=2, from device perspective, </w:t>
            </w:r>
            <w:bookmarkStart w:id="8" w:name="OLE_LINK2"/>
            <w:r>
              <w:rPr>
                <w:rFonts w:ascii="Times New Roman" w:eastAsia="等线" w:hAnsi="Times New Roman" w:cs="Times New Roman"/>
                <w:bCs/>
                <w:sz w:val="20"/>
                <w:szCs w:val="20"/>
              </w:rPr>
              <w:t>the starting time for the first Msg1 time domain resource is T</w:t>
            </w:r>
            <w:r>
              <w:rPr>
                <w:rFonts w:ascii="Times New Roman" w:eastAsia="等线" w:hAnsi="Times New Roman" w:cs="Times New Roman"/>
                <w:bCs/>
                <w:sz w:val="20"/>
                <w:szCs w:val="20"/>
                <w:vertAlign w:val="subscript"/>
              </w:rPr>
              <w:t>offset1</w:t>
            </w:r>
            <w:r>
              <w:rPr>
                <w:rFonts w:ascii="Times New Roman" w:eastAsia="等线" w:hAnsi="Times New Roman" w:cs="Times New Roman"/>
                <w:bCs/>
                <w:sz w:val="20"/>
                <w:szCs w:val="20"/>
              </w:rPr>
              <w:t xml:space="preserve"> after the end of the corresponding R2D transmission triggering random access.</w:t>
            </w:r>
            <w:bookmarkEnd w:id="8"/>
          </w:p>
          <w:p w14:paraId="2AB2C1BF" w14:textId="77777777" w:rsidR="007D2FFD" w:rsidRDefault="003322BB">
            <w:pPr>
              <w:numPr>
                <w:ilvl w:val="1"/>
                <w:numId w:val="22"/>
              </w:numPr>
              <w:adjustRightInd w:val="0"/>
              <w:snapToGrid w:val="0"/>
              <w:ind w:hanging="442"/>
              <w:rPr>
                <w:rFonts w:ascii="Times New Roman" w:hAnsi="Times New Roman" w:cs="Times New Roman"/>
                <w:bCs/>
                <w:sz w:val="20"/>
                <w:szCs w:val="20"/>
              </w:rPr>
            </w:pPr>
            <w:r>
              <w:rPr>
                <w:rFonts w:ascii="Times New Roman" w:hAnsi="Times New Roman" w:cs="Times New Roman"/>
                <w:bCs/>
                <w:sz w:val="20"/>
                <w:szCs w:val="20"/>
              </w:rPr>
              <w:t>FFS T</w:t>
            </w:r>
            <w:r>
              <w:rPr>
                <w:rFonts w:ascii="Times New Roman" w:hAnsi="Times New Roman" w:cs="Times New Roman"/>
                <w:bCs/>
                <w:sz w:val="20"/>
                <w:szCs w:val="20"/>
                <w:vertAlign w:val="subscript"/>
              </w:rPr>
              <w:t>offset1</w:t>
            </w:r>
            <w:r>
              <w:rPr>
                <w:rFonts w:ascii="Times New Roman" w:hAnsi="Times New Roman" w:cs="Times New Roman"/>
                <w:bCs/>
                <w:sz w:val="20"/>
                <w:szCs w:val="20"/>
              </w:rPr>
              <w:t xml:space="preserve"> is predefined in the spec or indicated implicitly or explicitly by the R2D transmission triggering random access.</w:t>
            </w:r>
          </w:p>
          <w:p w14:paraId="26BF79C1" w14:textId="77777777" w:rsidR="007D2FFD" w:rsidRDefault="003322BB">
            <w:pPr>
              <w:numPr>
                <w:ilvl w:val="1"/>
                <w:numId w:val="22"/>
              </w:numPr>
              <w:adjustRightInd w:val="0"/>
              <w:snapToGrid w:val="0"/>
              <w:ind w:hanging="442"/>
              <w:rPr>
                <w:rFonts w:ascii="Times New Roman" w:hAnsi="Times New Roman" w:cs="Times New Roman"/>
                <w:bCs/>
                <w:sz w:val="20"/>
                <w:szCs w:val="20"/>
              </w:rPr>
            </w:pPr>
            <w:r>
              <w:rPr>
                <w:rFonts w:ascii="Times New Roman" w:hAnsi="Times New Roman" w:cs="Times New Roman"/>
                <w:bCs/>
                <w:sz w:val="20"/>
                <w:szCs w:val="20"/>
              </w:rPr>
              <w:t>FFS detailed value(s) of T</w:t>
            </w:r>
            <w:r>
              <w:rPr>
                <w:rFonts w:ascii="Times New Roman" w:hAnsi="Times New Roman" w:cs="Times New Roman"/>
                <w:bCs/>
                <w:sz w:val="20"/>
                <w:szCs w:val="20"/>
                <w:vertAlign w:val="subscript"/>
              </w:rPr>
              <w:t>offset1,</w:t>
            </w:r>
            <w:r>
              <w:rPr>
                <w:rFonts w:ascii="Times New Roman" w:hAnsi="Times New Roman" w:cs="Times New Roman"/>
                <w:bCs/>
                <w:sz w:val="20"/>
                <w:szCs w:val="20"/>
              </w:rPr>
              <w:t xml:space="preserve"> considering at least the device processing time including FEC impact</w:t>
            </w:r>
          </w:p>
          <w:p w14:paraId="1AAEB1E3" w14:textId="77777777" w:rsidR="007D2FFD" w:rsidRDefault="003322BB">
            <w:pPr>
              <w:numPr>
                <w:ilvl w:val="1"/>
                <w:numId w:val="22"/>
              </w:numPr>
              <w:adjustRightInd w:val="0"/>
              <w:snapToGrid w:val="0"/>
              <w:ind w:hanging="442"/>
              <w:rPr>
                <w:rFonts w:ascii="Times New Roman" w:hAnsi="Times New Roman" w:cs="Times New Roman"/>
                <w:bCs/>
                <w:sz w:val="20"/>
                <w:szCs w:val="20"/>
              </w:rPr>
            </w:pPr>
            <w:r>
              <w:rPr>
                <w:rFonts w:ascii="Times New Roman" w:eastAsia="等线" w:hAnsi="Times New Roman" w:cs="Times New Roman"/>
                <w:bCs/>
                <w:sz w:val="20"/>
                <w:szCs w:val="20"/>
              </w:rPr>
              <w:t>FFS: how to define the end of the R2D transmission in 9.4.1</w:t>
            </w:r>
          </w:p>
          <w:p w14:paraId="3AEB23F6" w14:textId="77777777" w:rsidR="007D2FFD" w:rsidRDefault="007D2FFD">
            <w:pPr>
              <w:adjustRightInd w:val="0"/>
              <w:snapToGrid w:val="0"/>
              <w:rPr>
                <w:rFonts w:ascii="Times New Roman" w:hAnsi="Times New Roman" w:cs="Times New Roman"/>
                <w:sz w:val="20"/>
                <w:szCs w:val="20"/>
              </w:rPr>
            </w:pPr>
          </w:p>
          <w:p w14:paraId="69CF6DAE" w14:textId="77777777" w:rsidR="007D2FFD" w:rsidRDefault="003322BB">
            <w:pPr>
              <w:pStyle w:val="0Maintext"/>
              <w:adjustRightInd w:val="0"/>
              <w:snapToGrid w:val="0"/>
              <w:rPr>
                <w:sz w:val="20"/>
                <w:szCs w:val="20"/>
              </w:rPr>
            </w:pPr>
            <w:r>
              <w:rPr>
                <w:sz w:val="20"/>
                <w:szCs w:val="20"/>
                <w:highlight w:val="darkYellow"/>
              </w:rPr>
              <w:t>Working assumption</w:t>
            </w:r>
          </w:p>
          <w:p w14:paraId="55AF99D4" w14:textId="77777777" w:rsidR="007D2FFD" w:rsidRDefault="003322BB">
            <w:pPr>
              <w:adjustRightInd w:val="0"/>
              <w:snapToGrid w:val="0"/>
              <w:rPr>
                <w:rFonts w:ascii="Times New Roman" w:eastAsia="等线" w:hAnsi="Times New Roman" w:cs="Times New Roman"/>
                <w:bCs/>
                <w:color w:val="000000" w:themeColor="text1"/>
                <w:sz w:val="20"/>
                <w:szCs w:val="20"/>
              </w:rPr>
            </w:pPr>
            <w:r>
              <w:rPr>
                <w:rFonts w:ascii="Times New Roman" w:eastAsia="等线" w:hAnsi="Times New Roman" w:cs="Times New Roman"/>
                <w:bCs/>
                <w:color w:val="000000" w:themeColor="text1"/>
                <w:sz w:val="20"/>
                <w:szCs w:val="20"/>
              </w:rPr>
              <w:t xml:space="preserve">For X=2, </w:t>
            </w:r>
            <w:r>
              <w:rPr>
                <w:rFonts w:ascii="Times New Roman" w:hAnsi="Times New Roman" w:cs="Times New Roman"/>
                <w:bCs/>
                <w:sz w:val="20"/>
                <w:szCs w:val="20"/>
              </w:rPr>
              <w:t>from device perspective,</w:t>
            </w:r>
            <w:r>
              <w:rPr>
                <w:rFonts w:ascii="Times New Roman" w:eastAsia="等线" w:hAnsi="Times New Roman" w:cs="Times New Roman"/>
                <w:bCs/>
                <w:color w:val="000000" w:themeColor="text1"/>
                <w:sz w:val="20"/>
                <w:szCs w:val="20"/>
              </w:rPr>
              <w:t xml:space="preserve"> for determination of the starting time for the second Msg1 time domain resource: </w:t>
            </w:r>
          </w:p>
          <w:p w14:paraId="4CAD5041" w14:textId="77777777" w:rsidR="007D2FFD" w:rsidRDefault="003322BB">
            <w:pPr>
              <w:numPr>
                <w:ilvl w:val="1"/>
                <w:numId w:val="23"/>
              </w:numPr>
              <w:adjustRightInd w:val="0"/>
              <w:snapToGrid w:val="0"/>
              <w:rPr>
                <w:rFonts w:ascii="Times New Roman" w:eastAsia="等线" w:hAnsi="Times New Roman" w:cs="Times New Roman"/>
                <w:bCs/>
                <w:color w:val="000000" w:themeColor="text1"/>
                <w:sz w:val="20"/>
                <w:szCs w:val="20"/>
              </w:rPr>
            </w:pPr>
            <w:r>
              <w:rPr>
                <w:rFonts w:ascii="Times New Roman" w:eastAsia="等线" w:hAnsi="Times New Roman" w:cs="Times New Roman"/>
                <w:bCs/>
                <w:color w:val="000000" w:themeColor="text1"/>
                <w:sz w:val="20"/>
                <w:szCs w:val="20"/>
              </w:rPr>
              <w:t>Derived based on the starting time of the first Msg1 time domain resource plus T</w:t>
            </w:r>
            <w:r>
              <w:rPr>
                <w:rFonts w:ascii="Times New Roman" w:eastAsia="等线" w:hAnsi="Times New Roman" w:cs="Times New Roman"/>
                <w:bCs/>
                <w:color w:val="000000" w:themeColor="text1"/>
                <w:sz w:val="20"/>
                <w:szCs w:val="20"/>
                <w:vertAlign w:val="subscript"/>
              </w:rPr>
              <w:t>offset2</w:t>
            </w:r>
          </w:p>
          <w:p w14:paraId="47C7A5D4" w14:textId="77777777" w:rsidR="007D2FFD" w:rsidRDefault="003322BB">
            <w:pPr>
              <w:numPr>
                <w:ilvl w:val="1"/>
                <w:numId w:val="23"/>
              </w:numPr>
              <w:adjustRightInd w:val="0"/>
              <w:snapToGrid w:val="0"/>
              <w:rPr>
                <w:rFonts w:ascii="Times New Roman" w:eastAsia="宋体" w:hAnsi="Times New Roman" w:cs="Times New Roman"/>
                <w:bCs/>
                <w:kern w:val="0"/>
                <w:sz w:val="20"/>
                <w:szCs w:val="20"/>
              </w:rPr>
            </w:pPr>
            <w:r>
              <w:rPr>
                <w:rFonts w:ascii="Times New Roman" w:hAnsi="Times New Roman" w:cs="Times New Roman"/>
                <w:bCs/>
                <w:sz w:val="20"/>
                <w:szCs w:val="20"/>
              </w:rPr>
              <w:t>FFS T</w:t>
            </w:r>
            <w:r>
              <w:rPr>
                <w:rFonts w:ascii="Times New Roman" w:hAnsi="Times New Roman" w:cs="Times New Roman"/>
                <w:bCs/>
                <w:sz w:val="20"/>
                <w:szCs w:val="20"/>
                <w:vertAlign w:val="subscript"/>
              </w:rPr>
              <w:t>offset2</w:t>
            </w:r>
            <w:r>
              <w:rPr>
                <w:rFonts w:ascii="Times New Roman" w:hAnsi="Times New Roman" w:cs="Times New Roman"/>
                <w:bCs/>
                <w:sz w:val="20"/>
                <w:szCs w:val="20"/>
              </w:rPr>
              <w:t xml:space="preserve"> is predefined in the spec or derived by a rule or indicated implicitly or explicitly by the R2D transmission triggering random access.</w:t>
            </w:r>
          </w:p>
        </w:tc>
      </w:tr>
    </w:tbl>
    <w:p w14:paraId="1319DCCA" w14:textId="77777777" w:rsidR="007D2FFD" w:rsidRDefault="007D2FFD">
      <w:pPr>
        <w:widowControl/>
        <w:adjustRightInd w:val="0"/>
        <w:snapToGrid w:val="0"/>
        <w:spacing w:afterLines="50" w:after="120"/>
        <w:rPr>
          <w:rFonts w:ascii="Times New Roman" w:hAnsi="Times New Roman" w:cs="Times New Roman"/>
          <w:bCs/>
          <w:kern w:val="0"/>
          <w:sz w:val="20"/>
          <w:szCs w:val="20"/>
          <w:lang w:val="en-GB"/>
        </w:rPr>
      </w:pPr>
    </w:p>
    <w:p w14:paraId="13A485DA" w14:textId="77777777" w:rsidR="007D2FFD" w:rsidRDefault="003322BB">
      <w:pPr>
        <w:widowControl/>
        <w:adjustRightInd w:val="0"/>
        <w:snapToGrid w:val="0"/>
        <w:spacing w:afterLines="50" w:after="120"/>
        <w:rPr>
          <w:rFonts w:ascii="Times New Roman" w:hAnsi="Times New Roman" w:cs="Times New Roman"/>
          <w:bCs/>
          <w:kern w:val="0"/>
          <w:sz w:val="20"/>
          <w:szCs w:val="20"/>
        </w:rPr>
      </w:pPr>
      <w:r>
        <w:rPr>
          <w:rFonts w:ascii="Times New Roman" w:hAnsi="Times New Roman" w:cs="Times New Roman" w:hint="eastAsia"/>
          <w:bCs/>
          <w:kern w:val="0"/>
          <w:sz w:val="20"/>
          <w:szCs w:val="20"/>
        </w:rPr>
        <w:t xml:space="preserve">In the following, we provide our views on the time domain resource allocation for Msg1 and Msg3 transmission. </w:t>
      </w:r>
    </w:p>
    <w:p w14:paraId="1EC55D4E" w14:textId="77777777" w:rsidR="007D2FFD" w:rsidRDefault="003322BB">
      <w:pPr>
        <w:widowControl/>
        <w:adjustRightInd w:val="0"/>
        <w:snapToGrid w:val="0"/>
        <w:spacing w:afterLines="50" w:after="120"/>
        <w:rPr>
          <w:rFonts w:ascii="Times New Roman" w:hAnsi="Times New Roman" w:cs="Times New Roman"/>
          <w:b/>
          <w:kern w:val="0"/>
          <w:szCs w:val="21"/>
        </w:rPr>
      </w:pPr>
      <w:r>
        <w:rPr>
          <w:rFonts w:ascii="Times New Roman" w:hAnsi="Times New Roman" w:cs="Times New Roman" w:hint="eastAsia"/>
          <w:b/>
          <w:kern w:val="0"/>
          <w:szCs w:val="21"/>
        </w:rPr>
        <w:t xml:space="preserve">For Msg1 transmission, </w:t>
      </w:r>
    </w:p>
    <w:p w14:paraId="0BFDE68D" w14:textId="77777777" w:rsidR="007D2FFD" w:rsidRDefault="003322BB">
      <w:pPr>
        <w:adjustRightInd w:val="0"/>
        <w:snapToGrid w:val="0"/>
        <w:spacing w:afterLines="50" w:after="120"/>
        <w:ind w:left="18"/>
        <w:rPr>
          <w:rFonts w:ascii="Times New Roman" w:hAnsi="Times New Roman" w:cs="Times New Roman"/>
          <w:bCs/>
          <w:sz w:val="20"/>
          <w:szCs w:val="20"/>
        </w:rPr>
      </w:pPr>
      <w:r>
        <w:rPr>
          <w:rFonts w:ascii="Times New Roman" w:hAnsi="Times New Roman" w:cs="Times New Roman" w:hint="eastAsia"/>
          <w:bCs/>
          <w:kern w:val="0"/>
          <w:szCs w:val="21"/>
        </w:rPr>
        <w:t>For the first time domain resource in case X=1 or X=2, a</w:t>
      </w:r>
      <w:r>
        <w:rPr>
          <w:rFonts w:ascii="Times New Roman" w:hAnsi="Times New Roman" w:cs="Times New Roman" w:hint="eastAsia"/>
          <w:bCs/>
          <w:sz w:val="20"/>
          <w:szCs w:val="20"/>
        </w:rPr>
        <w:t>bout determination of the Toffset1, based on the 1</w:t>
      </w:r>
      <w:r>
        <w:rPr>
          <w:rFonts w:ascii="Times New Roman" w:hAnsi="Times New Roman" w:cs="Times New Roman" w:hint="eastAsia"/>
          <w:bCs/>
          <w:sz w:val="20"/>
          <w:szCs w:val="20"/>
          <w:vertAlign w:val="superscript"/>
        </w:rPr>
        <w:t>st</w:t>
      </w:r>
      <w:r>
        <w:rPr>
          <w:rFonts w:ascii="Times New Roman" w:hAnsi="Times New Roman" w:cs="Times New Roman" w:hint="eastAsia"/>
          <w:bCs/>
          <w:sz w:val="20"/>
          <w:szCs w:val="20"/>
        </w:rPr>
        <w:t xml:space="preserve"> FFS in the agreement, there are three options.</w:t>
      </w:r>
    </w:p>
    <w:p w14:paraId="28B3354A" w14:textId="77777777" w:rsidR="007D2FFD" w:rsidRDefault="003322BB">
      <w:pPr>
        <w:numPr>
          <w:ilvl w:val="0"/>
          <w:numId w:val="24"/>
        </w:num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 xml:space="preserve">Option 1: Predefined in the specification with one or multiple fixed value(s). </w:t>
      </w:r>
    </w:p>
    <w:p w14:paraId="39488F6F" w14:textId="77777777" w:rsidR="007D2FFD" w:rsidRDefault="003322BB">
      <w:pPr>
        <w:numPr>
          <w:ilvl w:val="0"/>
          <w:numId w:val="24"/>
        </w:num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 xml:space="preserve">Option 2: Based on the R2D and D2R chip duration indicated implicitly by the R2D transmission triggering the random access. </w:t>
      </w:r>
    </w:p>
    <w:p w14:paraId="570F35EB" w14:textId="77777777" w:rsidR="007D2FFD" w:rsidRDefault="003322BB">
      <w:pPr>
        <w:numPr>
          <w:ilvl w:val="0"/>
          <w:numId w:val="24"/>
        </w:num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lastRenderedPageBreak/>
        <w:t xml:space="preserve">Option 3: Indicated explicitly by the R2D transmission triggering the random access. </w:t>
      </w:r>
    </w:p>
    <w:p w14:paraId="7FA61C63" w14:textId="54E54670" w:rsidR="007D2FFD" w:rsidRDefault="003322BB">
      <w:pPr>
        <w:adjustRightInd w:val="0"/>
        <w:snapToGrid w:val="0"/>
        <w:spacing w:afterLines="50" w:after="120"/>
        <w:ind w:left="18"/>
        <w:rPr>
          <w:rFonts w:ascii="Times New Roman" w:hAnsi="Times New Roman" w:cs="Times New Roman"/>
          <w:bCs/>
          <w:sz w:val="20"/>
          <w:szCs w:val="20"/>
        </w:rPr>
      </w:pPr>
      <w:r>
        <w:rPr>
          <w:rFonts w:ascii="Times New Roman" w:hAnsi="Times New Roman" w:cs="Times New Roman" w:hint="eastAsia"/>
          <w:bCs/>
          <w:sz w:val="20"/>
          <w:szCs w:val="20"/>
        </w:rPr>
        <w:t>For Option 1, one fixed value can be predefined in the specification which should be the maximum processing time needed for device to process the R2D and preparing Msg1 transmission, assuming the largest R2D and D2R chip duration, FEC is always used. Alternatively, multiple fixed values can be predefined in the specification to account for different scheduling conditions such as FEC impact, and different chip duration of certain difference. For example, two values that one value corresponds to FEC is used and the other value corresponds to FEC is not used; or three values corresponding low, medium and high D2R data rate can be predefined. In our view, if option 1 is supported, multiple predefined values are more efficient for resource usage and preferred.</w:t>
      </w:r>
    </w:p>
    <w:p w14:paraId="5C27FD38" w14:textId="28539610" w:rsidR="007D2FFD" w:rsidRDefault="003322BB">
      <w:pPr>
        <w:adjustRightInd w:val="0"/>
        <w:snapToGrid w:val="0"/>
        <w:spacing w:afterLines="50" w:after="120"/>
        <w:ind w:left="18"/>
        <w:rPr>
          <w:rFonts w:ascii="Times New Roman" w:hAnsi="Times New Roman" w:cs="Times New Roman"/>
          <w:bCs/>
          <w:sz w:val="20"/>
          <w:szCs w:val="20"/>
        </w:rPr>
      </w:pPr>
      <w:r>
        <w:rPr>
          <w:rFonts w:ascii="Times New Roman" w:hAnsi="Times New Roman" w:cs="Times New Roman"/>
          <w:bCs/>
          <w:sz w:val="20"/>
          <w:szCs w:val="20"/>
        </w:rPr>
        <w:t>For Option 2, it is similar as the way used for RFID to determine the Toffset1. For example, the Toffset1=maximum (a*</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R2D</m:t>
            </m:r>
          </m:sup>
        </m:sSubSup>
      </m:oMath>
      <w:r>
        <w:rPr>
          <w:rFonts w:ascii="Times New Roman" w:hAnsi="Times New Roman" w:cs="Times New Roman"/>
          <w:bCs/>
          <w:sz w:val="20"/>
          <w:szCs w:val="20"/>
        </w:rPr>
        <w:t>, b*</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ascii="Times New Roman" w:hAnsi="Times New Roman" w:cs="Times New Roman"/>
          <w:bCs/>
          <w:sz w:val="20"/>
          <w:szCs w:val="20"/>
        </w:rPr>
        <w:t>) + c, where a and b are positive integer, c≥0</w:t>
      </w:r>
      <w:r w:rsidR="00AD2D7E">
        <w:rPr>
          <w:rFonts w:ascii="Times New Roman" w:hAnsi="Times New Roman" w:cs="Times New Roman" w:hint="eastAsia"/>
          <w:bCs/>
          <w:sz w:val="20"/>
          <w:szCs w:val="20"/>
        </w:rPr>
        <w:t xml:space="preserve"> is reserved as some time margin</w:t>
      </w:r>
      <w:r>
        <w:rPr>
          <w:rFonts w:ascii="Times New Roman" w:hAnsi="Times New Roman" w:cs="Times New Roman"/>
          <w:bCs/>
          <w:sz w:val="20"/>
          <w:szCs w:val="20"/>
        </w:rPr>
        <w:t xml:space="preserve">. The R2D chip duration is the one used for R2D triggering random access. To ensure the same nominal starting time for the FDMA of more than one Msg1 transmissions, it needs to be clarified that the D2R chip duration is the one indicated by the R2D triggering random access or the one actually used for D2R transmission for each device. For example, either of the following two alternatives can work, just with the difference on the value range for b.   </w:t>
      </w:r>
    </w:p>
    <w:p w14:paraId="24385F8B" w14:textId="7ACC08CE" w:rsidR="007D2FFD" w:rsidRDefault="003322BB">
      <w:pPr>
        <w:numPr>
          <w:ilvl w:val="0"/>
          <w:numId w:val="25"/>
        </w:numPr>
        <w:adjustRightInd w:val="0"/>
        <w:snapToGrid w:val="0"/>
        <w:spacing w:afterLines="50" w:after="120"/>
        <w:rPr>
          <w:rFonts w:ascii="Times New Roman" w:hAnsi="Times New Roman" w:cs="Times New Roman"/>
          <w:bCs/>
          <w:sz w:val="20"/>
          <w:szCs w:val="20"/>
        </w:rPr>
      </w:pPr>
      <w:r>
        <w:rPr>
          <w:rFonts w:ascii="Times New Roman" w:hAnsi="Times New Roman" w:cs="Times New Roman"/>
          <w:bCs/>
          <w:sz w:val="20"/>
          <w:szCs w:val="20"/>
        </w:rPr>
        <w:t>Alt.1: T</w:t>
      </w:r>
      <w:r>
        <w:rPr>
          <w:rFonts w:ascii="Times New Roman" w:hAnsi="Times New Roman" w:cs="Times New Roman"/>
          <w:bCs/>
          <w:sz w:val="20"/>
          <w:szCs w:val="20"/>
          <w:vertAlign w:val="subscript"/>
        </w:rPr>
        <w:t>offset1</w:t>
      </w:r>
      <w:r>
        <w:rPr>
          <w:rFonts w:ascii="Times New Roman" w:hAnsi="Times New Roman" w:cs="Times New Roman"/>
          <w:bCs/>
          <w:sz w:val="20"/>
          <w:szCs w:val="20"/>
        </w:rPr>
        <w:t>=maximum (a*</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R2D</m:t>
            </m:r>
          </m:sup>
        </m:sSubSup>
      </m:oMath>
      <w:r>
        <w:rPr>
          <w:rFonts w:ascii="Times New Roman" w:hAnsi="Times New Roman" w:cs="Times New Roman"/>
          <w:bCs/>
          <w:sz w:val="20"/>
          <w:szCs w:val="20"/>
        </w:rPr>
        <w:t>, b*</w:t>
      </w:r>
      <m:oMath>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Cambria Math" w:hAnsi="Cambria Math" w:cs="Times New Roman"/>
                <w:sz w:val="20"/>
                <w:szCs w:val="20"/>
              </w:rPr>
              <m:t>SFS</m:t>
            </m:r>
          </m:sub>
        </m:sSub>
      </m:oMath>
      <w:r>
        <w:rPr>
          <w:rFonts w:ascii="Times New Roman" w:hAnsi="Times New Roman" w:cs="Times New Roman"/>
          <w:bCs/>
          <w:sz w:val="20"/>
          <w:szCs w:val="20"/>
        </w:rPr>
        <w:t>*</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ascii="Times New Roman" w:hAnsi="Times New Roman" w:cs="Times New Roman"/>
          <w:bCs/>
          <w:sz w:val="20"/>
          <w:szCs w:val="20"/>
        </w:rPr>
        <w:t xml:space="preserve">) + c, where the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ascii="Times New Roman" w:hAnsi="Times New Roman" w:cs="Times New Roman"/>
          <w:bCs/>
          <w:sz w:val="20"/>
          <w:szCs w:val="20"/>
        </w:rPr>
        <w:t xml:space="preserve"> is the D2R chip duration actually used for the device </w:t>
      </w:r>
    </w:p>
    <w:p w14:paraId="0BF34F8C" w14:textId="01A59736" w:rsidR="007D2FFD" w:rsidRDefault="003322BB">
      <w:pPr>
        <w:numPr>
          <w:ilvl w:val="0"/>
          <w:numId w:val="25"/>
        </w:numPr>
        <w:adjustRightInd w:val="0"/>
        <w:snapToGrid w:val="0"/>
        <w:spacing w:afterLines="50" w:after="120"/>
        <w:rPr>
          <w:rFonts w:ascii="Times New Roman" w:hAnsi="Times New Roman" w:cs="Times New Roman"/>
          <w:bCs/>
          <w:sz w:val="20"/>
          <w:szCs w:val="20"/>
        </w:rPr>
      </w:pPr>
      <w:r>
        <w:rPr>
          <w:rFonts w:ascii="Times New Roman" w:hAnsi="Times New Roman" w:cs="Times New Roman"/>
          <w:bCs/>
          <w:sz w:val="20"/>
          <w:szCs w:val="20"/>
        </w:rPr>
        <w:t>Alt2: T</w:t>
      </w:r>
      <w:r>
        <w:rPr>
          <w:rFonts w:ascii="Times New Roman" w:hAnsi="Times New Roman" w:cs="Times New Roman"/>
          <w:bCs/>
          <w:sz w:val="20"/>
          <w:szCs w:val="20"/>
          <w:vertAlign w:val="subscript"/>
        </w:rPr>
        <w:t>offset1</w:t>
      </w:r>
      <w:r>
        <w:rPr>
          <w:rFonts w:ascii="Times New Roman" w:hAnsi="Times New Roman" w:cs="Times New Roman"/>
          <w:bCs/>
          <w:sz w:val="20"/>
          <w:szCs w:val="20"/>
        </w:rPr>
        <w:t>=maximum (a*</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R2D</m:t>
            </m:r>
          </m:sup>
        </m:sSubSup>
      </m:oMath>
      <w:r>
        <w:rPr>
          <w:rFonts w:ascii="Times New Roman" w:hAnsi="Times New Roman" w:cs="Times New Roman"/>
          <w:bCs/>
          <w:sz w:val="20"/>
          <w:szCs w:val="20"/>
        </w:rPr>
        <w:t>, b*</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ascii="Times New Roman" w:hAnsi="Times New Roman" w:cs="Times New Roman"/>
          <w:bCs/>
          <w:sz w:val="20"/>
          <w:szCs w:val="20"/>
        </w:rPr>
        <w:t xml:space="preserve">) + c, where the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ascii="Times New Roman" w:hAnsi="Times New Roman" w:cs="Times New Roman"/>
          <w:bCs/>
          <w:sz w:val="20"/>
          <w:szCs w:val="20"/>
        </w:rPr>
        <w:t xml:space="preserve"> is the ‘reference’ D2R chip duration indicated by the R2D control information </w:t>
      </w:r>
    </w:p>
    <w:p w14:paraId="42F6EC41" w14:textId="77777777" w:rsidR="007D2FFD" w:rsidRDefault="003322BB">
      <w:pPr>
        <w:adjustRightInd w:val="0"/>
        <w:snapToGrid w:val="0"/>
        <w:spacing w:afterLines="50" w:after="120"/>
        <w:ind w:left="18"/>
        <w:rPr>
          <w:rFonts w:ascii="Times New Roman" w:hAnsi="Times New Roman" w:cs="Times New Roman"/>
          <w:bCs/>
          <w:sz w:val="20"/>
          <w:szCs w:val="20"/>
        </w:rPr>
      </w:pPr>
      <w:r>
        <w:rPr>
          <w:rFonts w:ascii="Times New Roman" w:hAnsi="Times New Roman" w:cs="Times New Roman" w:hint="eastAsia"/>
          <w:bCs/>
          <w:sz w:val="20"/>
          <w:szCs w:val="20"/>
        </w:rPr>
        <w:t xml:space="preserve">For option 3, it is similar as NR mechanism for scheduling the data transmission. Although it provides reader flexibility, it is not necessary for Rel-19 </w:t>
      </w:r>
      <w:proofErr w:type="spellStart"/>
      <w:r>
        <w:rPr>
          <w:rFonts w:ascii="Times New Roman" w:hAnsi="Times New Roman" w:cs="Times New Roman" w:hint="eastAsia"/>
          <w:bCs/>
          <w:sz w:val="20"/>
          <w:szCs w:val="20"/>
        </w:rPr>
        <w:t>AIoT</w:t>
      </w:r>
      <w:proofErr w:type="spellEnd"/>
      <w:r>
        <w:rPr>
          <w:rFonts w:ascii="Times New Roman" w:hAnsi="Times New Roman" w:cs="Times New Roman" w:hint="eastAsia"/>
          <w:bCs/>
          <w:sz w:val="20"/>
          <w:szCs w:val="20"/>
        </w:rPr>
        <w:t xml:space="preserve"> since there is no support for parallel requests by the same Reader as agreed in RAN2#129 meeting. Compared to option 1, option 3 increases additional overhead and specification impacts on the field for timing indication. In summary, option 2 is preferred.   </w:t>
      </w:r>
    </w:p>
    <w:p w14:paraId="13BF08BE" w14:textId="77777777" w:rsidR="007D2FFD" w:rsidRDefault="003322BB">
      <w:pPr>
        <w:adjustRightInd w:val="0"/>
        <w:snapToGrid w:val="0"/>
        <w:spacing w:afterLines="50" w:after="120"/>
        <w:rPr>
          <w:rFonts w:ascii="Times New Roman" w:hAnsi="Times New Roman" w:cs="Times New Roman"/>
          <w:b/>
          <w:sz w:val="20"/>
          <w:szCs w:val="20"/>
        </w:rPr>
      </w:pPr>
      <w:r>
        <w:rPr>
          <w:rFonts w:ascii="Times New Roman" w:hAnsi="Times New Roman" w:cs="Times New Roman" w:hint="eastAsia"/>
          <w:b/>
          <w:sz w:val="20"/>
          <w:szCs w:val="20"/>
        </w:rPr>
        <w:t>Proposal 2.1-1: Select one of the following two alternatives for Toffset1. Toffset1 is used to determine the starting time for the first Msg1 time domain resource, that is Toffset1 after the end of the corresponding R2D transmission triggering random access.</w:t>
      </w:r>
    </w:p>
    <w:p w14:paraId="372DEFDF" w14:textId="48A6A139" w:rsidR="007D2FFD" w:rsidRDefault="003322BB">
      <w:pPr>
        <w:numPr>
          <w:ilvl w:val="0"/>
          <w:numId w:val="25"/>
        </w:numPr>
        <w:adjustRightInd w:val="0"/>
        <w:snapToGrid w:val="0"/>
        <w:spacing w:afterLines="50" w:after="120"/>
        <w:rPr>
          <w:rFonts w:ascii="Times New Roman" w:hAnsi="Times New Roman" w:cs="Times New Roman"/>
          <w:b/>
          <w:sz w:val="20"/>
          <w:szCs w:val="20"/>
        </w:rPr>
      </w:pPr>
      <w:r>
        <w:rPr>
          <w:rFonts w:ascii="Times New Roman" w:hAnsi="Times New Roman" w:cs="Times New Roman"/>
          <w:b/>
          <w:sz w:val="20"/>
          <w:szCs w:val="20"/>
        </w:rPr>
        <w:t>Alt.1: T</w:t>
      </w:r>
      <w:r>
        <w:rPr>
          <w:rFonts w:ascii="Times New Roman" w:hAnsi="Times New Roman" w:cs="Times New Roman"/>
          <w:b/>
          <w:sz w:val="20"/>
          <w:szCs w:val="20"/>
          <w:vertAlign w:val="subscript"/>
        </w:rPr>
        <w:t>offset1</w:t>
      </w:r>
      <w:r>
        <w:rPr>
          <w:rFonts w:ascii="Times New Roman" w:hAnsi="Times New Roman" w:cs="Times New Roman"/>
          <w:b/>
          <w:sz w:val="20"/>
          <w:szCs w:val="20"/>
        </w:rPr>
        <w:t>=maximum (a*</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R2D</m:t>
            </m:r>
          </m:sup>
        </m:sSubSup>
      </m:oMath>
      <w:r>
        <w:rPr>
          <w:rFonts w:ascii="Times New Roman" w:hAnsi="Times New Roman" w:cs="Times New Roman"/>
          <w:b/>
          <w:sz w:val="20"/>
          <w:szCs w:val="20"/>
        </w:rPr>
        <w:t>, b*</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R</m:t>
            </m:r>
          </m:e>
          <m:sub>
            <m:r>
              <m:rPr>
                <m:nor/>
              </m:rPr>
              <w:rPr>
                <w:rFonts w:ascii="Cambria Math" w:hAnsi="Cambria Math" w:cs="Times New Roman"/>
                <w:b/>
                <w:sz w:val="20"/>
                <w:szCs w:val="20"/>
              </w:rPr>
              <m:t>SFS</m:t>
            </m:r>
          </m:sub>
        </m:sSub>
      </m:oMath>
      <w:r>
        <w:rPr>
          <w:rFonts w:ascii="Times New Roman" w:hAnsi="Times New Roman" w:cs="Times New Roman"/>
          <w:b/>
          <w:sz w:val="20"/>
          <w:szCs w:val="20"/>
        </w:rPr>
        <w:t>*</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 c, where the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is the D2R chip duration actually used for the device </w:t>
      </w:r>
    </w:p>
    <w:p w14:paraId="417B9AA0" w14:textId="3B83EC4C" w:rsidR="007D2FFD" w:rsidRDefault="003322BB">
      <w:pPr>
        <w:numPr>
          <w:ilvl w:val="0"/>
          <w:numId w:val="25"/>
        </w:numPr>
        <w:adjustRightInd w:val="0"/>
        <w:snapToGrid w:val="0"/>
        <w:spacing w:afterLines="50" w:after="120"/>
        <w:rPr>
          <w:rFonts w:ascii="Times New Roman" w:hAnsi="Times New Roman" w:cs="Times New Roman"/>
          <w:b/>
          <w:sz w:val="20"/>
          <w:szCs w:val="20"/>
        </w:rPr>
      </w:pPr>
      <w:r>
        <w:rPr>
          <w:rFonts w:ascii="Times New Roman" w:hAnsi="Times New Roman" w:cs="Times New Roman"/>
          <w:b/>
          <w:sz w:val="20"/>
          <w:szCs w:val="20"/>
        </w:rPr>
        <w:t>Alt2: T</w:t>
      </w:r>
      <w:r>
        <w:rPr>
          <w:rFonts w:ascii="Times New Roman" w:hAnsi="Times New Roman" w:cs="Times New Roman"/>
          <w:b/>
          <w:sz w:val="20"/>
          <w:szCs w:val="20"/>
          <w:vertAlign w:val="subscript"/>
        </w:rPr>
        <w:t>offset1</w:t>
      </w:r>
      <w:r>
        <w:rPr>
          <w:rFonts w:ascii="Times New Roman" w:hAnsi="Times New Roman" w:cs="Times New Roman"/>
          <w:b/>
          <w:sz w:val="20"/>
          <w:szCs w:val="20"/>
        </w:rPr>
        <w:t>=maximum (a*</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R2D</m:t>
            </m:r>
          </m:sup>
        </m:sSubSup>
      </m:oMath>
      <w:r>
        <w:rPr>
          <w:rFonts w:ascii="Times New Roman" w:hAnsi="Times New Roman" w:cs="Times New Roman"/>
          <w:b/>
          <w:sz w:val="20"/>
          <w:szCs w:val="20"/>
        </w:rPr>
        <w:t>, b*</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 c, where the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is the ‘reference’ D2R chip duration indicated by the R2D control information </w:t>
      </w:r>
    </w:p>
    <w:p w14:paraId="2987BF2C" w14:textId="77777777" w:rsidR="007D2FFD" w:rsidRDefault="003322BB">
      <w:p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 xml:space="preserve">About the detailed values for above a, b and c, our views are following. </w:t>
      </w:r>
    </w:p>
    <w:p w14:paraId="376E4A5F" w14:textId="7671258F" w:rsidR="007D2FFD" w:rsidRDefault="003322BB">
      <w:p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 xml:space="preserve">For a and b, </w:t>
      </w:r>
      <w:r>
        <w:rPr>
          <w:rFonts w:ascii="Times New Roman" w:hAnsi="Times New Roman" w:cs="Times New Roman"/>
          <w:bCs/>
          <w:sz w:val="20"/>
          <w:szCs w:val="20"/>
        </w:rPr>
        <w:t>its range can be derived</w:t>
      </w:r>
      <w:r>
        <w:rPr>
          <w:rFonts w:ascii="Times New Roman" w:hAnsi="Times New Roman" w:cs="Times New Roman" w:hint="eastAsia"/>
          <w:bCs/>
          <w:sz w:val="20"/>
          <w:szCs w:val="20"/>
        </w:rPr>
        <w:t xml:space="preserve"> based on</w:t>
      </w:r>
      <w:r>
        <w:rPr>
          <w:rFonts w:ascii="Times New Roman" w:hAnsi="Times New Roman" w:cs="Times New Roman"/>
          <w:bCs/>
          <w:sz w:val="20"/>
          <w:szCs w:val="20"/>
        </w:rPr>
        <w:t xml:space="preserve"> the maximum and minimum</w:t>
      </w:r>
      <w:r>
        <w:rPr>
          <w:rFonts w:ascii="Times New Roman" w:hAnsi="Times New Roman" w:cs="Times New Roman" w:hint="eastAsia"/>
          <w:bCs/>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R2D</m:t>
            </m:r>
          </m:sup>
        </m:sSubSup>
      </m:oMath>
      <w:r>
        <w:rPr>
          <w:rFonts w:ascii="Times New Roman" w:hAnsi="Times New Roman" w:cs="Times New Roman"/>
          <w:bCs/>
          <w:sz w:val="20"/>
          <w:szCs w:val="20"/>
        </w:rPr>
        <w:t>,</w:t>
      </w:r>
      <m:oMath>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hAnsi="Cambria Math" w:cs="Times New Roman" w:hint="eastAsia"/>
          <w:sz w:val="20"/>
          <w:szCs w:val="20"/>
        </w:rPr>
        <w:t>.</w:t>
      </w:r>
      <w:r>
        <w:rPr>
          <w:rFonts w:ascii="Times New Roman" w:hAnsi="Times New Roman" w:cs="Times New Roman" w:hint="eastAsia"/>
          <w:sz w:val="20"/>
          <w:szCs w:val="20"/>
        </w:rPr>
        <w:t xml:space="preserve">Taking RFID as reference, the </w:t>
      </w:r>
      <w:r w:rsidR="00541F2D">
        <w:rPr>
          <w:rFonts w:ascii="Times New Roman" w:hAnsi="Times New Roman" w:cs="Times New Roman"/>
          <w:sz w:val="20"/>
          <w:szCs w:val="20"/>
        </w:rPr>
        <w:t xml:space="preserve">nominal </w:t>
      </w:r>
      <w:r>
        <w:rPr>
          <w:rFonts w:ascii="Times New Roman" w:hAnsi="Times New Roman" w:cs="Times New Roman" w:hint="eastAsia"/>
          <w:sz w:val="20"/>
          <w:szCs w:val="20"/>
        </w:rPr>
        <w:t xml:space="preserve">time interval between an </w:t>
      </w:r>
      <w:r w:rsidR="00B55A54">
        <w:rPr>
          <w:rFonts w:ascii="Times New Roman" w:hAnsi="Times New Roman" w:cs="Times New Roman"/>
          <w:sz w:val="20"/>
          <w:szCs w:val="20"/>
        </w:rPr>
        <w:t>I</w:t>
      </w:r>
      <w:r w:rsidRPr="002D14A6">
        <w:rPr>
          <w:rFonts w:ascii="Times New Roman" w:hAnsi="Times New Roman" w:cs="Times New Roman"/>
          <w:sz w:val="20"/>
          <w:szCs w:val="20"/>
        </w:rPr>
        <w:t>nterrogator</w:t>
      </w:r>
      <w:r>
        <w:rPr>
          <w:rFonts w:ascii="Times New Roman" w:hAnsi="Times New Roman" w:cs="Times New Roman"/>
          <w:sz w:val="20"/>
          <w:szCs w:val="20"/>
        </w:rPr>
        <w:t xml:space="preserve"> transmission and the corresponding tag transmission is </w:t>
      </w:r>
      <w:proofErr w:type="gramStart"/>
      <w:r>
        <w:rPr>
          <w:rFonts w:ascii="Times New Roman" w:hAnsi="Times New Roman" w:cs="Times New Roman"/>
          <w:sz w:val="20"/>
          <w:szCs w:val="20"/>
        </w:rPr>
        <w:t>max(</w:t>
      </w:r>
      <w:proofErr w:type="spellStart"/>
      <w:proofErr w:type="gramEnd"/>
      <w:r>
        <w:rPr>
          <w:rFonts w:ascii="Times New Roman" w:hAnsi="Times New Roman" w:cs="Times New Roman"/>
          <w:sz w:val="20"/>
          <w:szCs w:val="20"/>
        </w:rPr>
        <w:t>RT</w:t>
      </w:r>
      <w:r w:rsidR="00541F2D">
        <w:rPr>
          <w:rFonts w:ascii="Times New Roman" w:hAnsi="Times New Roman" w:cs="Times New Roman"/>
          <w:sz w:val="20"/>
          <w:szCs w:val="20"/>
        </w:rPr>
        <w:t>c</w:t>
      </w:r>
      <w:r>
        <w:rPr>
          <w:rFonts w:ascii="Times New Roman" w:hAnsi="Times New Roman" w:cs="Times New Roman"/>
          <w:sz w:val="20"/>
          <w:szCs w:val="20"/>
        </w:rPr>
        <w:t>al</w:t>
      </w:r>
      <w:proofErr w:type="spellEnd"/>
      <w:r>
        <w:rPr>
          <w:rFonts w:ascii="Times New Roman" w:hAnsi="Times New Roman" w:cs="Times New Roman"/>
          <w:sz w:val="20"/>
          <w:szCs w:val="20"/>
        </w:rPr>
        <w:t xml:space="preserve">, 10Tpri), where </w:t>
      </w:r>
      <w:proofErr w:type="spellStart"/>
      <w:r>
        <w:rPr>
          <w:rFonts w:ascii="Times New Roman" w:hAnsi="Times New Roman" w:cs="Times New Roman"/>
          <w:sz w:val="20"/>
          <w:szCs w:val="20"/>
        </w:rPr>
        <w:t>RT</w:t>
      </w:r>
      <w:r w:rsidR="00541F2D">
        <w:rPr>
          <w:rFonts w:ascii="Times New Roman" w:hAnsi="Times New Roman" w:cs="Times New Roman"/>
          <w:sz w:val="20"/>
          <w:szCs w:val="20"/>
        </w:rPr>
        <w:t>c</w:t>
      </w:r>
      <w:r>
        <w:rPr>
          <w:rFonts w:ascii="Times New Roman" w:hAnsi="Times New Roman" w:cs="Times New Roman"/>
          <w:sz w:val="20"/>
          <w:szCs w:val="20"/>
        </w:rPr>
        <w:t>al</w:t>
      </w:r>
      <w:proofErr w:type="spellEnd"/>
      <w:r>
        <w:rPr>
          <w:rFonts w:ascii="Times New Roman" w:hAnsi="Times New Roman" w:cs="Times New Roman"/>
          <w:sz w:val="20"/>
          <w:szCs w:val="20"/>
        </w:rPr>
        <w:t xml:space="preserve"> is equal to the sum of the duration of bit 0 and bit 1 transmitted from </w:t>
      </w:r>
      <w:r>
        <w:rPr>
          <w:rFonts w:ascii="Times New Roman" w:hAnsi="Times New Roman" w:cs="Times New Roman" w:hint="eastAsia"/>
          <w:sz w:val="20"/>
          <w:szCs w:val="20"/>
        </w:rPr>
        <w:t xml:space="preserve">Interrogator and </w:t>
      </w:r>
      <w:proofErr w:type="spellStart"/>
      <w:r>
        <w:rPr>
          <w:rFonts w:ascii="Times New Roman" w:hAnsi="Times New Roman" w:cs="Times New Roman" w:hint="eastAsia"/>
          <w:sz w:val="20"/>
          <w:szCs w:val="20"/>
        </w:rPr>
        <w:t>Tpri</w:t>
      </w:r>
      <w:proofErr w:type="spellEnd"/>
      <w:r>
        <w:rPr>
          <w:rFonts w:ascii="Times New Roman" w:hAnsi="Times New Roman" w:cs="Times New Roman" w:hint="eastAsia"/>
          <w:sz w:val="20"/>
          <w:szCs w:val="20"/>
        </w:rPr>
        <w:t xml:space="preserve"> is the period of the frequency-shift subcarrier. </w:t>
      </w:r>
      <w:r w:rsidRPr="002D14A6">
        <w:rPr>
          <w:rFonts w:ascii="Times New Roman" w:eastAsia="Microsoft YaHei UI" w:hAnsi="Times New Roman" w:cs="Times New Roman"/>
          <w:bCs/>
          <w:sz w:val="20"/>
          <w:szCs w:val="20"/>
        </w:rPr>
        <w:t xml:space="preserve">The minimum value of </w:t>
      </w:r>
      <w:proofErr w:type="spellStart"/>
      <w:r w:rsidRPr="002D14A6">
        <w:rPr>
          <w:rFonts w:ascii="Times New Roman" w:eastAsia="Microsoft YaHei UI" w:hAnsi="Times New Roman" w:cs="Times New Roman"/>
          <w:bCs/>
          <w:sz w:val="20"/>
          <w:szCs w:val="20"/>
        </w:rPr>
        <w:t>RT</w:t>
      </w:r>
      <w:r w:rsidR="00541F2D">
        <w:rPr>
          <w:rFonts w:ascii="Times New Roman" w:eastAsia="Microsoft YaHei UI" w:hAnsi="Times New Roman" w:cs="Times New Roman"/>
          <w:bCs/>
          <w:sz w:val="20"/>
          <w:szCs w:val="20"/>
        </w:rPr>
        <w:t>c</w:t>
      </w:r>
      <w:r w:rsidRPr="002D14A6">
        <w:rPr>
          <w:rFonts w:ascii="Times New Roman" w:eastAsia="Microsoft YaHei UI" w:hAnsi="Times New Roman" w:cs="Times New Roman"/>
          <w:bCs/>
          <w:sz w:val="20"/>
          <w:szCs w:val="20"/>
        </w:rPr>
        <w:t>al</w:t>
      </w:r>
      <w:proofErr w:type="spellEnd"/>
      <w:r w:rsidRPr="002D14A6">
        <w:rPr>
          <w:rFonts w:ascii="Times New Roman" w:eastAsia="Microsoft YaHei UI" w:hAnsi="Times New Roman" w:cs="Times New Roman"/>
          <w:bCs/>
          <w:sz w:val="20"/>
          <w:szCs w:val="20"/>
        </w:rPr>
        <w:t xml:space="preserve"> is 15.625 µs, and its maximum value is </w:t>
      </w:r>
      <w:r w:rsidR="00800122">
        <w:rPr>
          <w:rFonts w:ascii="Times New Roman" w:eastAsia="Microsoft YaHei UI" w:hAnsi="Times New Roman" w:cs="Times New Roman"/>
          <w:bCs/>
          <w:sz w:val="20"/>
          <w:szCs w:val="20"/>
        </w:rPr>
        <w:t>75</w:t>
      </w:r>
      <w:r w:rsidRPr="002D14A6">
        <w:rPr>
          <w:rFonts w:ascii="Times New Roman" w:eastAsia="Microsoft YaHei UI" w:hAnsi="Times New Roman" w:cs="Times New Roman"/>
          <w:bCs/>
          <w:sz w:val="20"/>
          <w:szCs w:val="20"/>
        </w:rPr>
        <w:t xml:space="preserve"> </w:t>
      </w:r>
      <w:r w:rsidRPr="002D14A6">
        <w:rPr>
          <w:rFonts w:ascii="Times New Roman" w:eastAsia="Microsoft YaHei UI" w:hAnsi="Times New Roman" w:cs="Times New Roman" w:hint="eastAsia"/>
          <w:bCs/>
          <w:sz w:val="20"/>
          <w:szCs w:val="20"/>
        </w:rPr>
        <w:t>µ</w:t>
      </w:r>
      <w:r w:rsidRPr="002D14A6">
        <w:rPr>
          <w:rFonts w:ascii="Times New Roman" w:eastAsia="Microsoft YaHei UI" w:hAnsi="Times New Roman" w:cs="Times New Roman"/>
          <w:bCs/>
          <w:sz w:val="20"/>
          <w:szCs w:val="20"/>
        </w:rPr>
        <w:t xml:space="preserve">s. The minimum value of 10Tpri is 15.625 </w:t>
      </w:r>
      <w:r w:rsidRPr="002D14A6">
        <w:rPr>
          <w:rFonts w:ascii="Times New Roman" w:eastAsia="Microsoft YaHei UI" w:hAnsi="Times New Roman" w:cs="Times New Roman" w:hint="eastAsia"/>
          <w:bCs/>
          <w:sz w:val="20"/>
          <w:szCs w:val="20"/>
        </w:rPr>
        <w:t>µ</w:t>
      </w:r>
      <w:r w:rsidRPr="002D14A6">
        <w:rPr>
          <w:rFonts w:ascii="Times New Roman" w:eastAsia="Microsoft YaHei UI" w:hAnsi="Times New Roman" w:cs="Times New Roman"/>
          <w:bCs/>
          <w:sz w:val="20"/>
          <w:szCs w:val="20"/>
        </w:rPr>
        <w:t xml:space="preserve">s, and its maximum value is 250 </w:t>
      </w:r>
      <w:r w:rsidRPr="002D14A6">
        <w:rPr>
          <w:rFonts w:ascii="Times New Roman" w:eastAsia="Microsoft YaHei UI" w:hAnsi="Times New Roman" w:cs="Times New Roman" w:hint="eastAsia"/>
          <w:bCs/>
          <w:sz w:val="20"/>
          <w:szCs w:val="20"/>
        </w:rPr>
        <w:t>µ</w:t>
      </w:r>
      <w:r w:rsidRPr="002D14A6">
        <w:rPr>
          <w:rFonts w:ascii="Times New Roman" w:eastAsia="Microsoft YaHei UI" w:hAnsi="Times New Roman" w:cs="Times New Roman"/>
          <w:bCs/>
          <w:sz w:val="20"/>
          <w:szCs w:val="20"/>
        </w:rPr>
        <w:t>s.</w:t>
      </w:r>
      <w:r>
        <w:rPr>
          <w:rFonts w:ascii="Times New Roman" w:eastAsia="Microsoft YaHei UI" w:hAnsi="Times New Roman" w:cs="Times New Roman" w:hint="eastAsia"/>
          <w:bCs/>
          <w:sz w:val="20"/>
          <w:szCs w:val="20"/>
        </w:rPr>
        <w:t xml:space="preserve"> Considering for D2R transmission, FEC, repetition, determination of the </w:t>
      </w:r>
      <w:proofErr w:type="spellStart"/>
      <w:r>
        <w:rPr>
          <w:rFonts w:ascii="Times New Roman" w:eastAsia="Microsoft YaHei UI" w:hAnsi="Times New Roman" w:cs="Times New Roman" w:hint="eastAsia"/>
          <w:bCs/>
          <w:sz w:val="20"/>
          <w:szCs w:val="20"/>
        </w:rPr>
        <w:t>midamble</w:t>
      </w:r>
      <w:proofErr w:type="spellEnd"/>
      <w:r>
        <w:rPr>
          <w:rFonts w:ascii="Times New Roman" w:eastAsia="Microsoft YaHei UI" w:hAnsi="Times New Roman" w:cs="Times New Roman" w:hint="eastAsia"/>
          <w:bCs/>
          <w:sz w:val="20"/>
          <w:szCs w:val="20"/>
        </w:rPr>
        <w:t xml:space="preserve"> location(s) if any, </w:t>
      </w:r>
      <w:proofErr w:type="spellStart"/>
      <w:r>
        <w:rPr>
          <w:rFonts w:ascii="Times New Roman" w:eastAsia="Microsoft YaHei UI" w:hAnsi="Times New Roman" w:cs="Times New Roman" w:hint="eastAsia"/>
          <w:bCs/>
          <w:sz w:val="20"/>
          <w:szCs w:val="20"/>
        </w:rPr>
        <w:t>AIoT</w:t>
      </w:r>
      <w:proofErr w:type="spellEnd"/>
      <w:r>
        <w:rPr>
          <w:rFonts w:ascii="Times New Roman" w:eastAsia="Microsoft YaHei UI" w:hAnsi="Times New Roman" w:cs="Times New Roman" w:hint="eastAsia"/>
          <w:bCs/>
          <w:sz w:val="20"/>
          <w:szCs w:val="20"/>
        </w:rPr>
        <w:t xml:space="preserve"> device may need longer time </w:t>
      </w:r>
      <w:r w:rsidR="00541F2D">
        <w:rPr>
          <w:rFonts w:ascii="Times New Roman" w:eastAsia="Microsoft YaHei UI" w:hAnsi="Times New Roman" w:cs="Times New Roman"/>
          <w:bCs/>
          <w:sz w:val="20"/>
          <w:szCs w:val="20"/>
        </w:rPr>
        <w:t>compared</w:t>
      </w:r>
      <w:r>
        <w:rPr>
          <w:rFonts w:ascii="Times New Roman" w:eastAsia="Microsoft YaHei UI" w:hAnsi="Times New Roman" w:cs="Times New Roman" w:hint="eastAsia"/>
          <w:bCs/>
          <w:sz w:val="20"/>
          <w:szCs w:val="20"/>
        </w:rPr>
        <w:t xml:space="preserve"> to the RFID tag. While it can be covered by the component c. For A-IoT, t</w:t>
      </w:r>
      <w:r>
        <w:rPr>
          <w:rFonts w:ascii="Times New Roman" w:hAnsi="Times New Roman" w:cs="Times New Roman" w:hint="eastAsia"/>
          <w:sz w:val="20"/>
          <w:szCs w:val="20"/>
        </w:rPr>
        <w:t xml:space="preserve">he minimum and </w:t>
      </w:r>
      <w:r>
        <w:rPr>
          <w:rFonts w:ascii="Times New Roman" w:hAnsi="Times New Roman" w:cs="Times New Roman"/>
          <w:bCs/>
          <w:sz w:val="20"/>
          <w:szCs w:val="20"/>
        </w:rPr>
        <w:t xml:space="preserve">maximum value of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R2D</m:t>
            </m:r>
          </m:sup>
        </m:sSubSup>
      </m:oMath>
      <w:r>
        <w:rPr>
          <w:rFonts w:ascii="Times New Roman" w:hAnsi="Times New Roman" w:cs="Times New Roman"/>
          <w:sz w:val="20"/>
          <w:szCs w:val="20"/>
        </w:rPr>
        <w:t xml:space="preserve">is </w:t>
      </w:r>
      <w:r>
        <w:rPr>
          <w:rFonts w:ascii="Times New Roman" w:hAnsi="Times New Roman" w:cs="Times New Roman" w:hint="eastAsia"/>
          <w:sz w:val="20"/>
          <w:szCs w:val="20"/>
        </w:rPr>
        <w:t xml:space="preserve">2.78us for M=24 and </w:t>
      </w:r>
      <w:r>
        <w:rPr>
          <w:rFonts w:ascii="Times New Roman" w:hAnsi="Times New Roman" w:cs="Times New Roman"/>
          <w:sz w:val="20"/>
          <w:szCs w:val="20"/>
        </w:rPr>
        <w:t xml:space="preserve">33.33us for M =2 </w:t>
      </w:r>
      <w:r>
        <w:rPr>
          <w:rFonts w:ascii="Times New Roman" w:hAnsi="Times New Roman" w:cs="Times New Roman" w:hint="eastAsia"/>
          <w:sz w:val="20"/>
          <w:szCs w:val="20"/>
        </w:rPr>
        <w:t xml:space="preserve">respectively; and </w:t>
      </w: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minimum and </w:t>
      </w:r>
      <w:r>
        <w:rPr>
          <w:rFonts w:ascii="Times New Roman" w:hAnsi="Times New Roman" w:cs="Times New Roman"/>
          <w:bCs/>
          <w:sz w:val="20"/>
          <w:szCs w:val="20"/>
        </w:rPr>
        <w:t>maximum value of</w:t>
      </w:r>
      <w:r>
        <w:rPr>
          <w:rFonts w:ascii="Times New Roman" w:hAnsi="Times New Roman" w:cs="Times New Roman" w:hint="eastAsia"/>
          <w:bCs/>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Pr>
          <w:rFonts w:hAnsi="Cambria Math" w:cs="Times New Roman" w:hint="eastAsia"/>
          <w:sz w:val="20"/>
          <w:szCs w:val="20"/>
        </w:rPr>
        <w:t xml:space="preserve"> </w:t>
      </w:r>
      <w:r>
        <w:rPr>
          <w:rFonts w:ascii="Times New Roman" w:hAnsi="Times New Roman" w:cs="Times New Roman"/>
          <w:bCs/>
          <w:sz w:val="20"/>
          <w:szCs w:val="20"/>
        </w:rPr>
        <w:t>is</w:t>
      </w:r>
      <w:r>
        <w:rPr>
          <w:rFonts w:ascii="Times New Roman" w:hAnsi="Times New Roman" w:cs="Times New Roman"/>
          <w:sz w:val="20"/>
          <w:szCs w:val="20"/>
        </w:rPr>
        <w:t xml:space="preserve"> </w:t>
      </w:r>
      <w:r>
        <w:rPr>
          <w:rFonts w:ascii="Times New Roman" w:eastAsia="Malgun Gothic" w:hAnsi="Times New Roman" w:cs="Times New Roman"/>
          <w:kern w:val="0"/>
          <w:sz w:val="20"/>
          <w:szCs w:val="20"/>
          <w:lang w:val="en-GB"/>
        </w:rPr>
        <w:t>0.52</w:t>
      </w:r>
      <w:r>
        <w:rPr>
          <w:rFonts w:ascii="Times New Roman" w:eastAsia="宋体" w:hAnsi="Times New Roman" w:cs="Times New Roman"/>
          <w:kern w:val="0"/>
          <w:sz w:val="20"/>
          <w:szCs w:val="20"/>
        </w:rPr>
        <w:t xml:space="preserve">us and </w:t>
      </w:r>
      <w:r>
        <w:rPr>
          <w:rFonts w:ascii="Times New Roman" w:eastAsia="Malgun Gothic" w:hAnsi="Times New Roman" w:cs="Times New Roman"/>
          <w:kern w:val="0"/>
          <w:sz w:val="20"/>
          <w:szCs w:val="20"/>
          <w:lang w:val="en-GB"/>
        </w:rPr>
        <w:t>133.33</w:t>
      </w:r>
      <w:r>
        <w:rPr>
          <w:rFonts w:ascii="Times New Roman" w:eastAsia="宋体" w:hAnsi="Times New Roman" w:cs="Times New Roman"/>
          <w:kern w:val="0"/>
          <w:sz w:val="20"/>
          <w:szCs w:val="20"/>
        </w:rPr>
        <w:t xml:space="preserve">us </w:t>
      </w:r>
      <w:r>
        <w:rPr>
          <w:rFonts w:ascii="Times New Roman" w:hAnsi="Times New Roman" w:cs="Times New Roman"/>
          <w:sz w:val="20"/>
          <w:szCs w:val="20"/>
        </w:rPr>
        <w:t>respectively</w:t>
      </w:r>
      <w:r>
        <w:rPr>
          <w:rFonts w:ascii="Times New Roman" w:hAnsi="Times New Roman" w:cs="Times New Roman" w:hint="eastAsia"/>
          <w:sz w:val="20"/>
          <w:szCs w:val="20"/>
        </w:rPr>
        <w:t xml:space="preserve">. </w:t>
      </w:r>
      <w:bookmarkStart w:id="9" w:name="OLE_LINK1"/>
      <w:r>
        <w:rPr>
          <w:rFonts w:ascii="Times New Roman" w:hAnsi="Times New Roman" w:cs="Times New Roman" w:hint="eastAsia"/>
          <w:sz w:val="20"/>
          <w:szCs w:val="20"/>
        </w:rPr>
        <w:t xml:space="preserve">For a, a=4 can be considered which covers </w:t>
      </w:r>
      <w:r w:rsidR="00541F2D">
        <w:rPr>
          <w:rFonts w:ascii="Times New Roman" w:hAnsi="Times New Roman" w:cs="Times New Roman"/>
          <w:sz w:val="20"/>
          <w:szCs w:val="20"/>
        </w:rPr>
        <w:t>the duration</w:t>
      </w:r>
      <w:r>
        <w:rPr>
          <w:rFonts w:ascii="Times New Roman" w:hAnsi="Times New Roman" w:cs="Times New Roman" w:hint="eastAsia"/>
          <w:sz w:val="20"/>
          <w:szCs w:val="20"/>
        </w:rPr>
        <w:t xml:space="preserve"> for R2D bit 0 and bit 1; for b, b = 10*2 =20 can be considered which covers the one period of the square wave.</w:t>
      </w:r>
      <w:bookmarkEnd w:id="9"/>
      <w:r>
        <w:rPr>
          <w:rFonts w:ascii="Times New Roman" w:hAnsi="Times New Roman" w:cs="Times New Roman" w:hint="eastAsia"/>
          <w:sz w:val="20"/>
          <w:szCs w:val="20"/>
        </w:rPr>
        <w:t xml:space="preserve"> </w:t>
      </w:r>
      <w:r w:rsidRPr="002D14A6">
        <w:rPr>
          <w:rFonts w:ascii="Times New Roman" w:hAnsi="Times New Roman" w:cs="Times New Roman"/>
          <w:sz w:val="20"/>
          <w:szCs w:val="20"/>
        </w:rPr>
        <w:t xml:space="preserve"> </w:t>
      </w:r>
    </w:p>
    <w:p w14:paraId="60657BD2" w14:textId="31E66812" w:rsidR="007D2FFD" w:rsidRDefault="003322BB">
      <w:pPr>
        <w:adjustRightInd w:val="0"/>
        <w:snapToGrid w:val="0"/>
        <w:spacing w:afterLines="50" w:after="120"/>
        <w:rPr>
          <w:rFonts w:ascii="Times New Roman" w:hAnsi="Times New Roman" w:cs="Times New Roman"/>
          <w:b/>
          <w:bCs/>
          <w:sz w:val="20"/>
          <w:szCs w:val="20"/>
        </w:rPr>
      </w:pPr>
      <w:r>
        <w:rPr>
          <w:rFonts w:ascii="Times New Roman" w:hAnsi="Times New Roman" w:cs="Times New Roman" w:hint="eastAsia"/>
          <w:b/>
          <w:sz w:val="20"/>
          <w:szCs w:val="20"/>
        </w:rPr>
        <w:t>Proposal 2.1-2:</w:t>
      </w:r>
      <w:r>
        <w:rPr>
          <w:rFonts w:ascii="Times New Roman" w:hAnsi="Times New Roman" w:cs="Times New Roman"/>
          <w:sz w:val="20"/>
          <w:szCs w:val="20"/>
        </w:rPr>
        <w:t xml:space="preserve"> </w:t>
      </w:r>
      <w:r>
        <w:rPr>
          <w:rFonts w:ascii="Times New Roman" w:hAnsi="Times New Roman" w:cs="Times New Roman"/>
          <w:b/>
          <w:bCs/>
          <w:sz w:val="20"/>
          <w:szCs w:val="20"/>
        </w:rPr>
        <w:t>a</w:t>
      </w:r>
      <w:r>
        <w:rPr>
          <w:rFonts w:ascii="Times New Roman" w:hAnsi="Times New Roman" w:cs="Times New Roman" w:hint="eastAsia"/>
          <w:b/>
          <w:bCs/>
          <w:sz w:val="20"/>
          <w:szCs w:val="20"/>
        </w:rPr>
        <w:t xml:space="preserve"> = [4]</w:t>
      </w:r>
      <w:r>
        <w:rPr>
          <w:rFonts w:ascii="Times New Roman" w:hAnsi="Times New Roman" w:cs="Times New Roman"/>
          <w:b/>
          <w:bCs/>
          <w:sz w:val="20"/>
          <w:szCs w:val="20"/>
        </w:rPr>
        <w:t xml:space="preserve"> and b</w:t>
      </w:r>
      <w:r>
        <w:rPr>
          <w:rFonts w:ascii="Times New Roman" w:hAnsi="Times New Roman" w:cs="Times New Roman" w:hint="eastAsia"/>
          <w:b/>
          <w:bCs/>
          <w:sz w:val="20"/>
          <w:szCs w:val="20"/>
        </w:rPr>
        <w:t xml:space="preserve"> </w:t>
      </w:r>
      <w:proofErr w:type="gramStart"/>
      <w:r>
        <w:rPr>
          <w:rFonts w:ascii="Times New Roman" w:hAnsi="Times New Roman" w:cs="Times New Roman" w:hint="eastAsia"/>
          <w:b/>
          <w:bCs/>
          <w:sz w:val="20"/>
          <w:szCs w:val="20"/>
        </w:rPr>
        <w:t>=[</w:t>
      </w:r>
      <w:proofErr w:type="gramEnd"/>
      <w:r>
        <w:rPr>
          <w:rFonts w:ascii="Times New Roman" w:hAnsi="Times New Roman" w:cs="Times New Roman" w:hint="eastAsia"/>
          <w:b/>
          <w:bCs/>
          <w:sz w:val="20"/>
          <w:szCs w:val="20"/>
        </w:rPr>
        <w:t>20]</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can be considered</w:t>
      </w:r>
      <w:r>
        <w:rPr>
          <w:rFonts w:ascii="Times New Roman" w:hAnsi="Times New Roman" w:cs="Times New Roman"/>
          <w:b/>
          <w:bCs/>
          <w:sz w:val="20"/>
          <w:szCs w:val="20"/>
        </w:rPr>
        <w:t>.</w:t>
      </w:r>
    </w:p>
    <w:p w14:paraId="51EE8C9C" w14:textId="58AD6CEC" w:rsidR="007D2FFD" w:rsidRDefault="00AD2D7E">
      <w:pPr>
        <w:adjustRightInd w:val="0"/>
        <w:snapToGrid w:val="0"/>
        <w:spacing w:afterLines="50" w:after="120"/>
        <w:rPr>
          <w:rFonts w:ascii="Times New Roman" w:hAnsi="Times New Roman" w:cs="Times New Roman"/>
          <w:bCs/>
          <w:sz w:val="20"/>
          <w:szCs w:val="20"/>
        </w:rPr>
      </w:pPr>
      <w:r>
        <w:rPr>
          <w:rFonts w:ascii="Times New Roman" w:hAnsi="Times New Roman" w:cs="Times New Roman"/>
          <w:bCs/>
          <w:sz w:val="20"/>
          <w:szCs w:val="20"/>
        </w:rPr>
        <w:t>Component</w:t>
      </w:r>
      <w:r>
        <w:rPr>
          <w:rFonts w:ascii="Times New Roman" w:hAnsi="Times New Roman" w:cs="Times New Roman" w:hint="eastAsia"/>
          <w:bCs/>
          <w:sz w:val="20"/>
          <w:szCs w:val="20"/>
        </w:rPr>
        <w:t xml:space="preserve"> c </w:t>
      </w:r>
      <w:r w:rsidR="003322BB">
        <w:rPr>
          <w:rFonts w:ascii="Times New Roman" w:hAnsi="Times New Roman" w:cs="Times New Roman" w:hint="eastAsia"/>
          <w:bCs/>
          <w:sz w:val="20"/>
          <w:szCs w:val="20"/>
        </w:rPr>
        <w:t>covers some additional time</w:t>
      </w:r>
      <w:r>
        <w:rPr>
          <w:rFonts w:ascii="Times New Roman" w:hAnsi="Times New Roman" w:cs="Times New Roman" w:hint="eastAsia"/>
          <w:bCs/>
          <w:sz w:val="20"/>
          <w:szCs w:val="20"/>
        </w:rPr>
        <w:t>,</w:t>
      </w:r>
      <w:r w:rsidR="003322BB">
        <w:rPr>
          <w:rFonts w:ascii="Times New Roman" w:hAnsi="Times New Roman" w:cs="Times New Roman" w:hint="eastAsia"/>
          <w:bCs/>
          <w:sz w:val="20"/>
          <w:szCs w:val="20"/>
        </w:rPr>
        <w:t xml:space="preserve"> considering following factors.</w:t>
      </w:r>
    </w:p>
    <w:p w14:paraId="16BD2653" w14:textId="74C68CD1" w:rsidR="007D2FFD" w:rsidRDefault="003322BB">
      <w:pPr>
        <w:numPr>
          <w:ilvl w:val="0"/>
          <w:numId w:val="25"/>
        </w:num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Factor 1</w:t>
      </w:r>
      <w:r w:rsidR="00992049">
        <w:rPr>
          <w:rFonts w:ascii="Times New Roman" w:hAnsi="Times New Roman" w:cs="Times New Roman" w:hint="eastAsia"/>
          <w:bCs/>
          <w:sz w:val="20"/>
          <w:szCs w:val="20"/>
        </w:rPr>
        <w:t xml:space="preserve"> for </w:t>
      </w:r>
      <w:proofErr w:type="spellStart"/>
      <w:r w:rsidR="00992049">
        <w:rPr>
          <w:rFonts w:ascii="Times New Roman" w:hAnsi="Times New Roman" w:cs="Times New Roman" w:hint="eastAsia"/>
          <w:bCs/>
          <w:sz w:val="20"/>
          <w:szCs w:val="20"/>
        </w:rPr>
        <w:t>c</w:t>
      </w:r>
      <w:r w:rsidR="00992049" w:rsidRPr="00005B2F">
        <w:rPr>
          <w:rFonts w:ascii="Times New Roman" w:hAnsi="Times New Roman" w:cs="Times New Roman" w:hint="eastAsia"/>
          <w:bCs/>
          <w:sz w:val="20"/>
          <w:szCs w:val="20"/>
          <w:vertAlign w:val="subscript"/>
        </w:rPr>
        <w:t>_FEC</w:t>
      </w:r>
      <w:proofErr w:type="spellEnd"/>
      <w:r>
        <w:rPr>
          <w:rFonts w:ascii="Times New Roman" w:hAnsi="Times New Roman" w:cs="Times New Roman" w:hint="eastAsia"/>
          <w:bCs/>
          <w:sz w:val="20"/>
          <w:szCs w:val="20"/>
        </w:rPr>
        <w:t>: FEC is applied or not</w:t>
      </w:r>
    </w:p>
    <w:p w14:paraId="0ACE45A0" w14:textId="23DBF2DC" w:rsidR="007D2FFD" w:rsidRDefault="003322BB">
      <w:pPr>
        <w:numPr>
          <w:ilvl w:val="0"/>
          <w:numId w:val="25"/>
        </w:num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Factor 2</w:t>
      </w:r>
      <w:r w:rsidR="00992049">
        <w:rPr>
          <w:rFonts w:ascii="Times New Roman" w:hAnsi="Times New Roman" w:cs="Times New Roman" w:hint="eastAsia"/>
          <w:bCs/>
          <w:sz w:val="20"/>
          <w:szCs w:val="20"/>
        </w:rPr>
        <w:t xml:space="preserve"> for c</w:t>
      </w:r>
      <w:r w:rsidR="00992049" w:rsidRPr="00005B2F">
        <w:rPr>
          <w:rFonts w:ascii="Times New Roman" w:hAnsi="Times New Roman" w:cs="Times New Roman" w:hint="eastAsia"/>
          <w:bCs/>
          <w:sz w:val="20"/>
          <w:szCs w:val="20"/>
          <w:vertAlign w:val="subscript"/>
        </w:rPr>
        <w:t>_</w:t>
      </w:r>
      <w:r w:rsidR="00992049">
        <w:rPr>
          <w:rFonts w:ascii="Times New Roman" w:hAnsi="Times New Roman" w:cs="Times New Roman" w:hint="eastAsia"/>
          <w:bCs/>
          <w:sz w:val="20"/>
          <w:szCs w:val="20"/>
          <w:vertAlign w:val="subscript"/>
        </w:rPr>
        <w:t>R</w:t>
      </w:r>
      <w:r w:rsidR="00992049" w:rsidRPr="00005B2F">
        <w:rPr>
          <w:rFonts w:ascii="Times New Roman" w:hAnsi="Times New Roman" w:cs="Times New Roman" w:hint="eastAsia"/>
          <w:bCs/>
          <w:sz w:val="20"/>
          <w:szCs w:val="20"/>
          <w:vertAlign w:val="subscript"/>
        </w:rPr>
        <w:t>2</w:t>
      </w:r>
      <w:r w:rsidR="00384BC1">
        <w:rPr>
          <w:rFonts w:ascii="Times New Roman" w:hAnsi="Times New Roman" w:cs="Times New Roman"/>
          <w:bCs/>
          <w:sz w:val="20"/>
          <w:szCs w:val="20"/>
          <w:vertAlign w:val="subscript"/>
        </w:rPr>
        <w:t>D</w:t>
      </w:r>
      <w:r w:rsidR="00992049">
        <w:rPr>
          <w:rFonts w:ascii="Times New Roman" w:hAnsi="Times New Roman" w:cs="Times New Roman" w:hint="eastAsia"/>
          <w:bCs/>
          <w:sz w:val="20"/>
          <w:szCs w:val="20"/>
          <w:vertAlign w:val="subscript"/>
        </w:rPr>
        <w:t>-</w:t>
      </w:r>
      <w:r w:rsidR="00992049" w:rsidRPr="00005B2F">
        <w:rPr>
          <w:rFonts w:ascii="Times New Roman" w:hAnsi="Times New Roman" w:cs="Times New Roman" w:hint="eastAsia"/>
          <w:bCs/>
          <w:sz w:val="20"/>
          <w:szCs w:val="20"/>
          <w:vertAlign w:val="subscript"/>
        </w:rPr>
        <w:t>padding</w:t>
      </w:r>
      <w:r w:rsidR="004870B5">
        <w:rPr>
          <w:rFonts w:ascii="Times New Roman" w:hAnsi="Times New Roman" w:cs="Times New Roman" w:hint="eastAsia"/>
          <w:bCs/>
          <w:sz w:val="20"/>
          <w:szCs w:val="20"/>
        </w:rPr>
        <w:t xml:space="preserve">, depending on </w:t>
      </w:r>
      <w:r w:rsidR="004870B5">
        <w:rPr>
          <w:rFonts w:ascii="Times New Roman" w:eastAsia="等线" w:hAnsi="Times New Roman" w:cs="Times New Roman"/>
          <w:bCs/>
          <w:sz w:val="20"/>
          <w:szCs w:val="20"/>
        </w:rPr>
        <w:t xml:space="preserve">how to define the end of the R2D transmission in </w:t>
      </w:r>
      <w:r w:rsidR="004870B5">
        <w:rPr>
          <w:rFonts w:ascii="Times New Roman" w:eastAsia="等线" w:hAnsi="Times New Roman" w:cs="Times New Roman" w:hint="eastAsia"/>
          <w:bCs/>
          <w:sz w:val="20"/>
          <w:szCs w:val="20"/>
        </w:rPr>
        <w:t xml:space="preserve">AI </w:t>
      </w:r>
      <w:r w:rsidR="004870B5">
        <w:rPr>
          <w:rFonts w:ascii="Times New Roman" w:eastAsia="等线" w:hAnsi="Times New Roman" w:cs="Times New Roman"/>
          <w:bCs/>
          <w:sz w:val="20"/>
          <w:szCs w:val="20"/>
        </w:rPr>
        <w:t>9.4.1</w:t>
      </w:r>
      <w:r w:rsidR="004870B5">
        <w:rPr>
          <w:rFonts w:ascii="Times New Roman" w:hAnsi="Times New Roman" w:cs="Times New Roman" w:hint="eastAsia"/>
          <w:bCs/>
          <w:sz w:val="20"/>
          <w:szCs w:val="20"/>
        </w:rPr>
        <w:t xml:space="preserve"> </w:t>
      </w:r>
      <w:r>
        <w:rPr>
          <w:rFonts w:ascii="Times New Roman" w:hAnsi="Times New Roman" w:cs="Times New Roman" w:hint="eastAsia"/>
          <w:bCs/>
          <w:sz w:val="20"/>
          <w:szCs w:val="20"/>
        </w:rPr>
        <w:t xml:space="preserve"> </w:t>
      </w:r>
    </w:p>
    <w:p w14:paraId="6FD6D438" w14:textId="36DA6600" w:rsidR="007D2FFD" w:rsidRDefault="003322BB">
      <w:p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For factor 1, the value of the c can be determined as fixed value or variable values depending on the D2R payload size.</w:t>
      </w:r>
      <w:r>
        <w:rPr>
          <w:rFonts w:ascii="Times New Roman" w:hAnsi="Times New Roman" w:cs="Times New Roman"/>
          <w:bCs/>
          <w:sz w:val="20"/>
          <w:szCs w:val="20"/>
        </w:rPr>
        <w:t xml:space="preserve"> </w:t>
      </w:r>
      <w:r>
        <w:rPr>
          <w:rFonts w:ascii="Times New Roman" w:hAnsi="Times New Roman" w:cs="Times New Roman" w:hint="eastAsia"/>
          <w:bCs/>
          <w:sz w:val="20"/>
          <w:szCs w:val="20"/>
        </w:rPr>
        <w:t>In case of fixed value(s), considering the typical D2R payload size of 500bits or potential maximum D2R payload size of 1000bits, sampling rate of 1.92</w:t>
      </w:r>
      <w:r>
        <w:rPr>
          <w:rFonts w:ascii="Times New Roman" w:hAnsi="Times New Roman" w:cs="Times New Roman"/>
          <w:bCs/>
          <w:sz w:val="20"/>
          <w:szCs w:val="20"/>
        </w:rPr>
        <w:t>MHz</w:t>
      </w:r>
      <w:r>
        <w:rPr>
          <w:rFonts w:ascii="Times New Roman" w:hAnsi="Times New Roman" w:cs="Times New Roman" w:hint="eastAsia"/>
          <w:bCs/>
          <w:sz w:val="20"/>
          <w:szCs w:val="20"/>
        </w:rPr>
        <w:t>, the fixed value(s) can be always set to 0.5ms or 1ms.</w:t>
      </w:r>
      <w:r>
        <w:rPr>
          <w:rFonts w:ascii="Times New Roman" w:hAnsi="Times New Roman" w:cs="Times New Roman"/>
          <w:bCs/>
          <w:sz w:val="20"/>
          <w:szCs w:val="20"/>
        </w:rPr>
        <w:t xml:space="preserve"> In case of variable values, c can be derived based on the D2R payload size, i.e., c = (D2R payload size)/ </w:t>
      </w:r>
      <w:r w:rsidR="008B0416">
        <w:rPr>
          <w:rFonts w:ascii="Times New Roman" w:hAnsi="Times New Roman" w:cs="Times New Roman" w:hint="eastAsia"/>
          <w:bCs/>
          <w:sz w:val="20"/>
          <w:szCs w:val="20"/>
        </w:rPr>
        <w:t>(</w:t>
      </w:r>
      <w:r>
        <w:rPr>
          <w:rFonts w:ascii="Times New Roman" w:hAnsi="Times New Roman" w:cs="Times New Roman" w:hint="eastAsia"/>
          <w:bCs/>
          <w:sz w:val="20"/>
          <w:szCs w:val="20"/>
        </w:rPr>
        <w:t>1.92MHz</w:t>
      </w:r>
      <w:r w:rsidR="008B0416">
        <w:rPr>
          <w:rFonts w:ascii="Times New Roman" w:hAnsi="Times New Roman" w:cs="Times New Roman" w:hint="eastAsia"/>
          <w:bCs/>
          <w:sz w:val="20"/>
          <w:szCs w:val="20"/>
        </w:rPr>
        <w:t xml:space="preserve"> as </w:t>
      </w:r>
      <w:r w:rsidR="008B0416">
        <w:rPr>
          <w:rFonts w:ascii="Times New Roman" w:hAnsi="Times New Roman" w:cs="Times New Roman"/>
          <w:bCs/>
          <w:sz w:val="20"/>
          <w:szCs w:val="20"/>
        </w:rPr>
        <w:t>reference</w:t>
      </w:r>
      <w:r w:rsidR="008B0416">
        <w:rPr>
          <w:rFonts w:ascii="Times New Roman" w:hAnsi="Times New Roman" w:cs="Times New Roman" w:hint="eastAsia"/>
          <w:bCs/>
          <w:sz w:val="20"/>
          <w:szCs w:val="20"/>
        </w:rPr>
        <w:t xml:space="preserve"> </w:t>
      </w:r>
      <w:r w:rsidR="008B0416">
        <w:rPr>
          <w:rFonts w:ascii="Times New Roman" w:hAnsi="Times New Roman" w:cs="Times New Roman"/>
          <w:bCs/>
          <w:sz w:val="20"/>
          <w:szCs w:val="20"/>
        </w:rPr>
        <w:t>sampling</w:t>
      </w:r>
      <w:r w:rsidR="008B0416">
        <w:rPr>
          <w:rFonts w:ascii="Times New Roman" w:hAnsi="Times New Roman" w:cs="Times New Roman" w:hint="eastAsia"/>
          <w:bCs/>
          <w:sz w:val="20"/>
          <w:szCs w:val="20"/>
        </w:rPr>
        <w:t xml:space="preserve"> rate</w:t>
      </w:r>
      <w:r>
        <w:rPr>
          <w:rFonts w:ascii="Times New Roman" w:hAnsi="Times New Roman" w:cs="Times New Roman"/>
          <w:bCs/>
          <w:sz w:val="20"/>
          <w:szCs w:val="20"/>
        </w:rPr>
        <w:t>)</w:t>
      </w:r>
      <w:r>
        <w:rPr>
          <w:rFonts w:ascii="Times New Roman" w:hAnsi="Times New Roman" w:cs="Times New Roman" w:hint="eastAsia"/>
          <w:bCs/>
          <w:sz w:val="20"/>
          <w:szCs w:val="20"/>
        </w:rPr>
        <w:t xml:space="preserve"> assuming the time for per bit reading is one </w:t>
      </w:r>
      <w:r w:rsidR="0084221B">
        <w:rPr>
          <w:rFonts w:ascii="Times New Roman" w:hAnsi="Times New Roman" w:cs="Times New Roman"/>
          <w:bCs/>
          <w:sz w:val="20"/>
          <w:szCs w:val="20"/>
        </w:rPr>
        <w:t>clock</w:t>
      </w:r>
      <w:r>
        <w:rPr>
          <w:rFonts w:ascii="Times New Roman" w:hAnsi="Times New Roman" w:cs="Times New Roman" w:hint="eastAsia"/>
          <w:bCs/>
          <w:sz w:val="20"/>
          <w:szCs w:val="20"/>
        </w:rPr>
        <w:t xml:space="preserve"> cycle.</w:t>
      </w:r>
      <w:r>
        <w:rPr>
          <w:rFonts w:ascii="Times New Roman" w:hAnsi="Times New Roman" w:cs="Times New Roman"/>
          <w:bCs/>
          <w:sz w:val="20"/>
          <w:szCs w:val="20"/>
        </w:rPr>
        <w:t xml:space="preserve"> For example, c is </w:t>
      </w:r>
      <w:r>
        <w:rPr>
          <w:rFonts w:ascii="Times New Roman" w:hAnsi="Times New Roman" w:cs="Times New Roman" w:hint="eastAsia"/>
          <w:bCs/>
          <w:sz w:val="20"/>
          <w:szCs w:val="20"/>
        </w:rPr>
        <w:t>about 8.3us</w:t>
      </w:r>
      <w:r>
        <w:rPr>
          <w:rFonts w:ascii="Times New Roman" w:hAnsi="Times New Roman" w:cs="Times New Roman"/>
          <w:bCs/>
          <w:sz w:val="20"/>
          <w:szCs w:val="20"/>
        </w:rPr>
        <w:t xml:space="preserve"> for 16bits Msg1 and </w:t>
      </w:r>
      <w:r>
        <w:rPr>
          <w:rFonts w:ascii="Times New Roman" w:hAnsi="Times New Roman" w:cs="Times New Roman" w:hint="eastAsia"/>
          <w:bCs/>
          <w:sz w:val="20"/>
          <w:szCs w:val="20"/>
        </w:rPr>
        <w:t>50us</w:t>
      </w:r>
      <w:r>
        <w:rPr>
          <w:rFonts w:ascii="Times New Roman" w:hAnsi="Times New Roman" w:cs="Times New Roman"/>
          <w:bCs/>
          <w:sz w:val="20"/>
          <w:szCs w:val="20"/>
        </w:rPr>
        <w:t xml:space="preserve"> for 96bits Msg3 </w:t>
      </w:r>
      <w:r>
        <w:rPr>
          <w:rFonts w:ascii="Times New Roman" w:hAnsi="Times New Roman" w:cs="Times New Roman" w:hint="eastAsia"/>
          <w:bCs/>
          <w:sz w:val="20"/>
          <w:szCs w:val="20"/>
        </w:rPr>
        <w:t xml:space="preserve">with </w:t>
      </w:r>
      <w:r w:rsidR="00AD2D7E">
        <w:rPr>
          <w:rFonts w:ascii="Times New Roman" w:hAnsi="Times New Roman" w:cs="Times New Roman" w:hint="eastAsia"/>
          <w:bCs/>
          <w:sz w:val="20"/>
          <w:szCs w:val="20"/>
        </w:rPr>
        <w:t xml:space="preserve">reference </w:t>
      </w:r>
      <w:r>
        <w:rPr>
          <w:rFonts w:ascii="Times New Roman" w:hAnsi="Times New Roman" w:cs="Times New Roman"/>
          <w:bCs/>
          <w:sz w:val="20"/>
          <w:szCs w:val="20"/>
        </w:rPr>
        <w:t>sampling rate</w:t>
      </w:r>
      <w:r w:rsidR="00AD2D7E">
        <w:rPr>
          <w:rFonts w:ascii="Times New Roman" w:hAnsi="Times New Roman" w:cs="Times New Roman" w:hint="eastAsia"/>
          <w:bCs/>
          <w:sz w:val="20"/>
          <w:szCs w:val="20"/>
        </w:rPr>
        <w:t xml:space="preserve"> of 1.92MHz</w:t>
      </w:r>
      <w:r>
        <w:rPr>
          <w:rFonts w:ascii="Times New Roman" w:hAnsi="Times New Roman" w:cs="Times New Roman" w:hint="eastAsia"/>
          <w:bCs/>
          <w:sz w:val="20"/>
          <w:szCs w:val="20"/>
        </w:rPr>
        <w:t>.</w:t>
      </w:r>
    </w:p>
    <w:p w14:paraId="091D2392" w14:textId="359ED098" w:rsidR="007D2FFD" w:rsidRDefault="003322BB">
      <w:p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lastRenderedPageBreak/>
        <w:t xml:space="preserve">For factor 2, </w:t>
      </w:r>
      <w:r>
        <w:rPr>
          <w:rFonts w:ascii="Times New Roman" w:hAnsi="Times New Roman" w:cs="Times New Roman"/>
          <w:bCs/>
          <w:sz w:val="20"/>
          <w:szCs w:val="20"/>
        </w:rPr>
        <w:t xml:space="preserve">when the generated number of chips for the R2D transmission does not fully occupy the last OFDM symbol, padding is used. </w:t>
      </w:r>
      <w:r w:rsidR="00AD2D7E">
        <w:rPr>
          <w:rFonts w:ascii="Times New Roman" w:hAnsi="Times New Roman" w:cs="Times New Roman" w:hint="eastAsia"/>
          <w:bCs/>
          <w:sz w:val="20"/>
          <w:szCs w:val="20"/>
        </w:rPr>
        <w:t xml:space="preserve">Depending on </w:t>
      </w:r>
      <w:r w:rsidR="004870B5">
        <w:rPr>
          <w:rFonts w:ascii="Times New Roman" w:hAnsi="Times New Roman" w:cs="Times New Roman" w:hint="eastAsia"/>
          <w:bCs/>
          <w:sz w:val="20"/>
          <w:szCs w:val="20"/>
        </w:rPr>
        <w:t xml:space="preserve">how </w:t>
      </w:r>
      <w:r w:rsidR="004870B5">
        <w:rPr>
          <w:rFonts w:ascii="Times New Roman" w:hAnsi="Times New Roman" w:cs="Times New Roman"/>
          <w:sz w:val="20"/>
          <w:szCs w:val="20"/>
        </w:rPr>
        <w:t xml:space="preserve">the </w:t>
      </w:r>
      <w:r w:rsidR="004870B5">
        <w:rPr>
          <w:rFonts w:ascii="Times New Roman" w:eastAsia="等线" w:hAnsi="Times New Roman" w:cs="Times New Roman"/>
          <w:bCs/>
          <w:sz w:val="20"/>
          <w:szCs w:val="20"/>
        </w:rPr>
        <w:t xml:space="preserve">end of the R2D transmission </w:t>
      </w:r>
      <w:r w:rsidR="004870B5">
        <w:rPr>
          <w:rFonts w:ascii="Times New Roman" w:eastAsia="等线" w:hAnsi="Times New Roman" w:cs="Times New Roman" w:hint="eastAsia"/>
          <w:bCs/>
          <w:sz w:val="20"/>
          <w:szCs w:val="20"/>
        </w:rPr>
        <w:t xml:space="preserve">is defined </w:t>
      </w:r>
      <w:r w:rsidR="004870B5">
        <w:rPr>
          <w:rFonts w:ascii="Times New Roman" w:eastAsia="等线" w:hAnsi="Times New Roman" w:cs="Times New Roman"/>
          <w:bCs/>
          <w:sz w:val="20"/>
          <w:szCs w:val="20"/>
        </w:rPr>
        <w:t>in</w:t>
      </w:r>
      <w:r w:rsidR="004870B5">
        <w:rPr>
          <w:rFonts w:ascii="Times New Roman" w:eastAsia="等线" w:hAnsi="Times New Roman" w:cs="Times New Roman" w:hint="eastAsia"/>
          <w:bCs/>
          <w:sz w:val="20"/>
          <w:szCs w:val="20"/>
        </w:rPr>
        <w:t xml:space="preserve"> AI</w:t>
      </w:r>
      <w:r w:rsidR="004870B5">
        <w:rPr>
          <w:rFonts w:ascii="Times New Roman" w:eastAsia="等线" w:hAnsi="Times New Roman" w:cs="Times New Roman"/>
          <w:bCs/>
          <w:sz w:val="20"/>
          <w:szCs w:val="20"/>
        </w:rPr>
        <w:t xml:space="preserve"> 9.4.1</w:t>
      </w:r>
      <w:r w:rsidR="004870B5">
        <w:rPr>
          <w:rFonts w:ascii="Times New Roman" w:eastAsia="等线" w:hAnsi="Times New Roman" w:cs="Times New Roman" w:hint="eastAsia"/>
          <w:bCs/>
          <w:sz w:val="20"/>
          <w:szCs w:val="20"/>
        </w:rPr>
        <w:t xml:space="preserve">, this factor may or may not be need to be added. For example, in case Alt 1a or Alt2 is agreed that the </w:t>
      </w:r>
      <w:r w:rsidR="004870B5" w:rsidRPr="004870B5">
        <w:rPr>
          <w:rFonts w:ascii="Times New Roman" w:eastAsia="等线" w:hAnsi="Times New Roman" w:cs="Times New Roman" w:hint="eastAsia"/>
          <w:bCs/>
          <w:sz w:val="20"/>
          <w:szCs w:val="20"/>
        </w:rPr>
        <w:t>timeline determination of any timing relationship refers to the end of padding</w:t>
      </w:r>
      <w:r w:rsidR="004870B5">
        <w:rPr>
          <w:rFonts w:ascii="Times New Roman" w:eastAsia="等线" w:hAnsi="Times New Roman" w:cs="Times New Roman" w:hint="eastAsia"/>
          <w:bCs/>
          <w:sz w:val="20"/>
          <w:szCs w:val="20"/>
        </w:rPr>
        <w:t xml:space="preserve">, then no need to take into account the factor 2; </w:t>
      </w:r>
      <w:proofErr w:type="gramStart"/>
      <w:r w:rsidR="004870B5">
        <w:rPr>
          <w:rFonts w:ascii="Times New Roman" w:eastAsia="等线" w:hAnsi="Times New Roman" w:cs="Times New Roman" w:hint="eastAsia"/>
          <w:bCs/>
          <w:sz w:val="20"/>
          <w:szCs w:val="20"/>
        </w:rPr>
        <w:t>otherwise</w:t>
      </w:r>
      <w:proofErr w:type="gramEnd"/>
      <w:r w:rsidR="004870B5">
        <w:rPr>
          <w:rFonts w:ascii="Times New Roman" w:eastAsia="等线" w:hAnsi="Times New Roman" w:cs="Times New Roman" w:hint="eastAsia"/>
          <w:bCs/>
          <w:sz w:val="20"/>
          <w:szCs w:val="20"/>
        </w:rPr>
        <w:t xml:space="preserve"> if Alt1b is agreed that </w:t>
      </w:r>
      <w:r w:rsidR="004870B5" w:rsidRPr="004870B5">
        <w:rPr>
          <w:rFonts w:ascii="Times New Roman" w:eastAsia="等线" w:hAnsi="Times New Roman" w:cs="Times New Roman"/>
          <w:bCs/>
          <w:sz w:val="20"/>
          <w:szCs w:val="20"/>
        </w:rPr>
        <w:t>the timeline determination of any timing relationship refers to the start of the padding</w:t>
      </w:r>
      <w:r w:rsidR="004870B5">
        <w:rPr>
          <w:rFonts w:ascii="Times New Roman" w:eastAsia="等线" w:hAnsi="Times New Roman" w:cs="Times New Roman" w:hint="eastAsia"/>
          <w:bCs/>
          <w:sz w:val="20"/>
          <w:szCs w:val="20"/>
        </w:rPr>
        <w:t xml:space="preserve">, </w:t>
      </w:r>
      <w:r w:rsidR="004870B5">
        <w:rPr>
          <w:rFonts w:ascii="Times New Roman" w:hAnsi="Times New Roman" w:cs="Times New Roman" w:hint="eastAsia"/>
          <w:bCs/>
          <w:sz w:val="20"/>
          <w:szCs w:val="20"/>
        </w:rPr>
        <w:t>t</w:t>
      </w:r>
      <w:r>
        <w:rPr>
          <w:rFonts w:ascii="Times New Roman" w:hAnsi="Times New Roman" w:cs="Times New Roman"/>
          <w:bCs/>
          <w:sz w:val="20"/>
          <w:szCs w:val="20"/>
        </w:rPr>
        <w:t>o ensure the sufficient processing time</w:t>
      </w:r>
      <w:r w:rsidR="00AE2D6D">
        <w:rPr>
          <w:rFonts w:ascii="Times New Roman" w:hAnsi="Times New Roman" w:cs="Times New Roman" w:hint="eastAsia"/>
          <w:bCs/>
          <w:sz w:val="20"/>
          <w:szCs w:val="20"/>
        </w:rPr>
        <w:t xml:space="preserve"> at reader side</w:t>
      </w:r>
      <w:r>
        <w:rPr>
          <w:rFonts w:ascii="Times New Roman" w:hAnsi="Times New Roman" w:cs="Times New Roman"/>
          <w:bCs/>
          <w:sz w:val="20"/>
          <w:szCs w:val="20"/>
        </w:rPr>
        <w:t xml:space="preserve">, </w:t>
      </w:r>
      <w:r w:rsidR="004870B5">
        <w:rPr>
          <w:rFonts w:ascii="Times New Roman" w:hAnsi="Times New Roman" w:cs="Times New Roman" w:hint="eastAsia"/>
          <w:bCs/>
          <w:sz w:val="20"/>
          <w:szCs w:val="20"/>
        </w:rPr>
        <w:t xml:space="preserve">factor 2 needs to be considered and </w:t>
      </w:r>
      <w:r>
        <w:rPr>
          <w:rFonts w:ascii="Times New Roman" w:hAnsi="Times New Roman" w:cs="Times New Roman"/>
          <w:bCs/>
          <w:sz w:val="20"/>
          <w:szCs w:val="20"/>
        </w:rPr>
        <w:t xml:space="preserve">can </w:t>
      </w:r>
      <w:r w:rsidR="00AE2D6D">
        <w:rPr>
          <w:rFonts w:ascii="Times New Roman" w:hAnsi="Times New Roman" w:cs="Times New Roman" w:hint="eastAsia"/>
          <w:bCs/>
          <w:sz w:val="20"/>
          <w:szCs w:val="20"/>
        </w:rPr>
        <w:t xml:space="preserve">be reserved as </w:t>
      </w:r>
      <w:r>
        <w:rPr>
          <w:rFonts w:ascii="Times New Roman" w:hAnsi="Times New Roman" w:cs="Times New Roman"/>
          <w:bCs/>
          <w:sz w:val="20"/>
          <w:szCs w:val="20"/>
        </w:rPr>
        <w:t>one OFDM symbol</w:t>
      </w:r>
      <w:r w:rsidR="00AE2D6D">
        <w:rPr>
          <w:rFonts w:ascii="Times New Roman" w:hAnsi="Times New Roman" w:cs="Times New Roman" w:hint="eastAsia"/>
          <w:bCs/>
          <w:sz w:val="20"/>
          <w:szCs w:val="20"/>
        </w:rPr>
        <w:t>, e.g., 66.67us</w:t>
      </w:r>
      <w:r>
        <w:rPr>
          <w:rFonts w:ascii="Times New Roman" w:hAnsi="Times New Roman" w:cs="Times New Roman"/>
          <w:bCs/>
          <w:sz w:val="20"/>
          <w:szCs w:val="20"/>
        </w:rPr>
        <w:t>.</w:t>
      </w:r>
      <w:r w:rsidR="00CA4C23">
        <w:rPr>
          <w:rFonts w:ascii="Times New Roman" w:hAnsi="Times New Roman" w:cs="Times New Roman" w:hint="eastAsia"/>
          <w:bCs/>
          <w:sz w:val="20"/>
          <w:szCs w:val="20"/>
        </w:rPr>
        <w:t xml:space="preserve"> Based on our companion contribution </w:t>
      </w:r>
      <w:r w:rsidR="0070671A">
        <w:rPr>
          <w:rFonts w:ascii="Times New Roman" w:hAnsi="Times New Roman" w:cs="Times New Roman"/>
          <w:bCs/>
          <w:sz w:val="20"/>
          <w:szCs w:val="20"/>
        </w:rPr>
        <w:fldChar w:fldCharType="begin"/>
      </w:r>
      <w:r w:rsidR="0070671A">
        <w:rPr>
          <w:rFonts w:ascii="Times New Roman" w:hAnsi="Times New Roman" w:cs="Times New Roman"/>
          <w:bCs/>
          <w:sz w:val="20"/>
          <w:szCs w:val="20"/>
        </w:rPr>
        <w:instrText xml:space="preserve"> </w:instrText>
      </w:r>
      <w:r w:rsidR="0070671A">
        <w:rPr>
          <w:rFonts w:ascii="Times New Roman" w:hAnsi="Times New Roman" w:cs="Times New Roman" w:hint="eastAsia"/>
          <w:bCs/>
          <w:sz w:val="20"/>
          <w:szCs w:val="20"/>
        </w:rPr>
        <w:instrText>REF _Ref197702171 \r \h</w:instrText>
      </w:r>
      <w:r w:rsidR="0070671A">
        <w:rPr>
          <w:rFonts w:ascii="Times New Roman" w:hAnsi="Times New Roman" w:cs="Times New Roman"/>
          <w:bCs/>
          <w:sz w:val="20"/>
          <w:szCs w:val="20"/>
        </w:rPr>
        <w:instrText xml:space="preserve"> </w:instrText>
      </w:r>
      <w:r w:rsidR="0070671A">
        <w:rPr>
          <w:rFonts w:ascii="Times New Roman" w:hAnsi="Times New Roman" w:cs="Times New Roman"/>
          <w:bCs/>
          <w:sz w:val="20"/>
          <w:szCs w:val="20"/>
        </w:rPr>
      </w:r>
      <w:r w:rsidR="0070671A">
        <w:rPr>
          <w:rFonts w:ascii="Times New Roman" w:hAnsi="Times New Roman" w:cs="Times New Roman"/>
          <w:bCs/>
          <w:sz w:val="20"/>
          <w:szCs w:val="20"/>
        </w:rPr>
        <w:fldChar w:fldCharType="separate"/>
      </w:r>
      <w:r w:rsidR="0070671A">
        <w:rPr>
          <w:rFonts w:ascii="Times New Roman" w:hAnsi="Times New Roman" w:cs="Times New Roman"/>
          <w:bCs/>
          <w:sz w:val="20"/>
          <w:szCs w:val="20"/>
        </w:rPr>
        <w:t>[7]</w:t>
      </w:r>
      <w:r w:rsidR="0070671A">
        <w:rPr>
          <w:rFonts w:ascii="Times New Roman" w:hAnsi="Times New Roman" w:cs="Times New Roman"/>
          <w:bCs/>
          <w:sz w:val="20"/>
          <w:szCs w:val="20"/>
        </w:rPr>
        <w:fldChar w:fldCharType="end"/>
      </w:r>
      <w:r w:rsidR="00CA4C23">
        <w:rPr>
          <w:rFonts w:ascii="Times New Roman" w:hAnsi="Times New Roman" w:cs="Times New Roman" w:hint="eastAsia"/>
          <w:bCs/>
          <w:sz w:val="20"/>
          <w:szCs w:val="20"/>
        </w:rPr>
        <w:t xml:space="preserve">, Alt 1a is preferred </w:t>
      </w:r>
      <w:r w:rsidR="00CA4C23">
        <w:rPr>
          <w:rFonts w:ascii="Times New Roman" w:hAnsi="Times New Roman" w:cs="Times New Roman"/>
          <w:bCs/>
          <w:sz w:val="20"/>
          <w:szCs w:val="20"/>
        </w:rPr>
        <w:t>which</w:t>
      </w:r>
      <w:r w:rsidR="00CA4C23">
        <w:rPr>
          <w:rFonts w:ascii="Times New Roman" w:hAnsi="Times New Roman" w:cs="Times New Roman" w:hint="eastAsia"/>
          <w:bCs/>
          <w:sz w:val="20"/>
          <w:szCs w:val="20"/>
        </w:rPr>
        <w:t xml:space="preserve"> can avoid always reserving one OFDM symbol time margin and simplify the timeline procedure. </w:t>
      </w:r>
    </w:p>
    <w:p w14:paraId="57547316" w14:textId="099C35F8" w:rsidR="007D2FFD" w:rsidRDefault="003322BB">
      <w:pPr>
        <w:adjustRightInd w:val="0"/>
        <w:snapToGrid w:val="0"/>
        <w:spacing w:afterLines="50" w:after="120"/>
        <w:rPr>
          <w:rFonts w:ascii="Times New Roman" w:hAnsi="Times New Roman" w:cs="Times New Roman"/>
          <w:bCs/>
          <w:sz w:val="20"/>
          <w:szCs w:val="20"/>
        </w:rPr>
      </w:pPr>
      <w:r>
        <w:rPr>
          <w:rFonts w:ascii="Times New Roman" w:hAnsi="Times New Roman" w:cs="Times New Roman" w:hint="eastAsia"/>
          <w:bCs/>
          <w:sz w:val="20"/>
          <w:szCs w:val="20"/>
        </w:rPr>
        <w:t>Another discussion point for c is whether it is always applied or it is only applied when factor 1 exist. For example, option 1 is the additional time c is always reserved, regardless FEC is used or not; Option 2 is that</w:t>
      </w:r>
      <w:r>
        <w:rPr>
          <w:rFonts w:ascii="Times New Roman" w:hAnsi="Times New Roman" w:cs="Times New Roman"/>
          <w:bCs/>
          <w:sz w:val="20"/>
          <w:szCs w:val="20"/>
        </w:rPr>
        <w:t xml:space="preserve"> c is reserved only when FEC is used.</w:t>
      </w:r>
      <w:r>
        <w:rPr>
          <w:rFonts w:ascii="Times New Roman" w:hAnsi="Times New Roman" w:cs="Times New Roman" w:hint="eastAsia"/>
          <w:bCs/>
          <w:sz w:val="20"/>
          <w:szCs w:val="20"/>
        </w:rPr>
        <w:t xml:space="preserve"> Option 2 is</w:t>
      </w:r>
      <w:r>
        <w:rPr>
          <w:rFonts w:ascii="Times New Roman" w:hAnsi="Times New Roman" w:cs="Times New Roman"/>
          <w:bCs/>
          <w:sz w:val="20"/>
          <w:szCs w:val="20"/>
        </w:rPr>
        <w:t xml:space="preserve"> more flexible and shorten</w:t>
      </w:r>
      <w:r w:rsidR="00453FAB">
        <w:rPr>
          <w:rFonts w:ascii="Times New Roman" w:hAnsi="Times New Roman" w:cs="Times New Roman" w:hint="eastAsia"/>
          <w:bCs/>
          <w:sz w:val="20"/>
          <w:szCs w:val="20"/>
        </w:rPr>
        <w:t>s</w:t>
      </w:r>
      <w:r>
        <w:rPr>
          <w:rFonts w:ascii="Times New Roman" w:hAnsi="Times New Roman" w:cs="Times New Roman"/>
          <w:bCs/>
          <w:sz w:val="20"/>
          <w:szCs w:val="20"/>
        </w:rPr>
        <w:t xml:space="preserve"> the device waiting time to respond quickly to R2D paging or command</w:t>
      </w:r>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if c is reserved according to actual situation. </w:t>
      </w:r>
      <w:r w:rsidR="00CA4C23">
        <w:rPr>
          <w:rFonts w:ascii="Times New Roman" w:hAnsi="Times New Roman" w:cs="Times New Roman" w:hint="eastAsia"/>
          <w:bCs/>
          <w:sz w:val="20"/>
          <w:szCs w:val="20"/>
        </w:rPr>
        <w:t xml:space="preserve"> </w:t>
      </w:r>
    </w:p>
    <w:p w14:paraId="6FF7DCD1" w14:textId="5DDCC8FD" w:rsidR="00CA4C23" w:rsidRDefault="00CA4C23" w:rsidP="00CA4C23">
      <w:pPr>
        <w:numPr>
          <w:ilvl w:val="255"/>
          <w:numId w:val="0"/>
        </w:numPr>
        <w:adjustRightInd w:val="0"/>
        <w:snapToGrid w:val="0"/>
        <w:spacing w:afterLines="50" w:after="120"/>
        <w:rPr>
          <w:rFonts w:ascii="Times New Roman" w:hAnsi="Times New Roman" w:cs="Times New Roman"/>
          <w:b/>
          <w:sz w:val="20"/>
          <w:szCs w:val="20"/>
        </w:rPr>
      </w:pPr>
      <w:r>
        <w:rPr>
          <w:rFonts w:ascii="Times New Roman" w:hAnsi="Times New Roman" w:cs="Times New Roman" w:hint="eastAsia"/>
          <w:b/>
          <w:sz w:val="20"/>
          <w:szCs w:val="20"/>
        </w:rPr>
        <w:t>Proposal 2.1-3</w:t>
      </w:r>
      <w:r w:rsidRPr="00992049">
        <w:rPr>
          <w:rFonts w:ascii="Times New Roman" w:hAnsi="Times New Roman" w:cs="Times New Roman" w:hint="eastAsia"/>
          <w:b/>
          <w:sz w:val="20"/>
          <w:szCs w:val="20"/>
        </w:rPr>
        <w:t>: c</w:t>
      </w:r>
      <w:r w:rsidRPr="00992049" w:rsidDel="009368F0">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is added as some additional time margin considering FEC impacts. </w:t>
      </w:r>
    </w:p>
    <w:p w14:paraId="12DF3BBC" w14:textId="24DEBBD8" w:rsidR="00CA4C23" w:rsidRPr="002D14A6" w:rsidRDefault="00CA4C23" w:rsidP="00CA4C23">
      <w:pPr>
        <w:pStyle w:val="affff3"/>
        <w:numPr>
          <w:ilvl w:val="0"/>
          <w:numId w:val="43"/>
        </w:numPr>
        <w:adjustRightInd w:val="0"/>
        <w:snapToGrid w:val="0"/>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When FEC is used for PDRCH, </w:t>
      </w:r>
      <w:r w:rsidRPr="002D14A6">
        <w:rPr>
          <w:rFonts w:ascii="Times New Roman" w:hAnsi="Times New Roman" w:cs="Times New Roman"/>
          <w:b/>
          <w:sz w:val="20"/>
          <w:szCs w:val="20"/>
        </w:rPr>
        <w:t xml:space="preserve">the candidate value for c can be </w:t>
      </w:r>
      <w:r w:rsidR="003246E0">
        <w:rPr>
          <w:rFonts w:ascii="Times New Roman" w:hAnsi="Times New Roman" w:cs="Times New Roman" w:hint="eastAsia"/>
          <w:b/>
          <w:sz w:val="20"/>
          <w:szCs w:val="20"/>
        </w:rPr>
        <w:t xml:space="preserve">down selected from </w:t>
      </w:r>
      <w:r w:rsidRPr="002D14A6">
        <w:rPr>
          <w:rFonts w:ascii="Times New Roman" w:hAnsi="Times New Roman" w:cs="Times New Roman"/>
          <w:b/>
          <w:sz w:val="20"/>
          <w:szCs w:val="20"/>
        </w:rPr>
        <w:t xml:space="preserve">0.5ms </w:t>
      </w:r>
      <w:r w:rsidR="003246E0">
        <w:rPr>
          <w:rFonts w:ascii="Times New Roman" w:hAnsi="Times New Roman" w:cs="Times New Roman" w:hint="eastAsia"/>
          <w:b/>
          <w:sz w:val="20"/>
          <w:szCs w:val="20"/>
        </w:rPr>
        <w:t>and</w:t>
      </w:r>
      <w:r w:rsidRPr="002D14A6">
        <w:rPr>
          <w:rFonts w:ascii="Times New Roman" w:hAnsi="Times New Roman" w:cs="Times New Roman"/>
          <w:b/>
          <w:sz w:val="20"/>
          <w:szCs w:val="20"/>
        </w:rPr>
        <w:t xml:space="preserve"> 1ms.</w:t>
      </w:r>
    </w:p>
    <w:p w14:paraId="19034DE0" w14:textId="77CC0AAD" w:rsidR="00CA4C23" w:rsidRDefault="003246E0" w:rsidP="00CA4C23">
      <w:pPr>
        <w:pStyle w:val="affff3"/>
        <w:numPr>
          <w:ilvl w:val="0"/>
          <w:numId w:val="43"/>
        </w:numPr>
        <w:adjustRightInd w:val="0"/>
        <w:snapToGrid w:val="0"/>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When FEC is not used for PDRCH, the </w:t>
      </w:r>
      <w:r w:rsidRPr="00EC25A1">
        <w:rPr>
          <w:rFonts w:ascii="Times New Roman" w:hAnsi="Times New Roman" w:cs="Times New Roman" w:hint="eastAsia"/>
          <w:b/>
          <w:sz w:val="20"/>
          <w:szCs w:val="20"/>
        </w:rPr>
        <w:t xml:space="preserve">candidate </w:t>
      </w:r>
      <w:r w:rsidRPr="00EC25A1">
        <w:rPr>
          <w:rFonts w:ascii="Times New Roman" w:hAnsi="Times New Roman" w:cs="Times New Roman"/>
          <w:b/>
          <w:sz w:val="20"/>
          <w:szCs w:val="20"/>
        </w:rPr>
        <w:t>value</w:t>
      </w:r>
      <w:r w:rsidRPr="00EC25A1">
        <w:rPr>
          <w:rFonts w:ascii="Times New Roman" w:hAnsi="Times New Roman" w:cs="Times New Roman" w:hint="eastAsia"/>
          <w:b/>
          <w:sz w:val="20"/>
          <w:szCs w:val="20"/>
        </w:rPr>
        <w:t xml:space="preserve"> for c can be</w:t>
      </w:r>
      <w:r>
        <w:rPr>
          <w:rFonts w:ascii="Times New Roman" w:hAnsi="Times New Roman" w:cs="Times New Roman" w:hint="eastAsia"/>
          <w:b/>
          <w:sz w:val="20"/>
          <w:szCs w:val="20"/>
        </w:rPr>
        <w:t xml:space="preserve"> 0.</w:t>
      </w:r>
    </w:p>
    <w:p w14:paraId="26294322" w14:textId="72FCF405" w:rsidR="007D2FFD" w:rsidRDefault="003322BB" w:rsidP="00CE26A5">
      <w:pPr>
        <w:adjustRightInd w:val="0"/>
        <w:snapToGrid w:val="0"/>
        <w:spacing w:afterLines="50" w:after="120"/>
        <w:rPr>
          <w:rFonts w:ascii="Times New Roman" w:hAnsi="Times New Roman" w:cs="Times New Roman"/>
          <w:bCs/>
          <w:sz w:val="20"/>
          <w:szCs w:val="20"/>
        </w:rPr>
      </w:pPr>
      <w:r>
        <w:rPr>
          <w:rFonts w:ascii="Times New Roman" w:hAnsi="Times New Roman" w:cs="Times New Roman"/>
          <w:bCs/>
          <w:sz w:val="20"/>
          <w:szCs w:val="20"/>
        </w:rPr>
        <w:t xml:space="preserve">For the second time domain resource in case X=2, based on the agreement, it is derived based on the starting time of the first Msg1 time domain resource plus Toffset2 as shown in Figure 1 below. About determination of Toffset2, the Toffset2 should cover the time domain resource used for the 1st Msg1 transmission and 10% SFO impacts. Given the time domain resource used for the 1st Msg1 transmission is known by the device, it is simpler to derive Toffset2 as the sum of the 1st Msg1 transmission duration * 1.2, where the Msg1 transmission duration is decided by 16-bit TBS with 6-bit CRC, the transmission length of amble(s), </w:t>
      </w:r>
      <w:r>
        <w:rPr>
          <w:rFonts w:ascii="Times New Roman" w:hAnsi="Times New Roman" w:cs="Times New Roman"/>
          <w:sz w:val="20"/>
          <w:szCs w:val="20"/>
        </w:rPr>
        <w:t xml:space="preserve">the small frequency shift factor </w:t>
      </w:r>
      <m:oMath>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Cambria Math" w:hAnsi="Cambria Math" w:cs="Times New Roman"/>
                <w:sz w:val="20"/>
                <w:szCs w:val="20"/>
              </w:rPr>
              <m:t>SFS</m:t>
            </m:r>
          </m:sub>
        </m:sSub>
      </m:oMath>
      <w:r>
        <w:rPr>
          <w:rFonts w:ascii="Times New Roman" w:hAnsi="Times New Roman" w:cs="Times New Roman"/>
          <w:bCs/>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chip</m:t>
            </m:r>
            <m:ctrlPr>
              <w:rPr>
                <w:rFonts w:ascii="Cambria Math" w:hAnsi="Cambria Math" w:cs="Times New Roman"/>
                <w:sz w:val="20"/>
                <w:szCs w:val="20"/>
              </w:rPr>
            </m:ctrlPr>
          </m:sub>
          <m:sup>
            <m:r>
              <m:rPr>
                <m:nor/>
              </m:rPr>
              <w:rPr>
                <w:rFonts w:ascii="Cambria Math" w:hAnsi="Cambria Math" w:cs="Times New Roman"/>
                <w:sz w:val="20"/>
                <w:szCs w:val="20"/>
              </w:rPr>
              <m:t>D2R</m:t>
            </m:r>
          </m:sup>
        </m:sSubSup>
      </m:oMath>
      <w:r>
        <w:rPr>
          <w:rFonts w:ascii="Times New Roman" w:hAnsi="Times New Roman" w:cs="Times New Roman"/>
          <w:bCs/>
          <w:sz w:val="20"/>
          <w:szCs w:val="20"/>
        </w:rPr>
        <w:t>, whether FEC</w:t>
      </w:r>
      <w:r w:rsidR="00656F66">
        <w:rPr>
          <w:rFonts w:ascii="Times New Roman" w:hAnsi="Times New Roman" w:cs="Times New Roman" w:hint="eastAsia"/>
          <w:bCs/>
          <w:sz w:val="20"/>
          <w:szCs w:val="20"/>
        </w:rPr>
        <w:t xml:space="preserve">, block-level repetition </w:t>
      </w:r>
      <w:r>
        <w:rPr>
          <w:rFonts w:ascii="Times New Roman" w:hAnsi="Times New Roman" w:cs="Times New Roman"/>
          <w:bCs/>
          <w:sz w:val="20"/>
          <w:szCs w:val="20"/>
        </w:rPr>
        <w:t>is applied or not</w:t>
      </w:r>
      <w:r>
        <w:rPr>
          <w:rFonts w:ascii="Times New Roman" w:hAnsi="Times New Roman" w:cs="Times New Roman" w:hint="eastAsia"/>
          <w:bCs/>
          <w:sz w:val="20"/>
          <w:szCs w:val="20"/>
        </w:rPr>
        <w:t xml:space="preserve">, in short the </w:t>
      </w:r>
      <w:r>
        <w:rPr>
          <w:rFonts w:ascii="Times New Roman" w:hAnsi="Times New Roman" w:cs="Times New Roman"/>
          <w:bCs/>
          <w:sz w:val="20"/>
          <w:szCs w:val="20"/>
        </w:rPr>
        <w:t>Msg1 transmission duration</w:t>
      </w:r>
      <w:r>
        <w:rPr>
          <w:rFonts w:ascii="Times New Roman" w:hAnsi="Times New Roman" w:cs="Times New Roman" w:hint="eastAsia"/>
          <w:bCs/>
          <w:sz w:val="20"/>
          <w:szCs w:val="20"/>
        </w:rPr>
        <w:t xml:space="preserve"> is denoted as </w:t>
      </w:r>
      <w:r>
        <w:rPr>
          <w:rFonts w:ascii="Times New Roman" w:hAnsi="Times New Roman" w:cs="Times New Roman" w:hint="eastAsia"/>
          <w:bCs/>
          <w:position w:val="-14"/>
          <w:sz w:val="20"/>
          <w:szCs w:val="20"/>
        </w:rPr>
        <w:object w:dxaOrig="1939" w:dyaOrig="400" w14:anchorId="18064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20.4pt" o:ole="">
            <v:imagedata r:id="rId10" o:title=""/>
          </v:shape>
          <o:OLEObject Type="Embed" ProgID="Equation.KSEE3" ShapeID="_x0000_i1025" DrawAspect="Content" ObjectID="_1808318923" r:id="rId11"/>
        </w:object>
      </w:r>
      <w:r>
        <w:rPr>
          <w:rFonts w:ascii="Times New Roman" w:hAnsi="Times New Roman" w:cs="Times New Roman" w:hint="eastAsia"/>
          <w:bCs/>
          <w:sz w:val="20"/>
          <w:szCs w:val="20"/>
        </w:rP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D2R</m:t>
            </m:r>
          </m:sup>
        </m:sSubSup>
      </m:oMath>
      <w:r>
        <w:rPr>
          <w:rFonts w:ascii="Times New Roman" w:hAnsi="Times New Roman" w:cs="Times New Roman" w:hint="eastAsia"/>
          <w:bCs/>
          <w:sz w:val="20"/>
          <w:szCs w:val="20"/>
        </w:rPr>
        <w:t xml:space="preserve"> is number of chips used for the D2R transmission. </w:t>
      </w:r>
    </w:p>
    <w:p w14:paraId="30B2F5D5" w14:textId="77777777" w:rsidR="007D2FFD" w:rsidRDefault="003322BB">
      <w:pPr>
        <w:adjustRightInd w:val="0"/>
        <w:snapToGrid w:val="0"/>
        <w:spacing w:afterLines="50" w:after="120"/>
        <w:ind w:left="18"/>
        <w:jc w:val="center"/>
      </w:pPr>
      <w:r>
        <w:rPr>
          <w:noProof/>
        </w:rPr>
        <w:drawing>
          <wp:inline distT="0" distB="0" distL="114300" distR="114300" wp14:anchorId="3E15A1B6" wp14:editId="5EE997C9">
            <wp:extent cx="3231515" cy="995045"/>
            <wp:effectExtent l="0" t="0" r="698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231515" cy="995045"/>
                    </a:xfrm>
                    <a:prstGeom prst="rect">
                      <a:avLst/>
                    </a:prstGeom>
                    <a:noFill/>
                    <a:ln>
                      <a:noFill/>
                    </a:ln>
                  </pic:spPr>
                </pic:pic>
              </a:graphicData>
            </a:graphic>
          </wp:inline>
        </w:drawing>
      </w:r>
    </w:p>
    <w:p w14:paraId="244C3CA2" w14:textId="77777777" w:rsidR="007D2FFD" w:rsidRDefault="003322BB">
      <w:pPr>
        <w:adjustRightInd w:val="0"/>
        <w:snapToGrid w:val="0"/>
        <w:spacing w:afterLines="50" w:after="120"/>
        <w:ind w:left="18"/>
        <w:jc w:val="center"/>
        <w:rPr>
          <w:rFonts w:ascii="Times New Roman" w:hAnsi="Times New Roman" w:cs="Times New Roman"/>
          <w:bCs/>
          <w:sz w:val="20"/>
          <w:szCs w:val="20"/>
        </w:rPr>
      </w:pPr>
      <w:r>
        <w:rPr>
          <w:rFonts w:ascii="Times New Roman" w:hAnsi="Times New Roman" w:cs="Times New Roman" w:hint="eastAsia"/>
          <w:bCs/>
          <w:sz w:val="20"/>
          <w:szCs w:val="20"/>
        </w:rPr>
        <w:t>Figure 1 the starting time for Msg1 time domain resource for X=1 and X=2</w:t>
      </w:r>
    </w:p>
    <w:p w14:paraId="2BDD73CF" w14:textId="4A6ABEB6" w:rsidR="007D2FFD" w:rsidRDefault="003322BB">
      <w:pPr>
        <w:adjustRightInd w:val="0"/>
        <w:snapToGrid w:val="0"/>
        <w:spacing w:afterLines="50" w:after="120"/>
        <w:ind w:left="18"/>
        <w:rPr>
          <w:rFonts w:ascii="Times New Roman" w:hAnsi="Times New Roman" w:cs="Times New Roman"/>
          <w:b/>
          <w:sz w:val="20"/>
          <w:szCs w:val="20"/>
        </w:rPr>
      </w:pPr>
      <w:r>
        <w:rPr>
          <w:rFonts w:ascii="Times New Roman" w:hAnsi="Times New Roman" w:cs="Times New Roman" w:hint="eastAsia"/>
          <w:b/>
          <w:sz w:val="20"/>
          <w:szCs w:val="20"/>
        </w:rPr>
        <w:t>Proposal 2.1-</w:t>
      </w:r>
      <w:r w:rsidR="0026775A">
        <w:rPr>
          <w:rFonts w:ascii="Times New Roman" w:hAnsi="Times New Roman" w:cs="Times New Roman"/>
          <w:b/>
          <w:sz w:val="20"/>
          <w:szCs w:val="20"/>
        </w:rPr>
        <w:t>4</w:t>
      </w:r>
      <w:r>
        <w:rPr>
          <w:rFonts w:ascii="Times New Roman" w:hAnsi="Times New Roman" w:cs="Times New Roman" w:hint="eastAsia"/>
          <w:b/>
          <w:sz w:val="20"/>
          <w:szCs w:val="20"/>
        </w:rPr>
        <w:t>: Confirm the following working assumption</w:t>
      </w:r>
    </w:p>
    <w:tbl>
      <w:tblPr>
        <w:tblStyle w:val="afff9"/>
        <w:tblW w:w="0" w:type="auto"/>
        <w:tblInd w:w="173" w:type="dxa"/>
        <w:tblLook w:val="04A0" w:firstRow="1" w:lastRow="0" w:firstColumn="1" w:lastColumn="0" w:noHBand="0" w:noVBand="1"/>
      </w:tblPr>
      <w:tblGrid>
        <w:gridCol w:w="8887"/>
      </w:tblGrid>
      <w:tr w:rsidR="007D2FFD" w14:paraId="641CB636" w14:textId="77777777">
        <w:tc>
          <w:tcPr>
            <w:tcW w:w="8975" w:type="dxa"/>
          </w:tcPr>
          <w:p w14:paraId="351F3FF6" w14:textId="77777777" w:rsidR="007D2FFD" w:rsidRDefault="003322BB">
            <w:pPr>
              <w:pStyle w:val="0Maintext"/>
              <w:adjustRightInd w:val="0"/>
              <w:snapToGrid w:val="0"/>
              <w:rPr>
                <w:b/>
                <w:bCs/>
                <w:sz w:val="20"/>
                <w:szCs w:val="20"/>
              </w:rPr>
            </w:pPr>
            <w:r>
              <w:rPr>
                <w:b/>
                <w:bCs/>
                <w:sz w:val="20"/>
                <w:szCs w:val="20"/>
                <w:highlight w:val="darkYellow"/>
              </w:rPr>
              <w:t>Working assumption</w:t>
            </w:r>
          </w:p>
          <w:p w14:paraId="0D9C4FB8" w14:textId="77777777" w:rsidR="007D2FFD" w:rsidRDefault="003322BB">
            <w:pPr>
              <w:adjustRightInd w:val="0"/>
              <w:snapToGrid w:val="0"/>
              <w:rPr>
                <w:rFonts w:ascii="Times New Roman" w:eastAsia="等线" w:hAnsi="Times New Roman" w:cs="Times New Roman"/>
                <w:b/>
                <w:bCs/>
                <w:color w:val="000000" w:themeColor="text1"/>
                <w:sz w:val="20"/>
                <w:szCs w:val="20"/>
              </w:rPr>
            </w:pPr>
            <w:r>
              <w:rPr>
                <w:rFonts w:ascii="Times New Roman" w:eastAsia="等线" w:hAnsi="Times New Roman" w:cs="Times New Roman"/>
                <w:b/>
                <w:bCs/>
                <w:color w:val="000000" w:themeColor="text1"/>
                <w:sz w:val="20"/>
                <w:szCs w:val="20"/>
              </w:rPr>
              <w:t xml:space="preserve">For X=2, </w:t>
            </w:r>
            <w:r>
              <w:rPr>
                <w:rFonts w:ascii="Times New Roman" w:hAnsi="Times New Roman" w:cs="Times New Roman"/>
                <w:b/>
                <w:bCs/>
                <w:sz w:val="20"/>
                <w:szCs w:val="20"/>
              </w:rPr>
              <w:t>from device perspective,</w:t>
            </w:r>
            <w:r>
              <w:rPr>
                <w:rFonts w:ascii="Times New Roman" w:eastAsia="等线" w:hAnsi="Times New Roman" w:cs="Times New Roman"/>
                <w:b/>
                <w:bCs/>
                <w:color w:val="000000" w:themeColor="text1"/>
                <w:sz w:val="20"/>
                <w:szCs w:val="20"/>
              </w:rPr>
              <w:t xml:space="preserve"> for determination of the starting time for the second Msg1 time domain resource: </w:t>
            </w:r>
          </w:p>
          <w:p w14:paraId="14C50FA0" w14:textId="77777777" w:rsidR="007D2FFD" w:rsidRDefault="003322BB">
            <w:pPr>
              <w:numPr>
                <w:ilvl w:val="1"/>
                <w:numId w:val="23"/>
              </w:numPr>
              <w:adjustRightInd w:val="0"/>
              <w:snapToGrid w:val="0"/>
              <w:rPr>
                <w:rFonts w:ascii="Times New Roman" w:hAnsi="Times New Roman" w:cs="Times New Roman"/>
                <w:b/>
                <w:bCs/>
                <w:sz w:val="20"/>
                <w:szCs w:val="20"/>
              </w:rPr>
            </w:pPr>
            <w:r>
              <w:rPr>
                <w:rFonts w:ascii="Times New Roman" w:eastAsia="等线" w:hAnsi="Times New Roman" w:cs="Times New Roman"/>
                <w:b/>
                <w:bCs/>
                <w:color w:val="000000" w:themeColor="text1"/>
                <w:sz w:val="20"/>
                <w:szCs w:val="20"/>
              </w:rPr>
              <w:t>Derived based on the starting time of the first Msg1 time domain resource plus T</w:t>
            </w:r>
            <w:r>
              <w:rPr>
                <w:rFonts w:ascii="Times New Roman" w:eastAsia="等线" w:hAnsi="Times New Roman" w:cs="Times New Roman"/>
                <w:b/>
                <w:bCs/>
                <w:color w:val="000000" w:themeColor="text1"/>
                <w:sz w:val="20"/>
                <w:szCs w:val="20"/>
                <w:vertAlign w:val="subscript"/>
              </w:rPr>
              <w:t>offset2</w:t>
            </w:r>
          </w:p>
          <w:p w14:paraId="0B9341C5" w14:textId="77777777" w:rsidR="007D2FFD" w:rsidRDefault="003322BB">
            <w:pPr>
              <w:numPr>
                <w:ilvl w:val="1"/>
                <w:numId w:val="23"/>
              </w:numPr>
              <w:adjustRightInd w:val="0"/>
              <w:snapToGrid w:val="0"/>
              <w:rPr>
                <w:rFonts w:ascii="Times New Roman" w:hAnsi="Times New Roman" w:cs="Times New Roman"/>
                <w:b/>
                <w:sz w:val="20"/>
                <w:szCs w:val="20"/>
              </w:rPr>
            </w:pPr>
            <w:r>
              <w:rPr>
                <w:rFonts w:ascii="Times New Roman" w:hAnsi="Times New Roman" w:cs="Times New Roman"/>
                <w:b/>
                <w:bCs/>
                <w:sz w:val="20"/>
                <w:szCs w:val="20"/>
              </w:rPr>
              <w:t>FFS T</w:t>
            </w:r>
            <w:r>
              <w:rPr>
                <w:rFonts w:ascii="Times New Roman" w:hAnsi="Times New Roman" w:cs="Times New Roman"/>
                <w:b/>
                <w:bCs/>
                <w:sz w:val="20"/>
                <w:szCs w:val="20"/>
                <w:vertAlign w:val="subscript"/>
              </w:rPr>
              <w:t>offset2</w:t>
            </w:r>
            <w:r>
              <w:rPr>
                <w:rFonts w:ascii="Times New Roman" w:hAnsi="Times New Roman" w:cs="Times New Roman"/>
                <w:b/>
                <w:bCs/>
                <w:sz w:val="20"/>
                <w:szCs w:val="20"/>
              </w:rPr>
              <w:t xml:space="preserve"> is predefined in the spec or derived by a rule or indicated implicitly or explicitly by the R2D transmission triggering random access</w:t>
            </w:r>
          </w:p>
        </w:tc>
      </w:tr>
    </w:tbl>
    <w:p w14:paraId="28B266B2" w14:textId="77777777" w:rsidR="007D2FFD" w:rsidRDefault="007D2FFD">
      <w:pPr>
        <w:adjustRightInd w:val="0"/>
        <w:snapToGrid w:val="0"/>
        <w:spacing w:afterLines="50" w:after="120"/>
        <w:ind w:left="18"/>
        <w:rPr>
          <w:rFonts w:ascii="Times New Roman" w:hAnsi="Times New Roman" w:cs="Times New Roman"/>
          <w:b/>
          <w:sz w:val="20"/>
          <w:szCs w:val="20"/>
        </w:rPr>
      </w:pPr>
    </w:p>
    <w:p w14:paraId="4DD2E17A" w14:textId="17C853AF" w:rsidR="007D2FFD" w:rsidRDefault="003322BB">
      <w:pPr>
        <w:rPr>
          <w:rFonts w:ascii="Times New Roman" w:hAnsi="Times New Roman" w:cs="Times New Roman"/>
          <w:b/>
          <w:sz w:val="20"/>
          <w:szCs w:val="20"/>
        </w:rPr>
      </w:pPr>
      <w:r>
        <w:rPr>
          <w:rFonts w:ascii="Times New Roman" w:hAnsi="Times New Roman" w:cs="Times New Roman" w:hint="eastAsia"/>
          <w:b/>
          <w:sz w:val="20"/>
          <w:szCs w:val="20"/>
        </w:rPr>
        <w:t>Proposal 2.1-</w:t>
      </w:r>
      <w:r w:rsidR="0026775A">
        <w:rPr>
          <w:rFonts w:ascii="Times New Roman" w:hAnsi="Times New Roman" w:cs="Times New Roman"/>
          <w:b/>
          <w:sz w:val="20"/>
          <w:szCs w:val="20"/>
        </w:rPr>
        <w:t>5</w:t>
      </w:r>
      <w:r>
        <w:rPr>
          <w:rFonts w:ascii="Times New Roman" w:hAnsi="Times New Roman" w:cs="Times New Roman" w:hint="eastAsia"/>
          <w:b/>
          <w:sz w:val="20"/>
          <w:szCs w:val="20"/>
        </w:rPr>
        <w:t>: Toffset2 is derived as (1+2*</w:t>
      </w:r>
      <w:proofErr w:type="gramStart"/>
      <w:r>
        <w:rPr>
          <w:rFonts w:ascii="Times New Roman" w:hAnsi="Times New Roman" w:cs="Times New Roman" w:hint="eastAsia"/>
          <w:b/>
          <w:sz w:val="20"/>
          <w:szCs w:val="20"/>
        </w:rPr>
        <w:t>SFO)*</w:t>
      </w:r>
      <w:proofErr w:type="gramEnd"/>
      <w:r>
        <w:rPr>
          <w:rFonts w:ascii="Times New Roman" w:hAnsi="Times New Roman" w:cs="Times New Roman" w:hint="eastAsia"/>
          <w:b/>
          <w:sz w:val="20"/>
          <w:szCs w:val="20"/>
        </w:rPr>
        <w:t>T</w:t>
      </w:r>
      <w:r>
        <w:rPr>
          <w:rFonts w:ascii="Times New Roman" w:hAnsi="Times New Roman" w:cs="Times New Roman" w:hint="eastAsia"/>
          <w:b/>
          <w:sz w:val="20"/>
          <w:szCs w:val="20"/>
          <w:vertAlign w:val="subscript"/>
        </w:rPr>
        <w:t>Msg1</w:t>
      </w:r>
      <w:r>
        <w:rPr>
          <w:rFonts w:ascii="Times New Roman" w:hAnsi="Times New Roman" w:cs="Times New Roman" w:hint="eastAsia"/>
          <w:b/>
          <w:sz w:val="20"/>
          <w:szCs w:val="20"/>
        </w:rPr>
        <w:t>, where</w:t>
      </w:r>
      <w:r>
        <w:rPr>
          <w:rFonts w:ascii="Times New Roman" w:hAnsi="Times New Roman" w:cs="Times New Roman" w:hint="eastAsia"/>
          <w:b/>
          <w:position w:val="-14"/>
          <w:sz w:val="18"/>
          <w:szCs w:val="18"/>
        </w:rPr>
        <w:object w:dxaOrig="1686" w:dyaOrig="334" w14:anchorId="68E0EEE1">
          <v:shape id="_x0000_i1026" type="#_x0000_t75" style="width:84.9pt;height:17.2pt" o:ole="">
            <v:imagedata r:id="rId13" o:title=""/>
          </v:shape>
          <o:OLEObject Type="Embed" ProgID="Equation.KSEE3" ShapeID="_x0000_i1026" DrawAspect="Content" ObjectID="_1808318924" r:id="rId14"/>
        </w:object>
      </w:r>
      <w:r>
        <w:rPr>
          <w:rFonts w:ascii="Times New Roman" w:hAnsi="Times New Roman" w:cs="Times New Roman" w:hint="eastAsia"/>
          <w:b/>
          <w:sz w:val="20"/>
          <w:szCs w:val="20"/>
        </w:rPr>
        <w:t xml:space="preserve">. Toffset2 is used to determine the starting time for the second Msg1 time domain resource, which is </w:t>
      </w:r>
      <w:r>
        <w:rPr>
          <w:rFonts w:ascii="Times New Roman" w:eastAsia="等线" w:hAnsi="Times New Roman" w:cs="Times New Roman" w:hint="eastAsia"/>
          <w:b/>
          <w:color w:val="000000" w:themeColor="text1"/>
          <w:sz w:val="20"/>
          <w:szCs w:val="20"/>
        </w:rPr>
        <w:t>d</w:t>
      </w:r>
      <w:r>
        <w:rPr>
          <w:rFonts w:ascii="Times New Roman" w:eastAsia="等线" w:hAnsi="Times New Roman" w:cs="Times New Roman"/>
          <w:b/>
          <w:color w:val="000000" w:themeColor="text1"/>
          <w:sz w:val="20"/>
          <w:szCs w:val="20"/>
        </w:rPr>
        <w:t>erived based on the starting time of the first Msg1 time domain resource plus T</w:t>
      </w:r>
      <w:r>
        <w:rPr>
          <w:rFonts w:ascii="Times New Roman" w:eastAsia="等线" w:hAnsi="Times New Roman" w:cs="Times New Roman"/>
          <w:b/>
          <w:color w:val="000000" w:themeColor="text1"/>
          <w:sz w:val="20"/>
          <w:szCs w:val="20"/>
          <w:vertAlign w:val="subscript"/>
        </w:rPr>
        <w:t>offset2</w:t>
      </w:r>
      <w:r>
        <w:rPr>
          <w:rFonts w:ascii="Times New Roman" w:hAnsi="Times New Roman" w:cs="Times New Roman" w:hint="eastAsia"/>
          <w:b/>
          <w:sz w:val="20"/>
          <w:szCs w:val="20"/>
        </w:rPr>
        <w:t>.</w:t>
      </w:r>
    </w:p>
    <w:p w14:paraId="0E48400B" w14:textId="77777777" w:rsidR="007D2FFD" w:rsidRDefault="007D2FFD">
      <w:pPr>
        <w:widowControl/>
        <w:adjustRightInd w:val="0"/>
        <w:snapToGrid w:val="0"/>
        <w:rPr>
          <w:rFonts w:ascii="Times New Roman" w:hAnsi="Times New Roman" w:cs="Times New Roman"/>
          <w:bCs/>
          <w:kern w:val="0"/>
          <w:sz w:val="20"/>
          <w:szCs w:val="20"/>
          <w:lang w:val="en-GB"/>
        </w:rPr>
      </w:pPr>
    </w:p>
    <w:p w14:paraId="47A902E3" w14:textId="77777777" w:rsidR="007D2FFD" w:rsidRDefault="003322BB">
      <w:pPr>
        <w:adjustRightInd w:val="0"/>
        <w:snapToGrid w:val="0"/>
        <w:rPr>
          <w:rFonts w:ascii="Times New Roman" w:hAnsi="Times New Roman" w:cs="Times New Roman"/>
          <w:b/>
          <w:kern w:val="0"/>
          <w:szCs w:val="21"/>
        </w:rPr>
      </w:pPr>
      <w:r>
        <w:rPr>
          <w:rFonts w:ascii="Times New Roman" w:hAnsi="Times New Roman" w:cs="Times New Roman" w:hint="eastAsia"/>
          <w:b/>
          <w:kern w:val="0"/>
          <w:szCs w:val="21"/>
        </w:rPr>
        <w:t xml:space="preserve">For Msg3 transmission and other D2R transmission, </w:t>
      </w:r>
    </w:p>
    <w:p w14:paraId="30A4B18B" w14:textId="77777777" w:rsidR="007D2FFD" w:rsidRDefault="003322BB">
      <w:pPr>
        <w:adjustRightInd w:val="0"/>
        <w:snapToGrid w:val="0"/>
        <w:spacing w:afterLines="50" w:after="120"/>
        <w:ind w:left="18"/>
        <w:rPr>
          <w:rFonts w:ascii="Times New Roman" w:hAnsi="Times New Roman" w:cs="Times New Roman"/>
          <w:bCs/>
          <w:sz w:val="20"/>
          <w:szCs w:val="20"/>
        </w:rPr>
      </w:pPr>
      <w:r>
        <w:rPr>
          <w:rFonts w:ascii="Times New Roman" w:hAnsi="Times New Roman" w:cs="Times New Roman" w:hint="eastAsia"/>
          <w:bCs/>
          <w:sz w:val="20"/>
          <w:szCs w:val="20"/>
        </w:rPr>
        <w:t>It was agreed that o</w:t>
      </w:r>
      <w:r>
        <w:rPr>
          <w:rFonts w:ascii="Times New Roman" w:hAnsi="Times New Roman" w:cs="Times New Roman"/>
          <w:bCs/>
          <w:sz w:val="20"/>
          <w:szCs w:val="20"/>
        </w:rPr>
        <w:t>nly support X=1 time domain resource for D2R transmission for Msg3 in response to a PRDCH for Msg2 transmission</w:t>
      </w:r>
      <w:r>
        <w:rPr>
          <w:rFonts w:ascii="Times New Roman" w:hAnsi="Times New Roman" w:cs="Times New Roman" w:hint="eastAsia"/>
          <w:bCs/>
          <w:sz w:val="20"/>
          <w:szCs w:val="20"/>
        </w:rPr>
        <w:t>. It is simpler to adopt the same solution to determine the starting time for Msg3 transmission as used for the 1</w:t>
      </w:r>
      <w:r>
        <w:rPr>
          <w:rFonts w:ascii="Times New Roman" w:hAnsi="Times New Roman" w:cs="Times New Roman" w:hint="eastAsia"/>
          <w:bCs/>
          <w:sz w:val="20"/>
          <w:szCs w:val="20"/>
          <w:vertAlign w:val="superscript"/>
        </w:rPr>
        <w:t>st</w:t>
      </w:r>
      <w:r>
        <w:rPr>
          <w:rFonts w:ascii="Times New Roman" w:hAnsi="Times New Roman" w:cs="Times New Roman" w:hint="eastAsia"/>
          <w:bCs/>
          <w:sz w:val="20"/>
          <w:szCs w:val="20"/>
        </w:rPr>
        <w:t xml:space="preserve"> time domain resource for Msg1 transmission. Same approach can be used for the other D2R data transmission. </w:t>
      </w:r>
    </w:p>
    <w:p w14:paraId="585E9900" w14:textId="311F9290" w:rsidR="007D2FFD" w:rsidRDefault="003322BB">
      <w:pPr>
        <w:adjustRightInd w:val="0"/>
        <w:snapToGrid w:val="0"/>
        <w:rPr>
          <w:rFonts w:ascii="Times New Roman" w:eastAsia="等线" w:hAnsi="Times New Roman" w:cs="Times New Roman"/>
          <w:b/>
          <w:sz w:val="20"/>
          <w:szCs w:val="20"/>
        </w:rPr>
      </w:pPr>
      <w:r>
        <w:rPr>
          <w:rFonts w:ascii="Times New Roman" w:hAnsi="Times New Roman" w:cs="Times New Roman" w:hint="eastAsia"/>
          <w:b/>
          <w:sz w:val="20"/>
          <w:szCs w:val="20"/>
        </w:rPr>
        <w:t>Proposal 2.1-</w:t>
      </w:r>
      <w:r w:rsidR="0026775A">
        <w:rPr>
          <w:rFonts w:ascii="Times New Roman" w:hAnsi="Times New Roman" w:cs="Times New Roman"/>
          <w:b/>
          <w:sz w:val="20"/>
          <w:szCs w:val="20"/>
        </w:rPr>
        <w:t>6</w:t>
      </w:r>
      <w:r>
        <w:rPr>
          <w:rFonts w:ascii="Times New Roman" w:hAnsi="Times New Roman" w:cs="Times New Roman" w:hint="eastAsia"/>
          <w:b/>
          <w:sz w:val="20"/>
          <w:szCs w:val="20"/>
        </w:rPr>
        <w:t>: F</w:t>
      </w:r>
      <w:r>
        <w:rPr>
          <w:rFonts w:ascii="Times New Roman" w:eastAsia="等线" w:hAnsi="Times New Roman" w:cs="Times New Roman"/>
          <w:b/>
          <w:sz w:val="20"/>
          <w:szCs w:val="20"/>
        </w:rPr>
        <w:t xml:space="preserve">rom device perspective, </w:t>
      </w:r>
    </w:p>
    <w:p w14:paraId="4B99169F" w14:textId="77777777" w:rsidR="007D2FFD" w:rsidRDefault="003322BB">
      <w:pPr>
        <w:numPr>
          <w:ilvl w:val="0"/>
          <w:numId w:val="25"/>
        </w:numPr>
        <w:adjustRightInd w:val="0"/>
        <w:snapToGrid w:val="0"/>
        <w:rPr>
          <w:rFonts w:ascii="Times New Roman" w:hAnsi="Times New Roman" w:cs="Times New Roman"/>
          <w:b/>
          <w:sz w:val="20"/>
          <w:szCs w:val="20"/>
        </w:rPr>
      </w:pPr>
      <w:r>
        <w:rPr>
          <w:rFonts w:ascii="Times New Roman" w:eastAsia="等线" w:hAnsi="Times New Roman" w:cs="Times New Roman"/>
          <w:b/>
          <w:sz w:val="20"/>
          <w:szCs w:val="20"/>
        </w:rPr>
        <w:t xml:space="preserve">the starting time for the </w:t>
      </w:r>
      <w:r>
        <w:rPr>
          <w:rFonts w:ascii="Times New Roman" w:eastAsia="等线" w:hAnsi="Times New Roman" w:cs="Times New Roman" w:hint="eastAsia"/>
          <w:b/>
          <w:sz w:val="20"/>
          <w:szCs w:val="20"/>
        </w:rPr>
        <w:t xml:space="preserve">Msg3 </w:t>
      </w:r>
      <w:r>
        <w:rPr>
          <w:rFonts w:ascii="Times New Roman" w:eastAsia="等线" w:hAnsi="Times New Roman" w:cs="Times New Roman"/>
          <w:b/>
          <w:sz w:val="20"/>
          <w:szCs w:val="20"/>
        </w:rPr>
        <w:t>time domain resource is T</w:t>
      </w:r>
      <w:r>
        <w:rPr>
          <w:rFonts w:ascii="Times New Roman" w:eastAsia="等线" w:hAnsi="Times New Roman" w:cs="Times New Roman"/>
          <w:b/>
          <w:sz w:val="20"/>
          <w:szCs w:val="20"/>
          <w:vertAlign w:val="subscript"/>
        </w:rPr>
        <w:t>offset</w:t>
      </w:r>
      <w:r>
        <w:rPr>
          <w:rFonts w:ascii="Times New Roman" w:eastAsia="等线" w:hAnsi="Times New Roman" w:cs="Times New Roman" w:hint="eastAsia"/>
          <w:b/>
          <w:sz w:val="20"/>
          <w:szCs w:val="20"/>
          <w:vertAlign w:val="subscript"/>
        </w:rPr>
        <w:t>1</w:t>
      </w:r>
      <w:r>
        <w:rPr>
          <w:rFonts w:ascii="Times New Roman" w:eastAsia="等线" w:hAnsi="Times New Roman" w:cs="Times New Roman"/>
          <w:b/>
          <w:sz w:val="20"/>
          <w:szCs w:val="20"/>
        </w:rPr>
        <w:t xml:space="preserve"> after the end of the corresponding R2D transmission </w:t>
      </w:r>
      <w:r>
        <w:rPr>
          <w:rFonts w:ascii="Times New Roman" w:hAnsi="Times New Roman" w:cs="Times New Roman"/>
          <w:b/>
          <w:sz w:val="20"/>
          <w:szCs w:val="20"/>
        </w:rPr>
        <w:t>for Msg2 transmission</w:t>
      </w:r>
      <w:r>
        <w:rPr>
          <w:rFonts w:ascii="Times New Roman" w:hAnsi="Times New Roman" w:cs="Times New Roman" w:hint="eastAsia"/>
          <w:b/>
          <w:sz w:val="20"/>
          <w:szCs w:val="20"/>
        </w:rPr>
        <w:t xml:space="preserve"> </w:t>
      </w:r>
    </w:p>
    <w:p w14:paraId="7B0634A2" w14:textId="77777777" w:rsidR="007D2FFD" w:rsidRDefault="003322BB">
      <w:pPr>
        <w:numPr>
          <w:ilvl w:val="0"/>
          <w:numId w:val="25"/>
        </w:numPr>
        <w:adjustRightInd w:val="0"/>
        <w:snapToGrid w:val="0"/>
        <w:rPr>
          <w:rFonts w:ascii="Times New Roman" w:hAnsi="Times New Roman" w:cs="Times New Roman"/>
          <w:b/>
          <w:sz w:val="20"/>
          <w:szCs w:val="20"/>
        </w:rPr>
      </w:pPr>
      <w:r>
        <w:rPr>
          <w:rFonts w:ascii="Times New Roman" w:eastAsia="等线" w:hAnsi="Times New Roman" w:cs="Times New Roman"/>
          <w:b/>
          <w:sz w:val="20"/>
          <w:szCs w:val="20"/>
        </w:rPr>
        <w:t xml:space="preserve">the starting time for the </w:t>
      </w:r>
      <w:r>
        <w:rPr>
          <w:rFonts w:ascii="Times New Roman" w:eastAsia="等线" w:hAnsi="Times New Roman" w:cs="Times New Roman" w:hint="eastAsia"/>
          <w:b/>
          <w:sz w:val="20"/>
          <w:szCs w:val="20"/>
        </w:rPr>
        <w:t xml:space="preserve">D2R data </w:t>
      </w:r>
      <w:r>
        <w:rPr>
          <w:rFonts w:ascii="Times New Roman" w:eastAsia="等线" w:hAnsi="Times New Roman" w:cs="Times New Roman"/>
          <w:b/>
          <w:sz w:val="20"/>
          <w:szCs w:val="20"/>
        </w:rPr>
        <w:t>time domain resource is T</w:t>
      </w:r>
      <w:r>
        <w:rPr>
          <w:rFonts w:ascii="Times New Roman" w:eastAsia="等线" w:hAnsi="Times New Roman" w:cs="Times New Roman"/>
          <w:b/>
          <w:sz w:val="20"/>
          <w:szCs w:val="20"/>
          <w:vertAlign w:val="subscript"/>
        </w:rPr>
        <w:t>offset</w:t>
      </w:r>
      <w:r>
        <w:rPr>
          <w:rFonts w:ascii="Times New Roman" w:eastAsia="等线" w:hAnsi="Times New Roman" w:cs="Times New Roman" w:hint="eastAsia"/>
          <w:b/>
          <w:sz w:val="20"/>
          <w:szCs w:val="20"/>
          <w:vertAlign w:val="subscript"/>
        </w:rPr>
        <w:t>1</w:t>
      </w:r>
      <w:r>
        <w:rPr>
          <w:rFonts w:ascii="Times New Roman" w:eastAsia="等线" w:hAnsi="Times New Roman" w:cs="Times New Roman"/>
          <w:b/>
          <w:sz w:val="20"/>
          <w:szCs w:val="20"/>
        </w:rPr>
        <w:t xml:space="preserve"> after the end of the corresponding R2D transmission </w:t>
      </w:r>
      <w:r>
        <w:rPr>
          <w:rFonts w:ascii="Times New Roman" w:eastAsia="等线" w:hAnsi="Times New Roman" w:cs="Times New Roman" w:hint="eastAsia"/>
          <w:b/>
          <w:sz w:val="20"/>
          <w:szCs w:val="20"/>
        </w:rPr>
        <w:t>triggering the D2R transmission</w:t>
      </w:r>
      <w:r>
        <w:rPr>
          <w:rFonts w:ascii="Times New Roman" w:hAnsi="Times New Roman" w:cs="Times New Roman" w:hint="eastAsia"/>
          <w:b/>
          <w:sz w:val="20"/>
          <w:szCs w:val="20"/>
        </w:rPr>
        <w:t xml:space="preserve"> </w:t>
      </w:r>
    </w:p>
    <w:p w14:paraId="135965AC" w14:textId="77777777" w:rsidR="007D2FFD" w:rsidRDefault="003322BB">
      <w:pPr>
        <w:widowControl/>
        <w:adjustRightInd w:val="0"/>
        <w:snapToGrid w:val="0"/>
        <w:rPr>
          <w:rFonts w:ascii="Times New Roman" w:hAnsi="Times New Roman" w:cs="Times New Roman"/>
          <w:bCs/>
          <w:kern w:val="0"/>
          <w:sz w:val="20"/>
          <w:szCs w:val="20"/>
        </w:rPr>
      </w:pPr>
      <w:r>
        <w:rPr>
          <w:rFonts w:ascii="Times New Roman" w:hAnsi="Times New Roman" w:cs="Times New Roman" w:hint="eastAsia"/>
          <w:b/>
          <w:sz w:val="20"/>
          <w:szCs w:val="20"/>
        </w:rPr>
        <w:lastRenderedPageBreak/>
        <w:t xml:space="preserve"> </w:t>
      </w:r>
      <w:r>
        <w:rPr>
          <w:rFonts w:ascii="Times New Roman" w:hAnsi="Times New Roman" w:cs="Times New Roman" w:hint="eastAsia"/>
          <w:bCs/>
          <w:sz w:val="20"/>
          <w:szCs w:val="20"/>
        </w:rPr>
        <w:t xml:space="preserve"> </w:t>
      </w:r>
    </w:p>
    <w:p w14:paraId="7FFB8436" w14:textId="77777777" w:rsidR="007D2FFD" w:rsidRDefault="003322BB">
      <w:pPr>
        <w:pStyle w:val="22"/>
        <w:numPr>
          <w:ilvl w:val="1"/>
          <w:numId w:val="19"/>
        </w:numPr>
        <w:tabs>
          <w:tab w:val="clear" w:pos="567"/>
          <w:tab w:val="left" w:pos="576"/>
        </w:tabs>
        <w:ind w:left="576" w:hanging="576"/>
        <w:rPr>
          <w:rFonts w:eastAsia="宋体"/>
          <w:i/>
          <w:sz w:val="24"/>
        </w:rPr>
      </w:pPr>
      <w:r>
        <w:rPr>
          <w:rFonts w:eastAsia="宋体" w:hint="eastAsia"/>
          <w:i/>
          <w:sz w:val="24"/>
        </w:rPr>
        <w:t>Frequency resource allocation for Msg1 and Msg3</w:t>
      </w:r>
    </w:p>
    <w:p w14:paraId="21EF572B" w14:textId="77777777" w:rsidR="007D2FFD" w:rsidRDefault="003322B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F</w:t>
      </w:r>
      <w:r>
        <w:rPr>
          <w:rFonts w:ascii="Times New Roman" w:hAnsi="Times New Roman" w:cs="Times New Roman" w:hint="eastAsia"/>
          <w:bCs/>
          <w:kern w:val="0"/>
          <w:sz w:val="20"/>
          <w:szCs w:val="20"/>
          <w:lang w:val="en-GB"/>
        </w:rPr>
        <w:t xml:space="preserve">ollowing agreement was made in RAN1#120 </w:t>
      </w:r>
      <w:r>
        <w:rPr>
          <w:rFonts w:ascii="Times New Roman" w:hAnsi="Times New Roman" w:cs="Times New Roman" w:hint="eastAsia"/>
          <w:bCs/>
          <w:kern w:val="0"/>
          <w:sz w:val="20"/>
          <w:szCs w:val="20"/>
        </w:rPr>
        <w:t xml:space="preserve">and #120bis </w:t>
      </w:r>
      <w:r>
        <w:rPr>
          <w:rFonts w:ascii="Times New Roman" w:hAnsi="Times New Roman" w:cs="Times New Roman" w:hint="eastAsia"/>
          <w:bCs/>
          <w:kern w:val="0"/>
          <w:sz w:val="20"/>
          <w:szCs w:val="20"/>
          <w:lang w:val="en-GB"/>
        </w:rPr>
        <w:t>meeting</w:t>
      </w:r>
      <w:r>
        <w:rPr>
          <w:rFonts w:ascii="Times New Roman" w:hAnsi="Times New Roman" w:cs="Times New Roman" w:hint="eastAsia"/>
          <w:bCs/>
          <w:kern w:val="0"/>
          <w:sz w:val="20"/>
          <w:szCs w:val="20"/>
        </w:rPr>
        <w:t>s</w:t>
      </w:r>
      <w:r>
        <w:rPr>
          <w:rFonts w:ascii="Times New Roman" w:hAnsi="Times New Roman" w:cs="Times New Roman" w:hint="eastAsia"/>
          <w:bCs/>
          <w:kern w:val="0"/>
          <w:sz w:val="20"/>
          <w:szCs w:val="20"/>
          <w:lang w:val="en-GB"/>
        </w:rPr>
        <w:t>:</w:t>
      </w:r>
    </w:p>
    <w:tbl>
      <w:tblPr>
        <w:tblStyle w:val="afff9"/>
        <w:tblW w:w="0" w:type="auto"/>
        <w:tblInd w:w="115" w:type="dxa"/>
        <w:tblLook w:val="04A0" w:firstRow="1" w:lastRow="0" w:firstColumn="1" w:lastColumn="0" w:noHBand="0" w:noVBand="1"/>
      </w:tblPr>
      <w:tblGrid>
        <w:gridCol w:w="8945"/>
      </w:tblGrid>
      <w:tr w:rsidR="007D2FFD" w14:paraId="5EA9ADA3" w14:textId="77777777">
        <w:tc>
          <w:tcPr>
            <w:tcW w:w="8945" w:type="dxa"/>
          </w:tcPr>
          <w:p w14:paraId="7F46BF90" w14:textId="77777777" w:rsidR="007D2FFD" w:rsidRDefault="003322BB">
            <w:pPr>
              <w:widowControl/>
              <w:adjustRightInd w:val="0"/>
              <w:snapToGrid w:val="0"/>
              <w:rPr>
                <w:rFonts w:ascii="Times New Roman" w:eastAsia="等线" w:hAnsi="Times New Roman" w:cs="Times New Roman"/>
                <w:bCs/>
                <w:kern w:val="0"/>
                <w:sz w:val="20"/>
                <w:szCs w:val="20"/>
                <w:highlight w:val="green"/>
              </w:rPr>
            </w:pPr>
            <w:r>
              <w:rPr>
                <w:rFonts w:ascii="Times New Roman" w:eastAsia="等线" w:hAnsi="Times New Roman" w:cs="Times New Roman" w:hint="eastAsia"/>
                <w:bCs/>
                <w:kern w:val="0"/>
                <w:sz w:val="20"/>
                <w:szCs w:val="20"/>
                <w:highlight w:val="green"/>
              </w:rPr>
              <w:t>Agreement</w:t>
            </w:r>
            <w:r>
              <w:rPr>
                <w:rFonts w:ascii="Times New Roman" w:eastAsia="等线" w:hAnsi="Times New Roman" w:cs="Times New Roman" w:hint="eastAsia"/>
                <w:bCs/>
                <w:kern w:val="0"/>
                <w:sz w:val="20"/>
                <w:szCs w:val="20"/>
              </w:rPr>
              <w:t>@RAN1#120</w:t>
            </w:r>
          </w:p>
          <w:p w14:paraId="2A087D53" w14:textId="77777777" w:rsidR="007D2FFD" w:rsidRDefault="003322BB">
            <w:pPr>
              <w:widowControl/>
              <w:adjustRightInd w:val="0"/>
              <w:snapToGrid w:val="0"/>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Support the following option(s) for frequency domain resource for Msg3 transmission: </w:t>
            </w:r>
          </w:p>
          <w:p w14:paraId="6E41599B" w14:textId="77777777" w:rsidR="007D2FFD" w:rsidRDefault="003322BB">
            <w:pPr>
              <w:widowControl/>
              <w:numPr>
                <w:ilvl w:val="0"/>
                <w:numId w:val="26"/>
              </w:numPr>
              <w:adjustRightInd w:val="0"/>
              <w:snapToGrid w:val="0"/>
              <w:rPr>
                <w:rFonts w:ascii="Times New Roman" w:eastAsia="等线" w:hAnsi="Times New Roman" w:cs="Times New Roman"/>
                <w:bCs/>
                <w:kern w:val="0"/>
                <w:sz w:val="20"/>
                <w:szCs w:val="20"/>
              </w:rPr>
            </w:pPr>
            <w:r>
              <w:rPr>
                <w:rFonts w:ascii="Times New Roman" w:eastAsia="等线" w:hAnsi="Times New Roman" w:cs="Times New Roman"/>
                <w:bCs/>
                <w:kern w:val="0"/>
                <w:sz w:val="20"/>
                <w:szCs w:val="20"/>
              </w:rPr>
              <w:t>Option 2: The frequency domain resource for Msg3 can be determined based on explicit indication in the PRDCH for Msg2 transmission for one or multiples devices.</w:t>
            </w:r>
          </w:p>
          <w:p w14:paraId="657E0F69" w14:textId="77777777" w:rsidR="007D2FFD" w:rsidRDefault="003322BB">
            <w:pPr>
              <w:widowControl/>
              <w:numPr>
                <w:ilvl w:val="0"/>
                <w:numId w:val="26"/>
              </w:numPr>
              <w:adjustRightInd w:val="0"/>
              <w:snapToGrid w:val="0"/>
              <w:rPr>
                <w:rFonts w:ascii="Times New Roman" w:eastAsia="等线" w:hAnsi="Times New Roman" w:cs="Times New Roman"/>
                <w:iCs/>
                <w:sz w:val="20"/>
                <w:szCs w:val="20"/>
              </w:rPr>
            </w:pPr>
            <w:r>
              <w:rPr>
                <w:rFonts w:ascii="Times New Roman" w:eastAsia="等线" w:hAnsi="Times New Roman" w:cs="Times New Roman"/>
                <w:bCs/>
                <w:kern w:val="0"/>
                <w:sz w:val="20"/>
                <w:szCs w:val="20"/>
              </w:rPr>
              <w:t>FFS: support option 1 as a default if PRDCH does not provide the indication or based on a rule</w:t>
            </w:r>
          </w:p>
          <w:p w14:paraId="6787392B" w14:textId="77777777" w:rsidR="007D2FFD" w:rsidRDefault="003322BB">
            <w:pPr>
              <w:widowControl/>
              <w:numPr>
                <w:ilvl w:val="1"/>
                <w:numId w:val="26"/>
              </w:numPr>
              <w:adjustRightInd w:val="0"/>
              <w:snapToGrid w:val="0"/>
              <w:rPr>
                <w:rFonts w:ascii="Times New Roman" w:eastAsia="等线" w:hAnsi="Times New Roman" w:cs="Times New Roman"/>
                <w:iCs/>
                <w:sz w:val="20"/>
                <w:szCs w:val="20"/>
              </w:rPr>
            </w:pPr>
            <w:r>
              <w:rPr>
                <w:rFonts w:ascii="Times New Roman" w:eastAsia="等线" w:hAnsi="Times New Roman" w:cs="Times New Roman"/>
                <w:iCs/>
                <w:sz w:val="20"/>
                <w:szCs w:val="20"/>
              </w:rPr>
              <w:t xml:space="preserve">Option 1: the </w:t>
            </w:r>
            <w:r>
              <w:rPr>
                <w:rFonts w:ascii="Times New Roman" w:eastAsia="等线" w:hAnsi="Times New Roman" w:cs="Times New Roman"/>
                <w:bCs/>
                <w:sz w:val="20"/>
                <w:szCs w:val="20"/>
              </w:rPr>
              <w:t>frequency domain resource for Msg3 reuses the frequency domain resource for Msg1 for the same device</w:t>
            </w:r>
          </w:p>
          <w:p w14:paraId="27FD7859" w14:textId="77777777" w:rsidR="007D2FFD" w:rsidRDefault="007D2FFD">
            <w:pPr>
              <w:widowControl/>
              <w:adjustRightInd w:val="0"/>
              <w:snapToGrid w:val="0"/>
              <w:rPr>
                <w:rFonts w:ascii="Times New Roman" w:eastAsia="等线" w:hAnsi="Times New Roman" w:cs="Times New Roman"/>
                <w:bCs/>
                <w:kern w:val="0"/>
                <w:sz w:val="20"/>
                <w:szCs w:val="20"/>
                <w:highlight w:val="green"/>
              </w:rPr>
            </w:pPr>
          </w:p>
          <w:p w14:paraId="098E13BB" w14:textId="77777777" w:rsidR="007D2FFD" w:rsidRDefault="003322BB">
            <w:pPr>
              <w:pStyle w:val="0Maintext"/>
              <w:adjustRightInd w:val="0"/>
              <w:snapToGrid w:val="0"/>
              <w:rPr>
                <w:sz w:val="20"/>
                <w:szCs w:val="20"/>
              </w:rPr>
            </w:pPr>
            <w:r>
              <w:rPr>
                <w:sz w:val="20"/>
                <w:szCs w:val="20"/>
                <w:highlight w:val="green"/>
              </w:rPr>
              <w:t>Agreement</w:t>
            </w:r>
            <w:r>
              <w:rPr>
                <w:rFonts w:eastAsia="等线" w:hint="eastAsia"/>
                <w:bCs/>
                <w:sz w:val="20"/>
                <w:szCs w:val="20"/>
              </w:rPr>
              <w:t>@RAN1#120bis</w:t>
            </w:r>
          </w:p>
          <w:p w14:paraId="26B9DEDF" w14:textId="77777777" w:rsidR="007D2FFD" w:rsidRDefault="003322BB">
            <w:pPr>
              <w:adjustRightInd w:val="0"/>
              <w:snapToGrid w:val="0"/>
              <w:rPr>
                <w:rFonts w:ascii="Times New Roman" w:eastAsia="等线" w:hAnsi="Times New Roman" w:cs="Times New Roman"/>
                <w:bCs/>
                <w:kern w:val="0"/>
                <w:sz w:val="20"/>
                <w:szCs w:val="20"/>
                <w:lang w:val="en-GB"/>
              </w:rPr>
            </w:pPr>
            <w:r>
              <w:rPr>
                <w:rFonts w:ascii="Times New Roman" w:eastAsia="等线" w:hAnsi="Times New Roman" w:cs="Times New Roman"/>
                <w:bCs/>
                <w:color w:val="000000" w:themeColor="text1"/>
                <w:sz w:val="20"/>
                <w:szCs w:val="20"/>
              </w:rPr>
              <w:t xml:space="preserve">At least for CBRA, for FDMA of multiple Msg1 transmissions in response to a R2D transmission triggering random access, support only the same data rate for the </w:t>
            </w:r>
            <w:proofErr w:type="spellStart"/>
            <w:r>
              <w:rPr>
                <w:rFonts w:ascii="Times New Roman" w:eastAsia="等线" w:hAnsi="Times New Roman" w:cs="Times New Roman"/>
                <w:bCs/>
                <w:color w:val="000000" w:themeColor="text1"/>
                <w:sz w:val="20"/>
                <w:szCs w:val="20"/>
              </w:rPr>
              <w:t>FDMed</w:t>
            </w:r>
            <w:proofErr w:type="spellEnd"/>
            <w:r>
              <w:rPr>
                <w:rFonts w:ascii="Times New Roman" w:eastAsia="等线" w:hAnsi="Times New Roman" w:cs="Times New Roman"/>
                <w:bCs/>
                <w:color w:val="000000" w:themeColor="text1"/>
                <w:sz w:val="20"/>
                <w:szCs w:val="20"/>
              </w:rPr>
              <w:t xml:space="preserve"> Msg1 transmissions.</w:t>
            </w:r>
          </w:p>
        </w:tc>
      </w:tr>
    </w:tbl>
    <w:p w14:paraId="0766609C" w14:textId="5DA80DF0" w:rsidR="007D2FFD" w:rsidRDefault="003322BB">
      <w:pPr>
        <w:widowControl/>
        <w:adjustRightInd w:val="0"/>
        <w:snapToGrid w:val="0"/>
        <w:spacing w:beforeLines="50" w:before="120" w:afterLines="50" w:after="120"/>
        <w:rPr>
          <w:rFonts w:ascii="Times New Roman" w:hAnsi="Times New Roman" w:cs="Times New Roman"/>
          <w:bCs/>
          <w:kern w:val="0"/>
          <w:sz w:val="20"/>
          <w:szCs w:val="20"/>
        </w:rPr>
      </w:pPr>
      <w:r>
        <w:rPr>
          <w:rFonts w:ascii="Times New Roman" w:hAnsi="Times New Roman" w:cs="Times New Roman" w:hint="eastAsia"/>
          <w:bCs/>
          <w:kern w:val="0"/>
          <w:sz w:val="20"/>
          <w:szCs w:val="20"/>
          <w:lang w:val="en-GB"/>
        </w:rPr>
        <w:t>About the</w:t>
      </w:r>
      <w:r>
        <w:rPr>
          <w:rFonts w:ascii="Times New Roman" w:eastAsia="Batang" w:hAnsi="Times New Roman" w:cs="Times New Roman" w:hint="eastAsia"/>
          <w:bCs/>
          <w:kern w:val="0"/>
          <w:sz w:val="20"/>
          <w:szCs w:val="20"/>
          <w:lang w:val="en-GB"/>
        </w:rPr>
        <w:t xml:space="preserve"> </w:t>
      </w:r>
      <w:r>
        <w:rPr>
          <w:rFonts w:ascii="Times New Roman" w:eastAsia="宋体" w:hAnsi="Times New Roman" w:cs="Times New Roman" w:hint="eastAsia"/>
          <w:bCs/>
          <w:kern w:val="0"/>
          <w:sz w:val="20"/>
          <w:szCs w:val="20"/>
        </w:rPr>
        <w:t xml:space="preserve">detailed signaling design for </w:t>
      </w:r>
      <w:r>
        <w:rPr>
          <w:rFonts w:ascii="Times New Roman" w:eastAsia="Batang" w:hAnsi="Times New Roman" w:cs="Times New Roman" w:hint="eastAsia"/>
          <w:bCs/>
          <w:kern w:val="0"/>
          <w:sz w:val="20"/>
          <w:szCs w:val="20"/>
          <w:lang w:val="en-GB"/>
        </w:rPr>
        <w:t>frequency domain resource</w:t>
      </w:r>
      <w:r>
        <w:rPr>
          <w:rFonts w:ascii="Times New Roman" w:hAnsi="Times New Roman" w:cs="Times New Roman" w:hint="eastAsia"/>
          <w:bCs/>
          <w:kern w:val="0"/>
          <w:sz w:val="20"/>
          <w:szCs w:val="20"/>
          <w:lang w:val="en-GB"/>
        </w:rPr>
        <w:t xml:space="preserve"> allocation</w:t>
      </w:r>
      <w:r>
        <w:rPr>
          <w:rFonts w:ascii="Times New Roman" w:eastAsia="Batang" w:hAnsi="Times New Roman" w:cs="Times New Roman" w:hint="eastAsia"/>
          <w:bCs/>
          <w:kern w:val="0"/>
          <w:sz w:val="20"/>
          <w:szCs w:val="20"/>
          <w:lang w:val="en-GB"/>
        </w:rPr>
        <w:t xml:space="preserve"> for the FDMA of </w:t>
      </w:r>
      <w:r>
        <w:rPr>
          <w:rFonts w:ascii="Times New Roman" w:eastAsia="宋体" w:hAnsi="Times New Roman" w:cs="Times New Roman" w:hint="eastAsia"/>
          <w:bCs/>
          <w:kern w:val="0"/>
          <w:sz w:val="20"/>
          <w:szCs w:val="20"/>
        </w:rPr>
        <w:t xml:space="preserve">Y=1 and Y&gt;1 </w:t>
      </w:r>
      <w:r>
        <w:rPr>
          <w:rFonts w:ascii="Times New Roman" w:eastAsia="Batang" w:hAnsi="Times New Roman" w:cs="Times New Roman" w:hint="eastAsia"/>
          <w:bCs/>
          <w:kern w:val="0"/>
          <w:sz w:val="20"/>
          <w:szCs w:val="20"/>
          <w:lang w:val="en-GB"/>
        </w:rPr>
        <w:t>for Msg1</w:t>
      </w:r>
      <w:r>
        <w:rPr>
          <w:rFonts w:ascii="Times New Roman" w:eastAsia="宋体" w:hAnsi="Times New Roman" w:cs="Times New Roman" w:hint="eastAsia"/>
          <w:bCs/>
          <w:kern w:val="0"/>
          <w:sz w:val="20"/>
          <w:szCs w:val="20"/>
        </w:rPr>
        <w:t xml:space="preserve"> and Msg3 transmissions</w:t>
      </w:r>
      <w:r>
        <w:rPr>
          <w:rFonts w:ascii="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rPr>
        <w:t>and Y=1 for other D2R transmission, details are discussed in our companion contribution [</w:t>
      </w:r>
      <w:r w:rsidR="006930A8">
        <w:rPr>
          <w:rFonts w:ascii="Times New Roman" w:eastAsia="宋体" w:hAnsi="Times New Roman" w:cs="Times New Roman"/>
          <w:kern w:val="0"/>
          <w:sz w:val="20"/>
          <w:szCs w:val="20"/>
        </w:rPr>
        <w:t>5</w:t>
      </w:r>
      <w:r>
        <w:rPr>
          <w:rFonts w:ascii="Times New Roman" w:hAnsi="Times New Roman" w:cs="Times New Roman" w:hint="eastAsia"/>
          <w:bCs/>
          <w:kern w:val="0"/>
          <w:sz w:val="20"/>
          <w:szCs w:val="20"/>
        </w:rPr>
        <w:t>]. In summary, we propose following:</w:t>
      </w:r>
    </w:p>
    <w:p w14:paraId="77A013CC" w14:textId="05C9DAC6" w:rsidR="007D2FFD" w:rsidRDefault="003322BB" w:rsidP="00AE2D6D">
      <w:pPr>
        <w:widowControl/>
        <w:adjustRightInd w:val="0"/>
        <w:snapToGrid w:val="0"/>
        <w:spacing w:afterLines="50" w:after="120"/>
        <w:rPr>
          <w:rFonts w:ascii="Times New Roman" w:hAnsi="Times New Roman" w:cs="Times New Roman"/>
          <w:b/>
          <w:szCs w:val="20"/>
        </w:rPr>
      </w:pPr>
      <w:bookmarkStart w:id="10" w:name="OLE_LINK21"/>
      <w:r>
        <w:rPr>
          <w:rFonts w:ascii="Times New Roman" w:eastAsia="等线" w:hAnsi="Times New Roman" w:cs="Times New Roman"/>
          <w:b/>
          <w:iCs/>
          <w:kern w:val="0"/>
          <w:sz w:val="20"/>
          <w:szCs w:val="20"/>
          <w:lang w:bidi="ar"/>
        </w:rPr>
        <w:t>Prop</w:t>
      </w:r>
      <w:r>
        <w:rPr>
          <w:rFonts w:ascii="Times New Roman" w:eastAsia="Times New Roman" w:hAnsi="Times New Roman" w:cs="Times New Roman"/>
          <w:b/>
          <w:kern w:val="0"/>
          <w:sz w:val="20"/>
          <w:szCs w:val="20"/>
          <w:lang w:bidi="ar"/>
        </w:rPr>
        <w:t xml:space="preserve">osal </w:t>
      </w:r>
      <w:r>
        <w:rPr>
          <w:rFonts w:ascii="Times New Roman" w:eastAsia="Times New Roman" w:hAnsi="Times New Roman" w:cs="Times New Roman" w:hint="eastAsia"/>
          <w:b/>
          <w:kern w:val="0"/>
          <w:sz w:val="20"/>
          <w:szCs w:val="20"/>
          <w:lang w:bidi="ar"/>
        </w:rPr>
        <w:t>2.2-1</w:t>
      </w:r>
      <w:r>
        <w:rPr>
          <w:rFonts w:ascii="Times New Roman" w:eastAsia="Times New Roman" w:hAnsi="Times New Roman" w:cs="Times New Roman"/>
          <w:b/>
          <w:kern w:val="0"/>
          <w:sz w:val="20"/>
          <w:szCs w:val="20"/>
          <w:lang w:bidi="ar"/>
        </w:rPr>
        <w:t>: For indicating chip duration and R for FDMA of Y D2R resource</w:t>
      </w:r>
      <w:r w:rsidR="00AE2D6D">
        <w:rPr>
          <w:rFonts w:ascii="Times New Roman" w:hAnsi="Times New Roman" w:cs="Times New Roman" w:hint="eastAsia"/>
          <w:b/>
          <w:kern w:val="0"/>
          <w:sz w:val="20"/>
          <w:szCs w:val="20"/>
          <w:lang w:bidi="ar"/>
        </w:rPr>
        <w:t xml:space="preserve"> at least for Msg1 and Msg3 transmission</w:t>
      </w:r>
      <w:r>
        <w:rPr>
          <w:rFonts w:ascii="Times New Roman" w:eastAsia="Times New Roman" w:hAnsi="Times New Roman" w:cs="Times New Roman" w:hint="eastAsia"/>
          <w:b/>
          <w:kern w:val="0"/>
          <w:sz w:val="20"/>
          <w:szCs w:val="20"/>
          <w:lang w:bidi="ar"/>
        </w:rPr>
        <w:t>, where Y</w:t>
      </w:r>
      <w:r>
        <w:rPr>
          <w:rFonts w:ascii="Times New Roman" w:eastAsia="Times New Roman" w:hAnsi="Times New Roman" w:cs="Times New Roman"/>
          <w:b/>
          <w:kern w:val="0"/>
          <w:sz w:val="20"/>
          <w:szCs w:val="20"/>
          <w:lang w:bidi="ar"/>
        </w:rPr>
        <w:t>≥</w:t>
      </w:r>
      <w:r>
        <w:rPr>
          <w:rFonts w:ascii="Times New Roman" w:eastAsia="Times New Roman" w:hAnsi="Times New Roman" w:cs="Times New Roman" w:hint="eastAsia"/>
          <w:b/>
          <w:kern w:val="0"/>
          <w:sz w:val="20"/>
          <w:szCs w:val="20"/>
          <w:lang w:bidi="ar"/>
        </w:rPr>
        <w:t>1</w:t>
      </w:r>
      <w:r>
        <w:rPr>
          <w:rFonts w:ascii="Times New Roman" w:eastAsia="Times New Roman" w:hAnsi="Times New Roman" w:cs="Times New Roman"/>
          <w:b/>
          <w:kern w:val="0"/>
          <w:sz w:val="20"/>
          <w:szCs w:val="20"/>
          <w:lang w:bidi="ar"/>
        </w:rPr>
        <w:t xml:space="preserve">, support following indications </w:t>
      </w:r>
    </w:p>
    <w:bookmarkEnd w:id="10"/>
    <w:p w14:paraId="7E114D40" w14:textId="77777777" w:rsidR="007D2FFD" w:rsidRDefault="003322BB" w:rsidP="00AE2D6D">
      <w:pPr>
        <w:pStyle w:val="63"/>
        <w:widowControl/>
        <w:numPr>
          <w:ilvl w:val="0"/>
          <w:numId w:val="27"/>
        </w:numPr>
        <w:adjustRightInd w:val="0"/>
        <w:snapToGrid w:val="0"/>
        <w:spacing w:afterLines="50" w:after="120"/>
        <w:ind w:firstLineChars="0"/>
        <w:rPr>
          <w:rFonts w:ascii="Times New Roman" w:hAnsi="Times New Roman"/>
          <w:b/>
          <w:szCs w:val="20"/>
        </w:rPr>
      </w:pPr>
      <w:r>
        <w:rPr>
          <w:rFonts w:ascii="Times New Roman" w:hAnsi="Times New Roman"/>
          <w:b/>
          <w:szCs w:val="20"/>
        </w:rPr>
        <w:t>Single reference chip duration for Y D2R resources</w:t>
      </w:r>
    </w:p>
    <w:p w14:paraId="4020D97D" w14:textId="77777777" w:rsidR="007D2FFD" w:rsidRDefault="003322BB" w:rsidP="00AE2D6D">
      <w:pPr>
        <w:pStyle w:val="63"/>
        <w:widowControl/>
        <w:numPr>
          <w:ilvl w:val="0"/>
          <w:numId w:val="27"/>
        </w:numPr>
        <w:adjustRightInd w:val="0"/>
        <w:snapToGrid w:val="0"/>
        <w:spacing w:afterLines="50" w:after="120"/>
        <w:ind w:firstLineChars="0"/>
        <w:rPr>
          <w:rFonts w:ascii="Times New Roman" w:hAnsi="Times New Roman"/>
          <w:b/>
          <w:szCs w:val="20"/>
        </w:rPr>
      </w:pPr>
      <w:r>
        <w:rPr>
          <w:rFonts w:ascii="Times New Roman" w:hAnsi="Times New Roman"/>
          <w:b/>
          <w:szCs w:val="20"/>
        </w:rPr>
        <w:t xml:space="preserve">A bitmap with bit length </w:t>
      </w:r>
      <w:proofErr w:type="spellStart"/>
      <w:r>
        <w:rPr>
          <w:rFonts w:ascii="Times New Roman" w:hAnsi="Times New Roman"/>
          <w:b/>
          <w:szCs w:val="20"/>
        </w:rPr>
        <w:t>Ymax</w:t>
      </w:r>
      <w:proofErr w:type="spellEnd"/>
      <w:r>
        <w:rPr>
          <w:rFonts w:ascii="Times New Roman" w:hAnsi="Times New Roman"/>
          <w:b/>
          <w:szCs w:val="20"/>
        </w:rPr>
        <w:t xml:space="preserve"> for the set of candidate R values, e.g., {Ri}, where each Ri value is associated with one bit location, the bit set to 1 indicates that the Ri is used for a D2R resource; the bit set to 0 indicates that the Ri is NOT used </w:t>
      </w:r>
    </w:p>
    <w:p w14:paraId="45EE748B" w14:textId="41EBB9CB" w:rsidR="00AE2D6D" w:rsidRDefault="003322BB" w:rsidP="00AE2D6D">
      <w:pPr>
        <w:pStyle w:val="63"/>
        <w:widowControl/>
        <w:numPr>
          <w:ilvl w:val="0"/>
          <w:numId w:val="28"/>
        </w:numPr>
        <w:adjustRightInd w:val="0"/>
        <w:snapToGrid w:val="0"/>
        <w:spacing w:afterLines="50" w:after="120"/>
        <w:ind w:left="840" w:firstLineChars="0"/>
        <w:rPr>
          <w:rFonts w:ascii="Times New Roman" w:hAnsi="Times New Roman"/>
          <w:b/>
          <w:szCs w:val="20"/>
        </w:rPr>
      </w:pPr>
      <w:proofErr w:type="spellStart"/>
      <w:r>
        <w:rPr>
          <w:rFonts w:ascii="Times New Roman" w:hAnsi="Times New Roman"/>
          <w:b/>
          <w:szCs w:val="20"/>
        </w:rPr>
        <w:t>Ymax</w:t>
      </w:r>
      <w:proofErr w:type="spellEnd"/>
      <w:r>
        <w:rPr>
          <w:rFonts w:ascii="Times New Roman" w:hAnsi="Times New Roman"/>
          <w:b/>
          <w:szCs w:val="20"/>
        </w:rPr>
        <w:t xml:space="preserve"> is determined by the maximum number of </w:t>
      </w:r>
      <w:proofErr w:type="spellStart"/>
      <w:r>
        <w:rPr>
          <w:rFonts w:ascii="Times New Roman" w:hAnsi="Times New Roman"/>
          <w:b/>
          <w:szCs w:val="20"/>
        </w:rPr>
        <w:t>FDMed</w:t>
      </w:r>
      <w:proofErr w:type="spellEnd"/>
      <w:r>
        <w:rPr>
          <w:rFonts w:ascii="Times New Roman" w:hAnsi="Times New Roman"/>
          <w:b/>
          <w:szCs w:val="20"/>
        </w:rPr>
        <w:t xml:space="preserve"> devices associated with the indicated reference chip duration</w:t>
      </w:r>
      <w:r w:rsidR="00AE2D6D">
        <w:rPr>
          <w:rFonts w:ascii="Times New Roman" w:hAnsi="Times New Roman" w:hint="eastAsia"/>
          <w:b/>
          <w:szCs w:val="20"/>
        </w:rPr>
        <w:t xml:space="preserve">, </w:t>
      </w:r>
      <w:r w:rsidR="00AE2D6D">
        <w:rPr>
          <w:rFonts w:ascii="Times New Roman" w:hAnsi="Times New Roman"/>
          <w:b/>
          <w:szCs w:val="20"/>
          <w:lang w:val="en-GB"/>
        </w:rPr>
        <w:t xml:space="preserve">or determined by the maximum number of </w:t>
      </w:r>
      <w:proofErr w:type="spellStart"/>
      <w:r w:rsidR="00AE2D6D">
        <w:rPr>
          <w:rFonts w:ascii="Times New Roman" w:hAnsi="Times New Roman"/>
          <w:b/>
          <w:szCs w:val="20"/>
          <w:lang w:val="en-GB"/>
        </w:rPr>
        <w:t>FDMed</w:t>
      </w:r>
      <w:proofErr w:type="spellEnd"/>
      <w:r w:rsidR="00AE2D6D">
        <w:rPr>
          <w:rFonts w:ascii="Times New Roman" w:hAnsi="Times New Roman"/>
          <w:b/>
          <w:szCs w:val="20"/>
          <w:lang w:val="en-GB"/>
        </w:rPr>
        <w:t xml:space="preserve"> devices associated with any one of the candidate reference chip durations</w:t>
      </w:r>
      <w:r>
        <w:rPr>
          <w:rFonts w:ascii="Times New Roman" w:hAnsi="Times New Roman"/>
          <w:b/>
          <w:szCs w:val="20"/>
        </w:rPr>
        <w:t xml:space="preserve">. </w:t>
      </w:r>
    </w:p>
    <w:p w14:paraId="53C819D7" w14:textId="4B5ECD5D" w:rsidR="00AE2D6D" w:rsidRPr="00C81C58" w:rsidRDefault="00AE2D6D" w:rsidP="002D14A6">
      <w:pPr>
        <w:adjustRightInd w:val="0"/>
        <w:snapToGrid w:val="0"/>
        <w:spacing w:after="50"/>
        <w:rPr>
          <w:rFonts w:ascii="Times New Roman" w:hAnsi="Times New Roman"/>
          <w:b/>
          <w:szCs w:val="20"/>
          <w:lang w:val="en-GB"/>
        </w:rPr>
      </w:pPr>
      <w:r w:rsidRPr="00C81C58">
        <w:rPr>
          <w:rFonts w:ascii="Times New Roman" w:eastAsia="等线" w:hAnsi="Times New Roman"/>
          <w:b/>
          <w:szCs w:val="20"/>
          <w:lang w:val="en-GB"/>
        </w:rPr>
        <w:t xml:space="preserve">Proposal </w:t>
      </w:r>
      <w:r>
        <w:rPr>
          <w:rFonts w:ascii="Times New Roman" w:eastAsia="Times New Roman" w:hAnsi="Times New Roman" w:cs="Times New Roman" w:hint="eastAsia"/>
          <w:b/>
          <w:kern w:val="0"/>
          <w:sz w:val="20"/>
          <w:szCs w:val="20"/>
          <w:lang w:bidi="ar"/>
        </w:rPr>
        <w:t>2.2-</w:t>
      </w:r>
      <w:r>
        <w:rPr>
          <w:rFonts w:ascii="Times New Roman" w:hAnsi="Times New Roman" w:cs="Times New Roman" w:hint="eastAsia"/>
          <w:b/>
          <w:kern w:val="0"/>
          <w:sz w:val="20"/>
          <w:szCs w:val="20"/>
          <w:lang w:bidi="ar"/>
        </w:rPr>
        <w:t>2</w:t>
      </w:r>
      <w:r w:rsidRPr="00C81C58">
        <w:rPr>
          <w:rFonts w:ascii="Times New Roman" w:eastAsia="等线" w:hAnsi="Times New Roman"/>
          <w:b/>
          <w:szCs w:val="20"/>
          <w:lang w:val="en-GB"/>
        </w:rPr>
        <w:t>:</w:t>
      </w:r>
      <w:r w:rsidRPr="00C81C58">
        <w:rPr>
          <w:rFonts w:ascii="Times New Roman" w:eastAsia="宋体" w:hAnsi="Times New Roman"/>
          <w:b/>
          <w:szCs w:val="20"/>
          <w:lang w:eastAsia="ja-JP"/>
        </w:rPr>
        <w:t xml:space="preserve"> </w:t>
      </w:r>
      <w:r w:rsidRPr="00C81C58">
        <w:rPr>
          <w:rFonts w:ascii="Times New Roman" w:hAnsi="Times New Roman"/>
          <w:b/>
          <w:szCs w:val="20"/>
          <w:lang w:val="en-GB"/>
        </w:rPr>
        <w:t xml:space="preserve">For indicating chip duration and R for D2R </w:t>
      </w:r>
      <w:r>
        <w:rPr>
          <w:rFonts w:ascii="Times New Roman" w:hAnsi="Times New Roman" w:hint="eastAsia"/>
          <w:b/>
          <w:szCs w:val="20"/>
          <w:lang w:val="en-GB"/>
        </w:rPr>
        <w:t>transmission other than</w:t>
      </w:r>
      <w:r w:rsidRPr="00C81C58">
        <w:rPr>
          <w:rFonts w:ascii="Times New Roman" w:hAnsi="Times New Roman"/>
          <w:b/>
          <w:szCs w:val="20"/>
          <w:lang w:val="en-GB"/>
        </w:rPr>
        <w:t xml:space="preserve"> Msg1 and Msg3 transmission, </w:t>
      </w:r>
      <w:r>
        <w:rPr>
          <w:rFonts w:ascii="Times New Roman" w:hAnsi="Times New Roman" w:hint="eastAsia"/>
          <w:b/>
          <w:szCs w:val="20"/>
          <w:lang w:val="en-GB"/>
        </w:rPr>
        <w:t xml:space="preserve">down-select from the </w:t>
      </w:r>
      <w:r w:rsidRPr="00C81C58">
        <w:rPr>
          <w:rFonts w:ascii="Times New Roman" w:hAnsi="Times New Roman"/>
          <w:b/>
          <w:szCs w:val="20"/>
          <w:lang w:val="en-GB"/>
        </w:rPr>
        <w:t>following indication</w:t>
      </w:r>
      <w:r>
        <w:rPr>
          <w:rFonts w:ascii="Times New Roman" w:hAnsi="Times New Roman" w:hint="eastAsia"/>
          <w:b/>
          <w:szCs w:val="20"/>
          <w:lang w:val="en-GB"/>
        </w:rPr>
        <w:t xml:space="preserve"> options</w:t>
      </w:r>
    </w:p>
    <w:p w14:paraId="3E943C86" w14:textId="77777777" w:rsidR="00AE2D6D" w:rsidRPr="00C81C58" w:rsidRDefault="00AE2D6D" w:rsidP="002D14A6">
      <w:pPr>
        <w:pStyle w:val="affff3"/>
        <w:numPr>
          <w:ilvl w:val="0"/>
          <w:numId w:val="42"/>
        </w:numPr>
        <w:adjustRightInd w:val="0"/>
        <w:snapToGrid w:val="0"/>
        <w:spacing w:after="50"/>
        <w:ind w:firstLineChars="0"/>
        <w:rPr>
          <w:rFonts w:ascii="Times New Roman" w:hAnsi="Times New Roman"/>
          <w:b/>
          <w:szCs w:val="20"/>
          <w:lang w:val="en-GB"/>
        </w:rPr>
      </w:pPr>
      <w:r w:rsidRPr="00C81C58">
        <w:rPr>
          <w:rFonts w:ascii="Times New Roman" w:hAnsi="Times New Roman"/>
          <w:b/>
          <w:szCs w:val="20"/>
          <w:lang w:val="en-GB"/>
        </w:rPr>
        <w:t xml:space="preserve">Option 1: Same indication method as used for Msg3 transmission  </w:t>
      </w:r>
    </w:p>
    <w:p w14:paraId="305DE43B" w14:textId="79852CFA" w:rsidR="00AE2D6D" w:rsidRPr="00AE2D6D" w:rsidRDefault="00AE2D6D" w:rsidP="002D14A6">
      <w:pPr>
        <w:pStyle w:val="63"/>
        <w:widowControl/>
        <w:numPr>
          <w:ilvl w:val="0"/>
          <w:numId w:val="27"/>
        </w:numPr>
        <w:adjustRightInd w:val="0"/>
        <w:snapToGrid w:val="0"/>
        <w:spacing w:afterLines="50" w:after="120"/>
        <w:ind w:firstLineChars="0"/>
        <w:rPr>
          <w:rFonts w:ascii="Times New Roman" w:hAnsi="Times New Roman"/>
          <w:b/>
          <w:szCs w:val="20"/>
        </w:rPr>
      </w:pPr>
      <w:r w:rsidRPr="002D14A6">
        <w:rPr>
          <w:rFonts w:ascii="Times New Roman" w:hAnsi="Times New Roman"/>
          <w:b/>
          <w:szCs w:val="20"/>
        </w:rPr>
        <w:t>Option 2: 3-bit indication for D2R chip duration and 3-bit indication for R value</w:t>
      </w:r>
    </w:p>
    <w:p w14:paraId="4D5E1C18" w14:textId="77777777" w:rsidR="007D2FFD" w:rsidRDefault="003322BB">
      <w:pPr>
        <w:widowControl/>
        <w:adjustRightInd w:val="0"/>
        <w:snapToGrid w:val="0"/>
        <w:rPr>
          <w:rFonts w:ascii="Times New Roman" w:eastAsia="宋体" w:hAnsi="Times New Roman" w:cs="Times New Roman"/>
          <w:kern w:val="0"/>
          <w:sz w:val="20"/>
          <w:szCs w:val="20"/>
        </w:rPr>
      </w:pPr>
      <w:r>
        <w:rPr>
          <w:rFonts w:ascii="Times New Roman" w:eastAsia="等线" w:hAnsi="Times New Roman" w:cs="Times New Roman" w:hint="eastAsia"/>
          <w:iCs/>
          <w:sz w:val="20"/>
          <w:szCs w:val="20"/>
        </w:rPr>
        <w:t xml:space="preserve">About whether to support the Msg3 </w:t>
      </w:r>
      <w:r>
        <w:rPr>
          <w:rFonts w:ascii="Times New Roman" w:eastAsia="等线" w:hAnsi="Times New Roman" w:cs="Times New Roman"/>
          <w:bCs/>
          <w:sz w:val="20"/>
          <w:szCs w:val="20"/>
        </w:rPr>
        <w:t>frequency domain resource reuse</w:t>
      </w:r>
      <w:r>
        <w:rPr>
          <w:rFonts w:ascii="Times New Roman" w:eastAsia="等线" w:hAnsi="Times New Roman" w:cs="Times New Roman" w:hint="eastAsia"/>
          <w:bCs/>
          <w:sz w:val="20"/>
          <w:szCs w:val="20"/>
        </w:rPr>
        <w:t xml:space="preserve">s </w:t>
      </w:r>
      <w:r>
        <w:rPr>
          <w:rFonts w:ascii="Times New Roman" w:eastAsia="等线" w:hAnsi="Times New Roman" w:cs="Times New Roman"/>
          <w:bCs/>
          <w:sz w:val="20"/>
          <w:szCs w:val="20"/>
        </w:rPr>
        <w:t>the frequency domain resource for Msg1 for the same device</w:t>
      </w:r>
      <w:r>
        <w:rPr>
          <w:rFonts w:ascii="Times New Roman" w:eastAsia="等线" w:hAnsi="Times New Roman" w:cs="Times New Roman" w:hint="eastAsia"/>
          <w:bCs/>
          <w:sz w:val="20"/>
          <w:szCs w:val="20"/>
        </w:rPr>
        <w:t xml:space="preserve">, the main motivation is to reduce the </w:t>
      </w:r>
      <w:proofErr w:type="spellStart"/>
      <w:r>
        <w:rPr>
          <w:rFonts w:ascii="Times New Roman" w:eastAsia="等线" w:hAnsi="Times New Roman" w:cs="Times New Roman" w:hint="eastAsia"/>
          <w:bCs/>
          <w:sz w:val="20"/>
          <w:szCs w:val="20"/>
        </w:rPr>
        <w:t>signalling</w:t>
      </w:r>
      <w:proofErr w:type="spellEnd"/>
      <w:r>
        <w:rPr>
          <w:rFonts w:ascii="Times New Roman" w:eastAsia="等线" w:hAnsi="Times New Roman" w:cs="Times New Roman" w:hint="eastAsia"/>
          <w:bCs/>
          <w:sz w:val="20"/>
          <w:szCs w:val="20"/>
        </w:rPr>
        <w:t xml:space="preserve"> overhead. However, </w:t>
      </w:r>
      <w:r>
        <w:rPr>
          <w:rFonts w:ascii="Times New Roman" w:eastAsia="宋体" w:hAnsi="Times New Roman" w:cs="Times New Roman" w:hint="eastAsia"/>
          <w:kern w:val="0"/>
          <w:sz w:val="20"/>
          <w:szCs w:val="20"/>
        </w:rPr>
        <w:t xml:space="preserve">additional </w:t>
      </w:r>
      <w:r>
        <w:rPr>
          <w:rFonts w:ascii="Times New Roman" w:eastAsia="宋体" w:hAnsi="Times New Roman" w:cs="Times New Roman"/>
          <w:kern w:val="0"/>
          <w:sz w:val="20"/>
          <w:szCs w:val="20"/>
        </w:rPr>
        <w:t>signaling</w:t>
      </w:r>
      <w:r>
        <w:rPr>
          <w:rFonts w:ascii="Times New Roman" w:eastAsia="宋体" w:hAnsi="Times New Roman" w:cs="Times New Roman" w:hint="eastAsia"/>
          <w:kern w:val="0"/>
          <w:sz w:val="20"/>
          <w:szCs w:val="20"/>
        </w:rPr>
        <w:t xml:space="preserve"> needs to </w:t>
      </w:r>
      <w:r>
        <w:rPr>
          <w:rFonts w:ascii="Times New Roman" w:eastAsia="宋体" w:hAnsi="Times New Roman" w:cs="Times New Roman"/>
          <w:kern w:val="0"/>
          <w:sz w:val="20"/>
          <w:szCs w:val="20"/>
        </w:rPr>
        <w:t>inform</w:t>
      </w:r>
      <w:r>
        <w:rPr>
          <w:rFonts w:ascii="Times New Roman" w:eastAsia="宋体" w:hAnsi="Times New Roman" w:cs="Times New Roman" w:hint="eastAsia"/>
          <w:kern w:val="0"/>
          <w:sz w:val="20"/>
          <w:szCs w:val="20"/>
        </w:rPr>
        <w:t xml:space="preserve"> device whether the frequency </w:t>
      </w:r>
      <w:r>
        <w:rPr>
          <w:rFonts w:ascii="Times New Roman" w:eastAsia="宋体" w:hAnsi="Times New Roman" w:cs="Times New Roman"/>
          <w:kern w:val="0"/>
          <w:sz w:val="20"/>
          <w:szCs w:val="20"/>
        </w:rPr>
        <w:t>domain</w:t>
      </w:r>
      <w:r>
        <w:rPr>
          <w:rFonts w:ascii="Times New Roman" w:eastAsia="宋体" w:hAnsi="Times New Roman" w:cs="Times New Roman" w:hint="eastAsia"/>
          <w:kern w:val="0"/>
          <w:sz w:val="20"/>
          <w:szCs w:val="20"/>
        </w:rPr>
        <w:t xml:space="preserve"> resource allocation field for Msg3 transmission is preset or absent, then the overhead reduction brought by option 2 </w:t>
      </w:r>
      <w:r>
        <w:rPr>
          <w:rFonts w:ascii="Times New Roman" w:eastAsia="宋体" w:hAnsi="Times New Roman" w:cs="Times New Roman"/>
          <w:kern w:val="0"/>
          <w:sz w:val="20"/>
          <w:szCs w:val="20"/>
        </w:rPr>
        <w:t>vanishe</w:t>
      </w:r>
      <w:r>
        <w:rPr>
          <w:rFonts w:ascii="Times New Roman" w:eastAsia="宋体" w:hAnsi="Times New Roman" w:cs="Times New Roman" w:hint="eastAsia"/>
          <w:kern w:val="0"/>
          <w:sz w:val="20"/>
          <w:szCs w:val="20"/>
        </w:rPr>
        <w:t xml:space="preserve">s. Alternatively, some implicitly rule can be used, but it increases device complexity a lot. Therefore, we propose to support option 2 only. </w:t>
      </w:r>
    </w:p>
    <w:p w14:paraId="1A6951D5" w14:textId="132BA1C8" w:rsidR="007D2FFD" w:rsidRDefault="003322BB">
      <w:pPr>
        <w:adjustRightInd w:val="0"/>
        <w:snapToGrid w:val="0"/>
        <w:spacing w:beforeLines="50" w:before="120"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2.</w:t>
      </w:r>
      <w:r>
        <w:rPr>
          <w:rFonts w:ascii="Times New Roman" w:hAnsi="Times New Roman" w:cs="Times New Roman" w:hint="eastAsia"/>
          <w:b/>
          <w:kern w:val="0"/>
          <w:sz w:val="20"/>
          <w:szCs w:val="20"/>
        </w:rPr>
        <w:t>2</w:t>
      </w:r>
      <w:r>
        <w:rPr>
          <w:rFonts w:ascii="Times New Roman" w:hAnsi="Times New Roman" w:cs="Times New Roman" w:hint="eastAsia"/>
          <w:b/>
          <w:kern w:val="0"/>
          <w:sz w:val="20"/>
          <w:szCs w:val="20"/>
          <w:lang w:val="en-GB"/>
        </w:rPr>
        <w:t>-</w:t>
      </w:r>
      <w:r w:rsidR="00AE2D6D">
        <w:rPr>
          <w:rFonts w:ascii="Times New Roman" w:hAnsi="Times New Roman" w:cs="Times New Roman" w:hint="eastAsia"/>
          <w:b/>
          <w:kern w:val="0"/>
          <w:sz w:val="20"/>
          <w:szCs w:val="20"/>
        </w:rPr>
        <w:t>3</w:t>
      </w:r>
      <w:r>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rPr>
        <w:t xml:space="preserve"> Support </w:t>
      </w:r>
      <w:r>
        <w:rPr>
          <w:rFonts w:ascii="Times New Roman" w:hAnsi="Times New Roman" w:cs="Times New Roman" w:hint="eastAsia"/>
          <w:b/>
          <w:kern w:val="0"/>
          <w:sz w:val="20"/>
          <w:szCs w:val="20"/>
          <w:lang w:val="en-GB"/>
        </w:rPr>
        <w:t>Option 2</w:t>
      </w:r>
      <w:r>
        <w:rPr>
          <w:rFonts w:ascii="Times New Roman" w:hAnsi="Times New Roman" w:cs="Times New Roman" w:hint="eastAsia"/>
          <w:b/>
          <w:kern w:val="0"/>
          <w:sz w:val="20"/>
          <w:szCs w:val="20"/>
        </w:rPr>
        <w:t xml:space="preserve"> only</w:t>
      </w:r>
      <w:r>
        <w:rPr>
          <w:rFonts w:ascii="Times New Roman" w:hAnsi="Times New Roman" w:cs="Times New Roman" w:hint="eastAsia"/>
          <w:b/>
          <w:kern w:val="0"/>
          <w:sz w:val="20"/>
          <w:szCs w:val="20"/>
          <w:lang w:val="en-GB"/>
        </w:rPr>
        <w:t xml:space="preserve"> that is the frequency domain resource for Msg3 can be determined based on explicit indication in the PRDCH for Msg2 transmission for one or multiples devices.  </w:t>
      </w:r>
      <w:bookmarkStart w:id="11" w:name="_Hlk192684811"/>
    </w:p>
    <w:bookmarkEnd w:id="11"/>
    <w:p w14:paraId="4FE2D6A8" w14:textId="77777777" w:rsidR="007D2FFD" w:rsidRDefault="003322BB">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It was agreed that only the same data rate for the </w:t>
      </w:r>
      <w:proofErr w:type="spellStart"/>
      <w:r>
        <w:rPr>
          <w:rFonts w:ascii="Times New Roman" w:eastAsia="宋体" w:hAnsi="Times New Roman" w:cs="Times New Roman"/>
          <w:kern w:val="0"/>
          <w:sz w:val="20"/>
          <w:szCs w:val="20"/>
        </w:rPr>
        <w:t>FDMed</w:t>
      </w:r>
      <w:proofErr w:type="spellEnd"/>
      <w:r>
        <w:rPr>
          <w:rFonts w:ascii="Times New Roman" w:eastAsia="宋体" w:hAnsi="Times New Roman" w:cs="Times New Roman"/>
          <w:kern w:val="0"/>
          <w:sz w:val="20"/>
          <w:szCs w:val="20"/>
        </w:rPr>
        <w:t xml:space="preserve"> Msg1 transmissions is supported for FDMA of multiple Msg1 transmissions in response to a R2D transmission triggering </w:t>
      </w:r>
      <w:r>
        <w:rPr>
          <w:rFonts w:ascii="Times New Roman" w:eastAsia="宋体" w:hAnsi="Times New Roman" w:cs="Times New Roman" w:hint="eastAsia"/>
          <w:kern w:val="0"/>
          <w:sz w:val="20"/>
          <w:szCs w:val="20"/>
        </w:rPr>
        <w:t xml:space="preserve">at least contention based </w:t>
      </w:r>
      <w:r>
        <w:rPr>
          <w:rFonts w:ascii="Times New Roman" w:eastAsia="宋体" w:hAnsi="Times New Roman" w:cs="Times New Roman"/>
          <w:kern w:val="0"/>
          <w:sz w:val="20"/>
          <w:szCs w:val="20"/>
        </w:rPr>
        <w:t xml:space="preserve">random access. For FDMA of multiple Msg3 transmissions in response to a PRDCH for Msg2 transmission, following aspects </w:t>
      </w:r>
      <w:r>
        <w:rPr>
          <w:rFonts w:ascii="Times New Roman" w:eastAsia="宋体" w:hAnsi="Times New Roman" w:cs="Times New Roman" w:hint="eastAsia"/>
          <w:kern w:val="0"/>
          <w:sz w:val="20"/>
          <w:szCs w:val="20"/>
        </w:rPr>
        <w:t xml:space="preserve">need further </w:t>
      </w:r>
      <w:r>
        <w:rPr>
          <w:rFonts w:ascii="Times New Roman" w:eastAsia="宋体" w:hAnsi="Times New Roman" w:cs="Times New Roman"/>
          <w:kern w:val="0"/>
          <w:sz w:val="20"/>
          <w:szCs w:val="20"/>
        </w:rPr>
        <w:t>discuss</w:t>
      </w:r>
      <w:r>
        <w:rPr>
          <w:rFonts w:ascii="Times New Roman" w:eastAsia="宋体" w:hAnsi="Times New Roman" w:cs="Times New Roman" w:hint="eastAsia"/>
          <w:kern w:val="0"/>
          <w:sz w:val="20"/>
          <w:szCs w:val="20"/>
        </w:rPr>
        <w:t>ion:</w:t>
      </w:r>
    </w:p>
    <w:p w14:paraId="76018544" w14:textId="77777777" w:rsidR="007D2FFD" w:rsidRDefault="003322BB">
      <w:pPr>
        <w:numPr>
          <w:ilvl w:val="0"/>
          <w:numId w:val="29"/>
        </w:num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Whether the data rate for the Msg3 and Msg1 transmission should be always same or can be different? </w:t>
      </w:r>
    </w:p>
    <w:p w14:paraId="05F9C0F8" w14:textId="77777777" w:rsidR="007D2FFD" w:rsidRDefault="003322BB">
      <w:pPr>
        <w:numPr>
          <w:ilvl w:val="0"/>
          <w:numId w:val="29"/>
        </w:num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Whether the data rate for the </w:t>
      </w:r>
      <w:proofErr w:type="spellStart"/>
      <w:r>
        <w:rPr>
          <w:rFonts w:ascii="Times New Roman" w:eastAsia="宋体" w:hAnsi="Times New Roman" w:cs="Times New Roman"/>
          <w:kern w:val="0"/>
          <w:sz w:val="20"/>
          <w:szCs w:val="20"/>
        </w:rPr>
        <w:t>FDMed</w:t>
      </w:r>
      <w:proofErr w:type="spellEnd"/>
      <w:r>
        <w:rPr>
          <w:rFonts w:ascii="Times New Roman" w:eastAsia="宋体" w:hAnsi="Times New Roman" w:cs="Times New Roman"/>
          <w:kern w:val="0"/>
          <w:sz w:val="20"/>
          <w:szCs w:val="20"/>
        </w:rPr>
        <w:t xml:space="preserve"> multiple Msg3 transmission</w:t>
      </w: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 should be always same or can be different? </w:t>
      </w:r>
      <w:r>
        <w:rPr>
          <w:rFonts w:ascii="Times New Roman" w:eastAsia="宋体" w:hAnsi="Times New Roman" w:cs="Times New Roman" w:hint="eastAsia"/>
          <w:kern w:val="0"/>
          <w:sz w:val="20"/>
          <w:szCs w:val="20"/>
        </w:rPr>
        <w:t xml:space="preserve"> </w:t>
      </w:r>
    </w:p>
    <w:p w14:paraId="07A2CEE7" w14:textId="0BEA3739" w:rsidR="007D2FFD" w:rsidRDefault="003322BB">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the 1</w:t>
      </w:r>
      <w:r>
        <w:rPr>
          <w:rFonts w:ascii="Times New Roman" w:eastAsia="宋体" w:hAnsi="Times New Roman" w:cs="Times New Roman" w:hint="eastAsia"/>
          <w:kern w:val="0"/>
          <w:sz w:val="20"/>
          <w:szCs w:val="20"/>
          <w:vertAlign w:val="superscript"/>
        </w:rPr>
        <w:t>st</w:t>
      </w:r>
      <w:r>
        <w:rPr>
          <w:rFonts w:ascii="Times New Roman" w:eastAsia="宋体" w:hAnsi="Times New Roman" w:cs="Times New Roman" w:hint="eastAsia"/>
          <w:kern w:val="0"/>
          <w:sz w:val="20"/>
          <w:szCs w:val="20"/>
        </w:rPr>
        <w:t xml:space="preserve"> aspect, we think it is beneficial to let reader to decide whether the same or different data rate is used for Msg1 and Msg3 since the Msg1 and Msg3 have different TBS and Msg3 should be transmitted more robust without concern of the </w:t>
      </w:r>
      <w:r w:rsidR="002369A4">
        <w:rPr>
          <w:rFonts w:ascii="Times New Roman" w:eastAsia="宋体" w:hAnsi="Times New Roman" w:cs="Times New Roman"/>
          <w:kern w:val="0"/>
          <w:sz w:val="20"/>
          <w:szCs w:val="20"/>
        </w:rPr>
        <w:t>contention-based</w:t>
      </w:r>
      <w:r>
        <w:rPr>
          <w:rFonts w:ascii="Times New Roman" w:eastAsia="宋体" w:hAnsi="Times New Roman" w:cs="Times New Roman" w:hint="eastAsia"/>
          <w:kern w:val="0"/>
          <w:sz w:val="20"/>
          <w:szCs w:val="20"/>
        </w:rPr>
        <w:t xml:space="preserve"> transmission compared to Msg1. In addition, with explicit indication of the resource related scheduling information for Msg3 transmission, it is the most simple and effective approach, which does not request device to maintain previous configuration for Msg1 transmission.</w:t>
      </w:r>
    </w:p>
    <w:p w14:paraId="0D84BA23" w14:textId="335536B6" w:rsidR="007D2FFD" w:rsidRDefault="003322BB">
      <w:pPr>
        <w:widowControl/>
        <w:adjustRightInd w:val="0"/>
        <w:snapToGrid w:val="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Proposal 2.2-</w:t>
      </w:r>
      <w:r w:rsidR="00AE2D6D">
        <w:rPr>
          <w:rFonts w:ascii="Times New Roman" w:eastAsia="宋体" w:hAnsi="Times New Roman" w:cs="Times New Roman" w:hint="eastAsia"/>
          <w:b/>
          <w:bCs/>
          <w:kern w:val="0"/>
          <w:sz w:val="20"/>
          <w:szCs w:val="20"/>
        </w:rPr>
        <w:t>4</w:t>
      </w:r>
      <w:r>
        <w:rPr>
          <w:rFonts w:ascii="Times New Roman" w:eastAsia="宋体" w:hAnsi="Times New Roman" w:cs="Times New Roman" w:hint="eastAsia"/>
          <w:b/>
          <w:bCs/>
          <w:kern w:val="0"/>
          <w:sz w:val="20"/>
          <w:szCs w:val="20"/>
        </w:rPr>
        <w:t xml:space="preserve">: For </w:t>
      </w:r>
      <w:r>
        <w:rPr>
          <w:rFonts w:ascii="Times New Roman" w:eastAsia="宋体" w:hAnsi="Times New Roman" w:cs="Times New Roman"/>
          <w:b/>
          <w:bCs/>
          <w:kern w:val="0"/>
          <w:sz w:val="20"/>
          <w:szCs w:val="20"/>
        </w:rPr>
        <w:t>scheduling D2R transmission</w:t>
      </w:r>
      <w:r>
        <w:rPr>
          <w:rFonts w:ascii="Times New Roman" w:eastAsia="宋体" w:hAnsi="Times New Roman" w:cs="Times New Roman" w:hint="eastAsia"/>
          <w:b/>
          <w:bCs/>
          <w:kern w:val="0"/>
          <w:sz w:val="20"/>
          <w:szCs w:val="20"/>
        </w:rPr>
        <w:t xml:space="preserve"> for Msg3 and D2R data transmission</w:t>
      </w:r>
      <w:r>
        <w:rPr>
          <w:rFonts w:ascii="Times New Roman" w:eastAsia="宋体" w:hAnsi="Times New Roman" w:cs="Times New Roman"/>
          <w:b/>
          <w:bCs/>
          <w:kern w:val="0"/>
          <w:sz w:val="20"/>
          <w:szCs w:val="20"/>
        </w:rPr>
        <w:t xml:space="preserve">, </w:t>
      </w:r>
      <w:r>
        <w:rPr>
          <w:rFonts w:ascii="Times New Roman" w:eastAsia="宋体" w:hAnsi="Times New Roman" w:cs="Times New Roman" w:hint="eastAsia"/>
          <w:b/>
          <w:bCs/>
          <w:kern w:val="0"/>
          <w:sz w:val="20"/>
          <w:szCs w:val="20"/>
        </w:rPr>
        <w:t>the</w:t>
      </w:r>
      <w:r>
        <w:rPr>
          <w:rFonts w:ascii="Times New Roman" w:eastAsia="宋体" w:hAnsi="Times New Roman" w:cs="Times New Roman"/>
          <w:b/>
          <w:bCs/>
          <w:kern w:val="0"/>
          <w:sz w:val="20"/>
          <w:szCs w:val="20"/>
          <w:lang w:eastAsia="ja-JP"/>
        </w:rPr>
        <w:t xml:space="preserve"> scheduling information related to resource allocation </w:t>
      </w:r>
      <w:r>
        <w:rPr>
          <w:rFonts w:ascii="Times New Roman" w:eastAsia="宋体" w:hAnsi="Times New Roman" w:cs="Times New Roman" w:hint="eastAsia"/>
          <w:b/>
          <w:bCs/>
          <w:kern w:val="0"/>
          <w:sz w:val="20"/>
          <w:szCs w:val="20"/>
        </w:rPr>
        <w:t xml:space="preserve">can be different from the one used for Msg1 transmission. </w:t>
      </w:r>
    </w:p>
    <w:p w14:paraId="37FE07BE" w14:textId="77777777" w:rsidR="007D2FFD" w:rsidRDefault="003322BB">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For the 2</w:t>
      </w:r>
      <w:r>
        <w:rPr>
          <w:rFonts w:ascii="Times New Roman" w:eastAsia="宋体" w:hAnsi="Times New Roman" w:cs="Times New Roman" w:hint="eastAsia"/>
          <w:kern w:val="0"/>
          <w:sz w:val="20"/>
          <w:szCs w:val="20"/>
          <w:vertAlign w:val="superscript"/>
        </w:rPr>
        <w:t>nd</w:t>
      </w:r>
      <w:r>
        <w:rPr>
          <w:rFonts w:ascii="Times New Roman" w:eastAsia="宋体" w:hAnsi="Times New Roman" w:cs="Times New Roman" w:hint="eastAsia"/>
          <w:kern w:val="0"/>
          <w:sz w:val="20"/>
          <w:szCs w:val="20"/>
        </w:rPr>
        <w:t xml:space="preserve"> aspect, considering the timing relation between the Msg2 and the corresponding Msg3 which is </w:t>
      </w:r>
      <w:proofErr w:type="gramStart"/>
      <w:r>
        <w:rPr>
          <w:rFonts w:ascii="Times New Roman" w:eastAsia="宋体" w:hAnsi="Times New Roman" w:cs="Times New Roman" w:hint="eastAsia"/>
          <w:kern w:val="0"/>
          <w:sz w:val="20"/>
          <w:szCs w:val="20"/>
        </w:rPr>
        <w:t>back to back</w:t>
      </w:r>
      <w:proofErr w:type="gramEnd"/>
      <w:r>
        <w:rPr>
          <w:rFonts w:ascii="Times New Roman" w:eastAsia="宋体" w:hAnsi="Times New Roman" w:cs="Times New Roman" w:hint="eastAsia"/>
          <w:kern w:val="0"/>
          <w:sz w:val="20"/>
          <w:szCs w:val="20"/>
        </w:rPr>
        <w:t xml:space="preserve">, even if different data rate can be supported for the </w:t>
      </w:r>
      <w:proofErr w:type="spellStart"/>
      <w:r>
        <w:rPr>
          <w:rFonts w:ascii="Times New Roman" w:eastAsia="宋体" w:hAnsi="Times New Roman" w:cs="Times New Roman" w:hint="eastAsia"/>
          <w:kern w:val="0"/>
          <w:sz w:val="20"/>
          <w:szCs w:val="20"/>
        </w:rPr>
        <w:t>FDMed</w:t>
      </w:r>
      <w:proofErr w:type="spellEnd"/>
      <w:r>
        <w:rPr>
          <w:rFonts w:ascii="Times New Roman" w:eastAsia="宋体" w:hAnsi="Times New Roman" w:cs="Times New Roman" w:hint="eastAsia"/>
          <w:kern w:val="0"/>
          <w:sz w:val="20"/>
          <w:szCs w:val="20"/>
        </w:rPr>
        <w:t xml:space="preserve"> Msg3 transmission, the spectrum efficiency cannot be improved, for example, the resource after the Msg3 transmission with short duration because of high data rate cannot be used by another Msg3 transmission. Therefore, for simplicity and unified design with </w:t>
      </w:r>
      <w:proofErr w:type="spellStart"/>
      <w:r>
        <w:rPr>
          <w:rFonts w:ascii="Times New Roman" w:eastAsia="宋体" w:hAnsi="Times New Roman" w:cs="Times New Roman" w:hint="eastAsia"/>
          <w:kern w:val="0"/>
          <w:sz w:val="20"/>
          <w:szCs w:val="20"/>
        </w:rPr>
        <w:t>FDMed</w:t>
      </w:r>
      <w:proofErr w:type="spellEnd"/>
      <w:r>
        <w:rPr>
          <w:rFonts w:ascii="Times New Roman" w:eastAsia="宋体" w:hAnsi="Times New Roman" w:cs="Times New Roman" w:hint="eastAsia"/>
          <w:kern w:val="0"/>
          <w:sz w:val="20"/>
          <w:szCs w:val="20"/>
        </w:rPr>
        <w:t xml:space="preserve"> Msg1, same </w:t>
      </w:r>
      <w:r>
        <w:rPr>
          <w:rFonts w:ascii="Times New Roman" w:eastAsia="宋体" w:hAnsi="Times New Roman" w:cs="Times New Roman"/>
          <w:kern w:val="0"/>
          <w:sz w:val="20"/>
          <w:szCs w:val="20"/>
        </w:rPr>
        <w:t xml:space="preserve">data rate for the </w:t>
      </w:r>
      <w:proofErr w:type="spellStart"/>
      <w:r>
        <w:rPr>
          <w:rFonts w:ascii="Times New Roman" w:eastAsia="宋体" w:hAnsi="Times New Roman" w:cs="Times New Roman"/>
          <w:kern w:val="0"/>
          <w:sz w:val="20"/>
          <w:szCs w:val="20"/>
        </w:rPr>
        <w:t>FDMed</w:t>
      </w:r>
      <w:proofErr w:type="spellEnd"/>
      <w:r>
        <w:rPr>
          <w:rFonts w:ascii="Times New Roman" w:eastAsia="宋体" w:hAnsi="Times New Roman" w:cs="Times New Roman"/>
          <w:kern w:val="0"/>
          <w:sz w:val="20"/>
          <w:szCs w:val="20"/>
        </w:rPr>
        <w:t xml:space="preserve"> multiple Msg3 transmission</w:t>
      </w:r>
      <w:r>
        <w:rPr>
          <w:rFonts w:ascii="Times New Roman" w:eastAsia="宋体" w:hAnsi="Times New Roman" w:cs="Times New Roman" w:hint="eastAsia"/>
          <w:kern w:val="0"/>
          <w:sz w:val="20"/>
          <w:szCs w:val="20"/>
        </w:rPr>
        <w:t>s is preferred.</w:t>
      </w:r>
    </w:p>
    <w:p w14:paraId="5BA07A6C" w14:textId="6720B603" w:rsidR="007D2FFD" w:rsidRDefault="003322BB">
      <w:pPr>
        <w:widowControl/>
        <w:adjustRightInd w:val="0"/>
        <w:snapToGrid w:val="0"/>
        <w:rPr>
          <w:rFonts w:ascii="Times New Roman" w:eastAsia="等线" w:hAnsi="Times New Roman" w:cs="Times New Roman"/>
          <w:b/>
          <w:bCs/>
          <w:color w:val="000000" w:themeColor="text1"/>
          <w:sz w:val="20"/>
          <w:szCs w:val="20"/>
        </w:rPr>
      </w:pPr>
      <w:r>
        <w:rPr>
          <w:rFonts w:ascii="Times New Roman" w:eastAsia="宋体" w:hAnsi="Times New Roman" w:cs="Times New Roman" w:hint="eastAsia"/>
          <w:b/>
          <w:bCs/>
          <w:kern w:val="0"/>
          <w:sz w:val="20"/>
          <w:szCs w:val="20"/>
        </w:rPr>
        <w:t>Proposal 2.2-</w:t>
      </w:r>
      <w:r w:rsidR="00AE2D6D">
        <w:rPr>
          <w:rFonts w:ascii="Times New Roman" w:eastAsia="宋体" w:hAnsi="Times New Roman" w:cs="Times New Roman" w:hint="eastAsia"/>
          <w:b/>
          <w:bCs/>
          <w:kern w:val="0"/>
          <w:sz w:val="20"/>
          <w:szCs w:val="20"/>
        </w:rPr>
        <w:t>5</w:t>
      </w:r>
      <w:r>
        <w:rPr>
          <w:rFonts w:ascii="Times New Roman" w:eastAsia="宋体" w:hAnsi="Times New Roman" w:cs="Times New Roman" w:hint="eastAsia"/>
          <w:b/>
          <w:bCs/>
          <w:kern w:val="0"/>
          <w:sz w:val="20"/>
          <w:szCs w:val="20"/>
        </w:rPr>
        <w:t xml:space="preserve">: </w:t>
      </w:r>
      <w:r>
        <w:rPr>
          <w:rFonts w:ascii="Times New Roman" w:eastAsia="等线" w:hAnsi="Times New Roman" w:cs="Times New Roman"/>
          <w:b/>
          <w:bCs/>
          <w:color w:val="000000" w:themeColor="text1"/>
          <w:sz w:val="20"/>
          <w:szCs w:val="20"/>
        </w:rPr>
        <w:t>for FDMA of multiple Msg</w:t>
      </w:r>
      <w:r>
        <w:rPr>
          <w:rFonts w:ascii="Times New Roman" w:eastAsia="等线" w:hAnsi="Times New Roman" w:cs="Times New Roman" w:hint="eastAsia"/>
          <w:b/>
          <w:bCs/>
          <w:color w:val="000000" w:themeColor="text1"/>
          <w:sz w:val="20"/>
          <w:szCs w:val="20"/>
        </w:rPr>
        <w:t>3</w:t>
      </w:r>
      <w:r>
        <w:rPr>
          <w:rFonts w:ascii="Times New Roman" w:eastAsia="等线" w:hAnsi="Times New Roman" w:cs="Times New Roman"/>
          <w:b/>
          <w:bCs/>
          <w:color w:val="000000" w:themeColor="text1"/>
          <w:sz w:val="20"/>
          <w:szCs w:val="20"/>
        </w:rPr>
        <w:t xml:space="preserve"> transmissions in response to a </w:t>
      </w:r>
      <w:r>
        <w:rPr>
          <w:rFonts w:ascii="Times New Roman" w:eastAsia="等线" w:hAnsi="Times New Roman" w:cs="Times New Roman"/>
          <w:b/>
          <w:bCs/>
          <w:kern w:val="0"/>
          <w:sz w:val="20"/>
          <w:szCs w:val="20"/>
        </w:rPr>
        <w:t>PRDCH for Msg2 transmission</w:t>
      </w:r>
      <w:r>
        <w:rPr>
          <w:rFonts w:ascii="Times New Roman" w:eastAsia="等线" w:hAnsi="Times New Roman" w:cs="Times New Roman" w:hint="eastAsia"/>
          <w:b/>
          <w:bCs/>
          <w:kern w:val="0"/>
          <w:sz w:val="20"/>
          <w:szCs w:val="20"/>
        </w:rPr>
        <w:t xml:space="preserve">, </w:t>
      </w:r>
      <w:r>
        <w:rPr>
          <w:rFonts w:ascii="Times New Roman" w:eastAsia="等线" w:hAnsi="Times New Roman" w:cs="Times New Roman"/>
          <w:b/>
          <w:bCs/>
          <w:color w:val="000000" w:themeColor="text1"/>
          <w:sz w:val="20"/>
          <w:szCs w:val="20"/>
        </w:rPr>
        <w:t xml:space="preserve">support only the same data rate for the </w:t>
      </w:r>
      <w:proofErr w:type="spellStart"/>
      <w:r>
        <w:rPr>
          <w:rFonts w:ascii="Times New Roman" w:eastAsia="等线" w:hAnsi="Times New Roman" w:cs="Times New Roman"/>
          <w:b/>
          <w:bCs/>
          <w:color w:val="000000" w:themeColor="text1"/>
          <w:sz w:val="20"/>
          <w:szCs w:val="20"/>
        </w:rPr>
        <w:t>FDMed</w:t>
      </w:r>
      <w:proofErr w:type="spellEnd"/>
      <w:r>
        <w:rPr>
          <w:rFonts w:ascii="Times New Roman" w:eastAsia="等线" w:hAnsi="Times New Roman" w:cs="Times New Roman"/>
          <w:b/>
          <w:bCs/>
          <w:color w:val="000000" w:themeColor="text1"/>
          <w:sz w:val="20"/>
          <w:szCs w:val="20"/>
        </w:rPr>
        <w:t xml:space="preserve"> Msg</w:t>
      </w:r>
      <w:r>
        <w:rPr>
          <w:rFonts w:ascii="Times New Roman" w:eastAsia="等线" w:hAnsi="Times New Roman" w:cs="Times New Roman" w:hint="eastAsia"/>
          <w:b/>
          <w:bCs/>
          <w:color w:val="000000" w:themeColor="text1"/>
          <w:sz w:val="20"/>
          <w:szCs w:val="20"/>
        </w:rPr>
        <w:t>3</w:t>
      </w:r>
      <w:r>
        <w:rPr>
          <w:rFonts w:ascii="Times New Roman" w:eastAsia="等线" w:hAnsi="Times New Roman" w:cs="Times New Roman"/>
          <w:b/>
          <w:bCs/>
          <w:color w:val="000000" w:themeColor="text1"/>
          <w:sz w:val="20"/>
          <w:szCs w:val="20"/>
        </w:rPr>
        <w:t xml:space="preserve"> transmissions.</w:t>
      </w:r>
    </w:p>
    <w:p w14:paraId="190501BF" w14:textId="77777777" w:rsidR="007D2FFD" w:rsidRDefault="003322BB">
      <w:pPr>
        <w:pStyle w:val="22"/>
        <w:numPr>
          <w:ilvl w:val="1"/>
          <w:numId w:val="19"/>
        </w:numPr>
        <w:tabs>
          <w:tab w:val="clear" w:pos="567"/>
          <w:tab w:val="left" w:pos="576"/>
        </w:tabs>
        <w:ind w:left="576" w:hanging="576"/>
        <w:rPr>
          <w:rFonts w:eastAsia="Batang"/>
          <w:i/>
          <w:sz w:val="24"/>
          <w:lang w:eastAsia="en-US"/>
        </w:rPr>
      </w:pPr>
      <w:r>
        <w:rPr>
          <w:rFonts w:eastAsia="宋体" w:hint="eastAsia"/>
          <w:i/>
          <w:sz w:val="24"/>
        </w:rPr>
        <w:t xml:space="preserve">Indication applicability for X&gt;1 and Y&gt;1 access occasions for Msg1  </w:t>
      </w:r>
    </w:p>
    <w:p w14:paraId="747D914B" w14:textId="77777777" w:rsidR="007D2FFD" w:rsidRDefault="003322BB">
      <w:pPr>
        <w:adjustRightInd w:val="0"/>
        <w:snapToGrid w:val="0"/>
        <w:rPr>
          <w:rFonts w:ascii="Times New Roman" w:eastAsia="等线" w:hAnsi="Times New Roman" w:cs="Times New Roman"/>
          <w:bCs/>
          <w:color w:val="000000" w:themeColor="text1"/>
          <w:sz w:val="20"/>
          <w:szCs w:val="20"/>
        </w:rPr>
      </w:pPr>
      <w:r>
        <w:rPr>
          <w:rFonts w:ascii="Times New Roman" w:eastAsia="等线" w:hAnsi="Times New Roman" w:cs="Times New Roman" w:hint="eastAsia"/>
          <w:bCs/>
          <w:color w:val="000000" w:themeColor="text1"/>
          <w:sz w:val="20"/>
          <w:szCs w:val="20"/>
        </w:rPr>
        <w:t>It was agreed to u</w:t>
      </w:r>
      <w:r>
        <w:rPr>
          <w:rFonts w:ascii="Times New Roman" w:eastAsia="等线" w:hAnsi="Times New Roman" w:cs="Times New Roman"/>
          <w:bCs/>
          <w:color w:val="000000" w:themeColor="text1"/>
          <w:sz w:val="20"/>
          <w:szCs w:val="20"/>
        </w:rPr>
        <w:t>se 1 bit to indicate the value of X (X=1 or X=2) time domain resource(s) for Msg1 transmission(s).</w:t>
      </w:r>
      <w:r>
        <w:rPr>
          <w:rFonts w:ascii="Times New Roman" w:eastAsia="等线" w:hAnsi="Times New Roman" w:cs="Times New Roman" w:hint="eastAsia"/>
          <w:bCs/>
          <w:color w:val="000000" w:themeColor="text1"/>
          <w:sz w:val="20"/>
          <w:szCs w:val="20"/>
        </w:rPr>
        <w:t xml:space="preserve"> Based on the discussions in RAN1#120bis, more general clarifications are needed for following aspects:</w:t>
      </w:r>
    </w:p>
    <w:p w14:paraId="41404760" w14:textId="77777777" w:rsidR="007D2FFD" w:rsidRDefault="003322BB">
      <w:pPr>
        <w:numPr>
          <w:ilvl w:val="0"/>
          <w:numId w:val="30"/>
        </w:numPr>
        <w:adjustRightInd w:val="0"/>
        <w:snapToGrid w:val="0"/>
        <w:rPr>
          <w:rFonts w:ascii="Times New Roman" w:eastAsia="等线" w:hAnsi="Times New Roman" w:cs="Times New Roman"/>
          <w:bCs/>
          <w:color w:val="000000" w:themeColor="text1"/>
          <w:sz w:val="20"/>
          <w:szCs w:val="20"/>
        </w:rPr>
      </w:pPr>
      <w:r>
        <w:rPr>
          <w:rFonts w:ascii="Times New Roman" w:eastAsia="等线" w:hAnsi="Times New Roman" w:cs="Times New Roman" w:hint="eastAsia"/>
          <w:bCs/>
          <w:color w:val="000000" w:themeColor="text1"/>
          <w:sz w:val="20"/>
          <w:szCs w:val="20"/>
        </w:rPr>
        <w:t>Whether X&gt;1 and Y&gt;1 can be indicated by the paging message triggering the CFRA?</w:t>
      </w:r>
    </w:p>
    <w:p w14:paraId="35766059" w14:textId="77777777" w:rsidR="007D2FFD" w:rsidRDefault="003322BB">
      <w:pPr>
        <w:numPr>
          <w:ilvl w:val="0"/>
          <w:numId w:val="31"/>
        </w:num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Whether 1-bit field for indicating X and the field if any for indicating Y always exist in the paging message? </w:t>
      </w:r>
    </w:p>
    <w:p w14:paraId="72574D51" w14:textId="77777777" w:rsidR="007D2FFD" w:rsidRDefault="003322BB">
      <w:pPr>
        <w:numPr>
          <w:ilvl w:val="0"/>
          <w:numId w:val="30"/>
        </w:numPr>
        <w:adjustRightInd w:val="0"/>
        <w:snapToGrid w:val="0"/>
        <w:rPr>
          <w:rFonts w:ascii="Times New Roman" w:eastAsia="等线" w:hAnsi="Times New Roman" w:cs="Times New Roman"/>
          <w:bCs/>
          <w:color w:val="000000" w:themeColor="text1"/>
          <w:sz w:val="20"/>
          <w:szCs w:val="20"/>
        </w:rPr>
      </w:pPr>
      <w:r>
        <w:rPr>
          <w:rFonts w:ascii="Times New Roman" w:eastAsia="等线" w:hAnsi="Times New Roman" w:cs="Times New Roman" w:hint="eastAsia"/>
          <w:bCs/>
          <w:color w:val="000000" w:themeColor="text1"/>
          <w:sz w:val="20"/>
          <w:szCs w:val="20"/>
        </w:rPr>
        <w:t xml:space="preserve">Whether X&gt;1 and Y&gt;1 can be indicted by the new R2D message other than the paging message for A-IoT device determining MSG1 resources </w:t>
      </w:r>
    </w:p>
    <w:p w14:paraId="6823BA21" w14:textId="0222E95F" w:rsidR="007D2FFD" w:rsidRDefault="003322BB">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the 1</w:t>
      </w:r>
      <w:r>
        <w:rPr>
          <w:rFonts w:ascii="Times New Roman" w:eastAsia="宋体" w:hAnsi="Times New Roman" w:cs="Times New Roman" w:hint="eastAsia"/>
          <w:kern w:val="0"/>
          <w:sz w:val="20"/>
          <w:szCs w:val="20"/>
          <w:vertAlign w:val="superscript"/>
        </w:rPr>
        <w:t>st</w:t>
      </w:r>
      <w:r>
        <w:rPr>
          <w:rFonts w:ascii="Times New Roman" w:eastAsia="宋体" w:hAnsi="Times New Roman" w:cs="Times New Roman" w:hint="eastAsia"/>
          <w:kern w:val="0"/>
          <w:sz w:val="20"/>
          <w:szCs w:val="20"/>
        </w:rPr>
        <w:t xml:space="preserve"> aspect, from the following RAN2 agreements, whether it is necessary to support multiple device</w:t>
      </w:r>
      <w:r w:rsidR="00F95FE9">
        <w:rPr>
          <w:rFonts w:ascii="Times New Roman" w:eastAsia="宋体" w:hAnsi="Times New Roman" w:cs="Times New Roman" w:hint="eastAsia"/>
          <w:kern w:val="0"/>
          <w:sz w:val="20"/>
          <w:szCs w:val="20"/>
        </w:rPr>
        <w:t>s</w:t>
      </w:r>
      <w:r>
        <w:rPr>
          <w:rFonts w:ascii="Times New Roman" w:eastAsia="宋体" w:hAnsi="Times New Roman" w:cs="Times New Roman" w:hint="eastAsia"/>
          <w:kern w:val="0"/>
          <w:sz w:val="20"/>
          <w:szCs w:val="20"/>
        </w:rPr>
        <w:t xml:space="preserve"> for CFRA is still FFS in RAN2. Therefore, we propose following:</w:t>
      </w:r>
    </w:p>
    <w:p w14:paraId="0E01A420" w14:textId="152A9406" w:rsidR="007D2FFD" w:rsidRDefault="003322BB">
      <w:p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Proposal 2.3-1: RAN2 can decide how to indicate X&gt;1 and/or Y&gt;1 by a paging message triggering the CFRA if RAN2 support the scenario of multiple device</w:t>
      </w:r>
      <w:r w:rsidR="00F95FE9">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performing the CFRA procedures with the given reader.  </w:t>
      </w:r>
    </w:p>
    <w:tbl>
      <w:tblPr>
        <w:tblStyle w:val="afff9"/>
        <w:tblW w:w="0" w:type="auto"/>
        <w:tblInd w:w="179" w:type="dxa"/>
        <w:tblLook w:val="04A0" w:firstRow="1" w:lastRow="0" w:firstColumn="1" w:lastColumn="0" w:noHBand="0" w:noVBand="1"/>
      </w:tblPr>
      <w:tblGrid>
        <w:gridCol w:w="8881"/>
      </w:tblGrid>
      <w:tr w:rsidR="007D2FFD" w14:paraId="2D33425F" w14:textId="77777777">
        <w:tc>
          <w:tcPr>
            <w:tcW w:w="9107" w:type="dxa"/>
          </w:tcPr>
          <w:p w14:paraId="3C592A37" w14:textId="77777777" w:rsidR="007D2FFD" w:rsidRDefault="003322BB">
            <w:pPr>
              <w:pStyle w:val="Doc-text2"/>
              <w:adjustRightInd w:val="0"/>
              <w:snapToGrid w:val="0"/>
              <w:ind w:left="0" w:firstLine="0"/>
              <w:rPr>
                <w:rFonts w:eastAsiaTheme="minorEastAsia"/>
                <w:lang w:val="en-US" w:eastAsia="zh-CN"/>
              </w:rPr>
            </w:pPr>
            <w:r>
              <w:rPr>
                <w:rFonts w:eastAsiaTheme="minorEastAsia" w:hint="eastAsia"/>
                <w:lang w:val="en-US" w:eastAsia="zh-CN"/>
              </w:rPr>
              <w:t>RAN2#129bis agreements</w:t>
            </w:r>
          </w:p>
          <w:p w14:paraId="395001A1" w14:textId="77777777" w:rsidR="007D2FFD" w:rsidRDefault="003322BB">
            <w:pPr>
              <w:numPr>
                <w:ilvl w:val="0"/>
                <w:numId w:val="32"/>
              </w:numPr>
              <w:rPr>
                <w:rFonts w:ascii="Arial" w:hAnsi="Arial" w:cs="Arial"/>
                <w:sz w:val="20"/>
                <w:szCs w:val="20"/>
                <w:highlight w:val="cyan"/>
              </w:rPr>
            </w:pPr>
            <w:r>
              <w:rPr>
                <w:rFonts w:ascii="Arial" w:hAnsi="Arial" w:cs="Arial"/>
                <w:sz w:val="20"/>
                <w:szCs w:val="20"/>
                <w:highlight w:val="cyan"/>
              </w:rPr>
              <w:t>Introduce an explicit 1-bit indication to indicate whether it is CFRA or CBRA per paging message.</w:t>
            </w:r>
          </w:p>
          <w:p w14:paraId="5B73213C" w14:textId="77777777" w:rsidR="007D2FFD" w:rsidRDefault="003322BB">
            <w:pPr>
              <w:numPr>
                <w:ilvl w:val="0"/>
                <w:numId w:val="32"/>
              </w:numPr>
              <w:rPr>
                <w:rFonts w:ascii="Arial" w:hAnsi="Arial" w:cs="Arial"/>
                <w:sz w:val="20"/>
                <w:szCs w:val="20"/>
              </w:rPr>
            </w:pPr>
            <w:r>
              <w:rPr>
                <w:rFonts w:ascii="Arial" w:hAnsi="Arial" w:cs="Arial"/>
                <w:sz w:val="20"/>
                <w:szCs w:val="20"/>
              </w:rPr>
              <w:t>In case of CBRA, only 16 bits random ID is included in Msg1.  FFS can be revisited if message type will be needed for other D2R messages purposes</w:t>
            </w:r>
          </w:p>
          <w:p w14:paraId="665F22D0" w14:textId="77777777" w:rsidR="007D2FFD" w:rsidRDefault="003322BB">
            <w:pPr>
              <w:numPr>
                <w:ilvl w:val="0"/>
                <w:numId w:val="32"/>
              </w:numPr>
              <w:rPr>
                <w:rFonts w:ascii="Times New Roman" w:eastAsia="宋体" w:hAnsi="Times New Roman" w:cs="Times New Roman"/>
                <w:kern w:val="0"/>
                <w:sz w:val="20"/>
                <w:szCs w:val="20"/>
              </w:rPr>
            </w:pPr>
            <w:r>
              <w:rPr>
                <w:rFonts w:ascii="Arial" w:hAnsi="Arial" w:cs="Arial"/>
                <w:sz w:val="20"/>
                <w:szCs w:val="20"/>
              </w:rPr>
              <w:t xml:space="preserve">RN16 is not included in the first D2R message in the CFRA procedure.  AS ID is the only ID needed for addressing the device in R2D command message </w:t>
            </w:r>
            <w:r>
              <w:rPr>
                <w:rFonts w:ascii="Arial" w:hAnsi="Arial" w:cs="Arial"/>
                <w:sz w:val="20"/>
                <w:szCs w:val="20"/>
                <w:highlight w:val="cyan"/>
              </w:rPr>
              <w:t>assuming for CFRA no multiple devices are performing the procedures with the given reader. FFS if we can assume or need to support multiple device scenario.</w:t>
            </w:r>
          </w:p>
        </w:tc>
      </w:tr>
    </w:tbl>
    <w:p w14:paraId="06C851B5" w14:textId="77777777" w:rsidR="007D2FFD" w:rsidRDefault="007D2FFD">
      <w:pPr>
        <w:adjustRightInd w:val="0"/>
        <w:snapToGrid w:val="0"/>
        <w:spacing w:beforeLines="50" w:before="120" w:afterLines="50" w:after="120"/>
        <w:rPr>
          <w:rFonts w:ascii="Times New Roman" w:eastAsia="宋体" w:hAnsi="Times New Roman" w:cs="Times New Roman"/>
          <w:kern w:val="0"/>
          <w:sz w:val="20"/>
          <w:szCs w:val="20"/>
        </w:rPr>
      </w:pPr>
    </w:p>
    <w:p w14:paraId="6AC1CABB" w14:textId="77777777" w:rsidR="007D2FFD" w:rsidRDefault="003322BB">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the 2</w:t>
      </w:r>
      <w:r>
        <w:rPr>
          <w:rFonts w:ascii="Times New Roman" w:eastAsia="宋体" w:hAnsi="Times New Roman" w:cs="Times New Roman" w:hint="eastAsia"/>
          <w:kern w:val="0"/>
          <w:sz w:val="20"/>
          <w:szCs w:val="20"/>
          <w:vertAlign w:val="superscript"/>
        </w:rPr>
        <w:t>nd</w:t>
      </w:r>
      <w:r>
        <w:rPr>
          <w:rFonts w:ascii="Times New Roman" w:eastAsia="宋体" w:hAnsi="Times New Roman" w:cs="Times New Roman" w:hint="eastAsia"/>
          <w:kern w:val="0"/>
          <w:sz w:val="20"/>
          <w:szCs w:val="20"/>
        </w:rPr>
        <w:t xml:space="preserve"> aspect, the related RAN2 agreements are following:</w:t>
      </w:r>
    </w:p>
    <w:tbl>
      <w:tblPr>
        <w:tblStyle w:val="afff9"/>
        <w:tblW w:w="0" w:type="auto"/>
        <w:tblInd w:w="179" w:type="dxa"/>
        <w:tblLook w:val="04A0" w:firstRow="1" w:lastRow="0" w:firstColumn="1" w:lastColumn="0" w:noHBand="0" w:noVBand="1"/>
      </w:tblPr>
      <w:tblGrid>
        <w:gridCol w:w="8881"/>
      </w:tblGrid>
      <w:tr w:rsidR="007D2FFD" w14:paraId="5E46C899" w14:textId="77777777">
        <w:tc>
          <w:tcPr>
            <w:tcW w:w="9107" w:type="dxa"/>
          </w:tcPr>
          <w:p w14:paraId="79E12819" w14:textId="77777777" w:rsidR="007D2FFD" w:rsidRDefault="003322BB">
            <w:pPr>
              <w:pStyle w:val="Doc-text2"/>
              <w:adjustRightInd w:val="0"/>
              <w:snapToGrid w:val="0"/>
              <w:ind w:left="0" w:firstLine="0"/>
              <w:rPr>
                <w:rFonts w:eastAsiaTheme="minorEastAsia"/>
                <w:lang w:val="en-US" w:eastAsia="zh-CN"/>
              </w:rPr>
            </w:pPr>
            <w:r>
              <w:rPr>
                <w:rFonts w:eastAsiaTheme="minorEastAsia" w:hint="eastAsia"/>
                <w:lang w:val="en-US" w:eastAsia="zh-CN"/>
              </w:rPr>
              <w:t>RAN2#129bis agreements</w:t>
            </w:r>
          </w:p>
          <w:p w14:paraId="37E07EFC" w14:textId="77777777" w:rsidR="007D2FFD" w:rsidRDefault="003322BB">
            <w:pPr>
              <w:numPr>
                <w:ilvl w:val="0"/>
                <w:numId w:val="32"/>
              </w:numPr>
              <w:rPr>
                <w:rFonts w:ascii="Arial" w:eastAsia="宋体" w:hAnsi="Arial" w:cs="Arial"/>
                <w:kern w:val="0"/>
                <w:sz w:val="20"/>
                <w:szCs w:val="20"/>
              </w:rPr>
            </w:pPr>
            <w:r>
              <w:rPr>
                <w:rFonts w:ascii="Arial" w:hAnsi="Arial" w:cs="Arial"/>
                <w:sz w:val="20"/>
                <w:szCs w:val="20"/>
              </w:rPr>
              <w:t xml:space="preserve">A new R2D message other than the paging message is introduced for A-IoT device determining MSG1 resources unless RAN1 concludes to use L1 signaling. </w:t>
            </w:r>
            <w:r>
              <w:rPr>
                <w:rFonts w:ascii="Arial" w:hAnsi="Arial" w:cs="Arial"/>
                <w:b/>
                <w:bCs/>
                <w:sz w:val="20"/>
                <w:szCs w:val="20"/>
              </w:rPr>
              <w:t>The R2D message indicates the start of a set of MSG1 resources that were configured in paging message</w:t>
            </w:r>
            <w:r>
              <w:rPr>
                <w:rFonts w:ascii="Arial" w:hAnsi="Arial" w:cs="Arial"/>
                <w:sz w:val="20"/>
                <w:szCs w:val="20"/>
              </w:rPr>
              <w:t>.</w:t>
            </w:r>
          </w:p>
          <w:p w14:paraId="4C35A590" w14:textId="77777777" w:rsidR="007D2FFD" w:rsidRDefault="003322BB">
            <w:pPr>
              <w:numPr>
                <w:ilvl w:val="0"/>
                <w:numId w:val="32"/>
              </w:numPr>
              <w:rPr>
                <w:rFonts w:ascii="Times New Roman" w:eastAsia="宋体" w:hAnsi="Times New Roman" w:cs="Times New Roman"/>
                <w:kern w:val="0"/>
                <w:sz w:val="20"/>
                <w:szCs w:val="20"/>
              </w:rPr>
            </w:pPr>
            <w:r>
              <w:rPr>
                <w:rFonts w:ascii="Arial" w:hAnsi="Arial" w:cs="Arial"/>
                <w:sz w:val="20"/>
                <w:szCs w:val="20"/>
              </w:rPr>
              <w:t>Assumption: The R2D message does not include slot number/count down number.</w:t>
            </w:r>
          </w:p>
        </w:tc>
      </w:tr>
    </w:tbl>
    <w:p w14:paraId="4A81DDF1" w14:textId="77777777" w:rsidR="007D2FFD" w:rsidRDefault="003322BB">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our understanding, the new R2D message is used just to align the timing between the device and reader within the time period until the next paging message is received. The main motivation for the R2D message other than using the paging message is to reduce the R2D overhead. Therefore, RAN2 agreed that A-IoT MSG1 resources are only configured by A-IoT paging message and the R2D trigger message is only used to indicate the time-domain start of access occasion.</w:t>
      </w:r>
    </w:p>
    <w:p w14:paraId="75EAA414" w14:textId="77777777" w:rsidR="007D2FFD" w:rsidRDefault="003322BB">
      <w:p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Proposal 2.3-2: From RAN1 perspective, only the paging message indicates X and Y. </w:t>
      </w:r>
    </w:p>
    <w:p w14:paraId="0092EEAB" w14:textId="68456C5D" w:rsidR="007D2FFD" w:rsidRDefault="003322BB">
      <w:pPr>
        <w:numPr>
          <w:ilvl w:val="0"/>
          <w:numId w:val="33"/>
        </w:num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The new R2D message does not indicate X and Y, it just indicates the start of a set of MSG1 resources that were configured in paging message. </w:t>
      </w:r>
    </w:p>
    <w:p w14:paraId="2EE7E7F2" w14:textId="77777777" w:rsidR="007D2FFD" w:rsidRDefault="003322BB">
      <w:pPr>
        <w:pStyle w:val="10"/>
        <w:numPr>
          <w:ilvl w:val="0"/>
          <w:numId w:val="19"/>
        </w:numPr>
        <w:pBdr>
          <w:top w:val="single" w:sz="12" w:space="6" w:color="auto"/>
        </w:pBdr>
        <w:tabs>
          <w:tab w:val="clear" w:pos="425"/>
          <w:tab w:val="left" w:pos="574"/>
        </w:tabs>
        <w:spacing w:before="240" w:after="60"/>
        <w:ind w:left="574" w:hanging="432"/>
        <w:rPr>
          <w:rFonts w:eastAsia="Batang"/>
          <w:sz w:val="32"/>
          <w:lang w:val="en-GB" w:eastAsia="en-US"/>
        </w:rPr>
      </w:pPr>
      <w:bookmarkStart w:id="12" w:name="PP6"/>
      <w:bookmarkEnd w:id="7"/>
      <w:r>
        <w:rPr>
          <w:rFonts w:eastAsia="Batang"/>
          <w:sz w:val="32"/>
          <w:lang w:val="en-GB" w:eastAsia="en-US"/>
        </w:rPr>
        <w:t xml:space="preserve">Scheduling related aspects  </w:t>
      </w:r>
    </w:p>
    <w:p w14:paraId="1ACB652D" w14:textId="77777777" w:rsidR="007D2FFD" w:rsidRDefault="003322BB">
      <w:pPr>
        <w:pStyle w:val="22"/>
        <w:numPr>
          <w:ilvl w:val="1"/>
          <w:numId w:val="19"/>
        </w:numPr>
        <w:tabs>
          <w:tab w:val="clear" w:pos="567"/>
          <w:tab w:val="left" w:pos="576"/>
        </w:tabs>
        <w:ind w:left="576" w:hanging="576"/>
        <w:rPr>
          <w:rFonts w:eastAsia="Batang"/>
          <w:i/>
          <w:sz w:val="24"/>
          <w:lang w:val="en-GB" w:eastAsia="en-US"/>
        </w:rPr>
      </w:pPr>
      <w:r>
        <w:rPr>
          <w:rFonts w:eastAsia="Batang"/>
          <w:i/>
          <w:sz w:val="24"/>
          <w:lang w:val="en-GB" w:eastAsia="en-US"/>
        </w:rPr>
        <w:t xml:space="preserve">Scheduling information for R2D </w:t>
      </w:r>
    </w:p>
    <w:p w14:paraId="648FEDD7" w14:textId="77777777" w:rsidR="007D2FFD" w:rsidRDefault="003322BB">
      <w:pPr>
        <w:adjustRightInd w:val="0"/>
        <w:snapToGrid w:val="0"/>
        <w:spacing w:afterLines="50" w:after="120"/>
        <w:rPr>
          <w:rFonts w:ascii="Times New Roman" w:eastAsia="Batang" w:hAnsi="Times New Roman" w:cs="Times New Roman"/>
          <w:bCs/>
          <w:kern w:val="0"/>
          <w:sz w:val="20"/>
          <w:szCs w:val="20"/>
          <w:lang w:eastAsia="en-US"/>
        </w:rPr>
      </w:pPr>
      <w:r>
        <w:rPr>
          <w:rFonts w:ascii="Times New Roman" w:eastAsia="Batang" w:hAnsi="Times New Roman" w:cs="Times New Roman"/>
          <w:bCs/>
          <w:kern w:val="0"/>
          <w:sz w:val="20"/>
          <w:szCs w:val="20"/>
          <w:lang w:eastAsia="en-US"/>
        </w:rPr>
        <w:t xml:space="preserve">According to the WID, R2D exclusively supports TDMA for multiplexing and OOK-4 modulation. It only uses the Manchester line code and does not support FEC or physical-layer repetition transmission. Additionally, for PRDCH reception, </w:t>
      </w:r>
      <w:r>
        <w:rPr>
          <w:rFonts w:ascii="Times New Roman" w:hAnsi="Times New Roman" w:cs="Times New Roman" w:hint="eastAsia"/>
          <w:bCs/>
          <w:kern w:val="0"/>
          <w:sz w:val="20"/>
          <w:szCs w:val="20"/>
        </w:rPr>
        <w:t xml:space="preserve">the related </w:t>
      </w:r>
      <w:r>
        <w:rPr>
          <w:rFonts w:ascii="Times New Roman" w:eastAsia="Batang" w:hAnsi="Times New Roman" w:cs="Times New Roman"/>
          <w:bCs/>
          <w:kern w:val="0"/>
          <w:sz w:val="20"/>
          <w:szCs w:val="20"/>
          <w:lang w:eastAsia="en-US"/>
        </w:rPr>
        <w:t xml:space="preserve">agreements </w:t>
      </w:r>
      <w:r>
        <w:rPr>
          <w:rFonts w:ascii="Times New Roman" w:hAnsi="Times New Roman" w:cs="Times New Roman" w:hint="eastAsia"/>
          <w:bCs/>
          <w:kern w:val="0"/>
          <w:sz w:val="20"/>
          <w:szCs w:val="20"/>
        </w:rPr>
        <w:t xml:space="preserve">are following: </w:t>
      </w:r>
    </w:p>
    <w:tbl>
      <w:tblPr>
        <w:tblStyle w:val="afff9"/>
        <w:tblW w:w="0" w:type="auto"/>
        <w:tblLook w:val="04A0" w:firstRow="1" w:lastRow="0" w:firstColumn="1" w:lastColumn="0" w:noHBand="0" w:noVBand="1"/>
      </w:tblPr>
      <w:tblGrid>
        <w:gridCol w:w="9060"/>
      </w:tblGrid>
      <w:tr w:rsidR="007D2FFD" w14:paraId="59BC4755" w14:textId="77777777">
        <w:tc>
          <w:tcPr>
            <w:tcW w:w="9060" w:type="dxa"/>
          </w:tcPr>
          <w:p w14:paraId="5A8E697B" w14:textId="77777777" w:rsidR="007D2FFD" w:rsidRDefault="003322BB">
            <w:pPr>
              <w:widowControl/>
              <w:adjustRightInd w:val="0"/>
              <w:snapToGrid w:val="0"/>
              <w:jc w:val="left"/>
              <w:rPr>
                <w:rFonts w:ascii="Times New Roman" w:eastAsia="宋体" w:hAnsi="Times New Roman" w:cs="Times New Roman"/>
                <w:bCs/>
                <w:kern w:val="0"/>
                <w:sz w:val="20"/>
                <w:szCs w:val="20"/>
              </w:rPr>
            </w:pPr>
            <w:r>
              <w:rPr>
                <w:rFonts w:ascii="Times New Roman" w:eastAsia="Batang" w:hAnsi="Times New Roman" w:cs="Times New Roman" w:hint="eastAsia"/>
                <w:bCs/>
                <w:kern w:val="0"/>
                <w:sz w:val="20"/>
                <w:szCs w:val="20"/>
                <w:highlight w:val="green"/>
                <w:lang w:eastAsia="en-US"/>
              </w:rPr>
              <w:t>Agreement</w:t>
            </w:r>
            <w:r>
              <w:rPr>
                <w:rFonts w:ascii="Times New Roman" w:eastAsia="宋体" w:hAnsi="Times New Roman" w:cs="Times New Roman" w:hint="eastAsia"/>
                <w:kern w:val="0"/>
                <w:sz w:val="20"/>
                <w:szCs w:val="20"/>
              </w:rPr>
              <w:t>@116bis</w:t>
            </w:r>
          </w:p>
          <w:p w14:paraId="24717431" w14:textId="77777777" w:rsidR="007D2FFD" w:rsidRDefault="003322BB">
            <w:pPr>
              <w:widowControl/>
              <w:adjustRightInd w:val="0"/>
              <w:snapToGrid w:val="0"/>
              <w:jc w:val="left"/>
              <w:rPr>
                <w:rFonts w:ascii="Times New Roman" w:eastAsia="Batang" w:hAnsi="Times New Roman" w:cs="Times New Roman"/>
                <w:bCs/>
                <w:kern w:val="0"/>
                <w:sz w:val="20"/>
                <w:szCs w:val="20"/>
                <w:lang w:eastAsia="en-US"/>
              </w:rPr>
            </w:pPr>
            <w:r>
              <w:rPr>
                <w:rFonts w:ascii="Times New Roman" w:eastAsia="Batang" w:hAnsi="Times New Roman" w:cs="Times New Roman" w:hint="eastAsia"/>
                <w:bCs/>
                <w:kern w:val="0"/>
                <w:sz w:val="20"/>
                <w:szCs w:val="20"/>
                <w:lang w:eastAsia="en-US"/>
              </w:rPr>
              <w:lastRenderedPageBreak/>
              <w:t xml:space="preserve">To determine or derive the end of PRDCH transmission, study at least following options:  </w:t>
            </w:r>
          </w:p>
          <w:p w14:paraId="2F8353D8" w14:textId="77777777" w:rsidR="007D2FFD" w:rsidRDefault="003322BB">
            <w:pPr>
              <w:widowControl/>
              <w:numPr>
                <w:ilvl w:val="0"/>
                <w:numId w:val="34"/>
              </w:numPr>
              <w:autoSpaceDE w:val="0"/>
              <w:autoSpaceDN w:val="0"/>
              <w:adjustRightInd w:val="0"/>
              <w:jc w:val="left"/>
              <w:rPr>
                <w:rFonts w:ascii="Times New Roman" w:eastAsia="Batang" w:hAnsi="Times New Roman" w:cs="Times New Roman"/>
                <w:kern w:val="0"/>
                <w:sz w:val="20"/>
                <w:szCs w:val="20"/>
                <w:lang w:val="en-GB" w:eastAsia="en-US"/>
              </w:rPr>
            </w:pPr>
            <w:r>
              <w:rPr>
                <w:rFonts w:ascii="Times New Roman" w:eastAsia="Batang" w:hAnsi="Times New Roman" w:cs="Times New Roman" w:hint="eastAsia"/>
                <w:kern w:val="0"/>
                <w:sz w:val="20"/>
                <w:szCs w:val="20"/>
                <w:lang w:val="en-GB" w:eastAsia="en-US"/>
              </w:rPr>
              <w:t xml:space="preserve">Option 1: R2D </w:t>
            </w:r>
            <w:proofErr w:type="spellStart"/>
            <w:r>
              <w:rPr>
                <w:rFonts w:ascii="Times New Roman" w:eastAsia="Batang" w:hAnsi="Times New Roman" w:cs="Times New Roman" w:hint="eastAsia"/>
                <w:kern w:val="0"/>
                <w:sz w:val="20"/>
                <w:szCs w:val="20"/>
                <w:lang w:val="en-GB" w:eastAsia="en-US"/>
              </w:rPr>
              <w:t>postamble</w:t>
            </w:r>
            <w:proofErr w:type="spellEnd"/>
            <w:r>
              <w:rPr>
                <w:rFonts w:ascii="Times New Roman" w:eastAsia="Batang" w:hAnsi="Times New Roman" w:cs="Times New Roman" w:hint="eastAsia"/>
                <w:kern w:val="0"/>
                <w:sz w:val="20"/>
                <w:szCs w:val="20"/>
                <w:lang w:val="en-GB" w:eastAsia="en-US"/>
              </w:rPr>
              <w:t xml:space="preserve"> immediately follows the PRDCH to indicate the end of the PRDCH.</w:t>
            </w:r>
          </w:p>
          <w:p w14:paraId="5C34495A" w14:textId="77777777" w:rsidR="007D2FFD" w:rsidRDefault="003322BB">
            <w:pPr>
              <w:widowControl/>
              <w:numPr>
                <w:ilvl w:val="0"/>
                <w:numId w:val="34"/>
              </w:numPr>
              <w:autoSpaceDE w:val="0"/>
              <w:autoSpaceDN w:val="0"/>
              <w:adjustRightInd w:val="0"/>
              <w:jc w:val="left"/>
              <w:rPr>
                <w:rFonts w:ascii="Times New Roman" w:eastAsia="Batang" w:hAnsi="Times New Roman" w:cs="Times New Roman"/>
                <w:kern w:val="0"/>
                <w:sz w:val="20"/>
                <w:szCs w:val="20"/>
                <w:lang w:val="en-GB" w:eastAsia="en-US"/>
              </w:rPr>
            </w:pPr>
            <w:r>
              <w:rPr>
                <w:rFonts w:ascii="Times New Roman" w:eastAsia="Batang" w:hAnsi="Times New Roman" w:cs="Times New Roman" w:hint="eastAsia"/>
                <w:kern w:val="0"/>
                <w:sz w:val="20"/>
                <w:szCs w:val="20"/>
                <w:lang w:val="en-GB" w:eastAsia="en-US"/>
              </w:rPr>
              <w:t>Option 2: Based on R2D control information.</w:t>
            </w:r>
          </w:p>
          <w:p w14:paraId="5CEEF143" w14:textId="77777777" w:rsidR="007D2FFD" w:rsidRDefault="007D2FFD">
            <w:pPr>
              <w:jc w:val="left"/>
              <w:rPr>
                <w:rFonts w:ascii="Times New Roman" w:eastAsia="宋体" w:hAnsi="Times New Roman" w:cs="Times New Roman"/>
                <w:kern w:val="0"/>
                <w:sz w:val="20"/>
                <w:szCs w:val="20"/>
                <w:highlight w:val="green"/>
              </w:rPr>
            </w:pPr>
          </w:p>
          <w:p w14:paraId="55AA82F0" w14:textId="77777777" w:rsidR="007D2FFD" w:rsidRDefault="003322BB">
            <w:pPr>
              <w:jc w:val="left"/>
              <w:rPr>
                <w:rFonts w:ascii="Times New Roman" w:eastAsia="Batang" w:hAnsi="Times New Roman" w:cs="Times New Roman"/>
                <w:bCs/>
                <w:kern w:val="0"/>
                <w:sz w:val="20"/>
                <w:szCs w:val="20"/>
                <w:lang w:eastAsia="en-US"/>
              </w:rPr>
            </w:pPr>
            <w:r>
              <w:rPr>
                <w:rFonts w:ascii="Times New Roman" w:eastAsia="Batang" w:hAnsi="Times New Roman" w:cs="Times New Roman" w:hint="eastAsia"/>
                <w:bCs/>
                <w:kern w:val="0"/>
                <w:sz w:val="20"/>
                <w:szCs w:val="20"/>
                <w:highlight w:val="green"/>
                <w:lang w:eastAsia="en-US"/>
              </w:rPr>
              <w:t>Agreement</w:t>
            </w:r>
            <w:r>
              <w:rPr>
                <w:rFonts w:ascii="Times New Roman" w:eastAsia="Batang" w:hAnsi="Times New Roman" w:cs="Times New Roman" w:hint="eastAsia"/>
                <w:bCs/>
                <w:kern w:val="0"/>
                <w:sz w:val="20"/>
                <w:szCs w:val="20"/>
                <w:lang w:eastAsia="en-US"/>
              </w:rPr>
              <w:t xml:space="preserve">@117 </w:t>
            </w:r>
          </w:p>
          <w:p w14:paraId="096E04BC" w14:textId="77777777" w:rsidR="007D2FFD" w:rsidRDefault="003322BB">
            <w:pPr>
              <w:autoSpaceDE w:val="0"/>
              <w:autoSpaceDN w:val="0"/>
              <w:adjustRightInd w:val="0"/>
              <w:snapToGrid w:val="0"/>
              <w:spacing w:after="120"/>
              <w:contextualSpacing/>
              <w:jc w:val="left"/>
              <w:rPr>
                <w:rFonts w:ascii="Times New Roman" w:eastAsia="Batang" w:hAnsi="Times New Roman" w:cs="Times New Roman"/>
                <w:bCs/>
                <w:kern w:val="0"/>
                <w:sz w:val="20"/>
                <w:szCs w:val="20"/>
                <w:lang w:eastAsia="en-US"/>
              </w:rPr>
            </w:pPr>
            <w:r>
              <w:rPr>
                <w:rFonts w:ascii="Times New Roman" w:eastAsia="Batang" w:hAnsi="Times New Roman" w:cs="Times New Roman" w:hint="eastAsia"/>
                <w:bCs/>
                <w:kern w:val="0"/>
                <w:sz w:val="20"/>
                <w:szCs w:val="20"/>
                <w:lang w:eastAsia="en-US"/>
              </w:rPr>
              <w:t>For R2D, the clock-acquisition part of the R2D time acquisition signal is used to determine the OOK chip duration</w:t>
            </w:r>
          </w:p>
          <w:p w14:paraId="5CB86814" w14:textId="77777777" w:rsidR="007D2FFD" w:rsidRDefault="003322BB">
            <w:pPr>
              <w:widowControl/>
              <w:numPr>
                <w:ilvl w:val="0"/>
                <w:numId w:val="34"/>
              </w:numPr>
              <w:autoSpaceDE w:val="0"/>
              <w:autoSpaceDN w:val="0"/>
              <w:adjustRightInd w:val="0"/>
              <w:jc w:val="left"/>
              <w:rPr>
                <w:rFonts w:ascii="Times New Roman" w:eastAsia="Batang" w:hAnsi="Times New Roman" w:cs="Times New Roman"/>
                <w:kern w:val="0"/>
                <w:sz w:val="20"/>
                <w:szCs w:val="20"/>
                <w:lang w:val="en-GB" w:eastAsia="en-US"/>
              </w:rPr>
            </w:pPr>
            <w:r>
              <w:rPr>
                <w:rFonts w:ascii="Times New Roman" w:eastAsia="Batang" w:hAnsi="Times New Roman" w:cs="Times New Roman" w:hint="eastAsia"/>
                <w:kern w:val="0"/>
                <w:sz w:val="20"/>
                <w:szCs w:val="20"/>
                <w:lang w:val="en-GB" w:eastAsia="en-US"/>
              </w:rPr>
              <w:t>FFS: Pattern design to support determination of chip duration</w:t>
            </w:r>
          </w:p>
          <w:p w14:paraId="7C796FA0" w14:textId="77777777" w:rsidR="007D2FFD" w:rsidRDefault="007D2FFD">
            <w:pPr>
              <w:widowControl/>
              <w:autoSpaceDE w:val="0"/>
              <w:autoSpaceDN w:val="0"/>
              <w:adjustRightInd w:val="0"/>
              <w:jc w:val="left"/>
              <w:rPr>
                <w:rFonts w:ascii="Times New Roman" w:eastAsia="Batang" w:hAnsi="Times New Roman" w:cs="Times New Roman"/>
                <w:kern w:val="0"/>
                <w:sz w:val="20"/>
                <w:szCs w:val="20"/>
                <w:lang w:val="en-GB" w:eastAsia="en-US"/>
              </w:rPr>
            </w:pPr>
          </w:p>
        </w:tc>
      </w:tr>
    </w:tbl>
    <w:p w14:paraId="31D87C19" w14:textId="77777777" w:rsidR="007D2FFD" w:rsidRDefault="007D2FFD">
      <w:pPr>
        <w:rPr>
          <w:rFonts w:ascii="Times New Roman" w:eastAsia="宋体" w:hAnsi="Times New Roman" w:cs="Times New Roman"/>
          <w:kern w:val="0"/>
          <w:sz w:val="20"/>
          <w:szCs w:val="20"/>
        </w:rPr>
      </w:pPr>
    </w:p>
    <w:p w14:paraId="16A6890F" w14:textId="77777777" w:rsidR="007D2FFD" w:rsidRDefault="003322BB">
      <w:pPr>
        <w:adjustRightInd w:val="0"/>
        <w:snapToGrid w:val="0"/>
        <w:spacing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RAN1 should focus on following scheduling information for PRDCH reception.</w:t>
      </w:r>
    </w:p>
    <w:p w14:paraId="44501FE8" w14:textId="77777777" w:rsidR="007D2FFD" w:rsidRDefault="003322BB">
      <w:pPr>
        <w:widowControl/>
        <w:numPr>
          <w:ilvl w:val="0"/>
          <w:numId w:val="34"/>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 xml:space="preserve">PRDCH chip length </w:t>
      </w:r>
    </w:p>
    <w:p w14:paraId="440A94D2" w14:textId="77777777" w:rsidR="007D2FFD" w:rsidRDefault="003322BB">
      <w:pPr>
        <w:widowControl/>
        <w:numPr>
          <w:ilvl w:val="0"/>
          <w:numId w:val="34"/>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 xml:space="preserve">PRDCH </w:t>
      </w:r>
      <w:r>
        <w:rPr>
          <w:rFonts w:ascii="Times New Roman" w:hAnsi="Times New Roman" w:cs="Times New Roman" w:hint="eastAsia"/>
          <w:sz w:val="20"/>
          <w:szCs w:val="20"/>
          <w:lang w:val="en-GB"/>
        </w:rPr>
        <w:t xml:space="preserve">payload size e.g., </w:t>
      </w:r>
      <w:r>
        <w:rPr>
          <w:rFonts w:ascii="Times New Roman" w:eastAsia="Batang" w:hAnsi="Times New Roman" w:cs="Times New Roman" w:hint="eastAsia"/>
          <w:sz w:val="20"/>
          <w:szCs w:val="20"/>
          <w:lang w:val="en-GB" w:eastAsia="en-US"/>
        </w:rPr>
        <w:t xml:space="preserve">TBS-like </w:t>
      </w:r>
      <w:r>
        <w:rPr>
          <w:rFonts w:ascii="Times New Roman" w:eastAsia="Batang" w:hAnsi="Times New Roman" w:cs="Times New Roman"/>
          <w:sz w:val="20"/>
          <w:szCs w:val="20"/>
          <w:lang w:val="en-GB" w:eastAsia="en-US"/>
        </w:rPr>
        <w:t>information</w:t>
      </w:r>
      <w:r>
        <w:rPr>
          <w:rFonts w:ascii="Times New Roman" w:eastAsia="Batang" w:hAnsi="Times New Roman" w:cs="Times New Roman" w:hint="eastAsia"/>
          <w:sz w:val="20"/>
          <w:szCs w:val="20"/>
          <w:lang w:val="en-GB" w:eastAsia="en-US"/>
        </w:rPr>
        <w:t xml:space="preserve"> </w:t>
      </w:r>
    </w:p>
    <w:p w14:paraId="1F9374CE" w14:textId="77777777" w:rsidR="007D2FFD" w:rsidRDefault="003322BB">
      <w:pPr>
        <w:adjustRightInd w:val="0"/>
        <w:snapToGrid w:val="0"/>
        <w:spacing w:afterLines="50" w:after="120"/>
        <w:rPr>
          <w:rFonts w:ascii="Times New Roman" w:eastAsia="Microsoft YaHei UI" w:hAnsi="Times New Roman" w:cs="Times New Roman"/>
          <w:sz w:val="20"/>
          <w:szCs w:val="20"/>
        </w:rPr>
      </w:pPr>
      <w:r>
        <w:rPr>
          <w:rFonts w:ascii="Times New Roman" w:eastAsia="Batang" w:hAnsi="Times New Roman" w:cs="Times New Roman" w:hint="eastAsia"/>
          <w:sz w:val="20"/>
          <w:szCs w:val="20"/>
          <w:lang w:val="en-GB" w:eastAsia="en-US"/>
        </w:rPr>
        <w:t xml:space="preserve">For PRDCH chip length indication, </w:t>
      </w:r>
      <w:r>
        <w:rPr>
          <w:rFonts w:ascii="Times New Roman" w:hAnsi="Times New Roman" w:cs="Times New Roman" w:hint="eastAsia"/>
          <w:sz w:val="20"/>
          <w:szCs w:val="20"/>
          <w:lang w:val="en-GB"/>
        </w:rPr>
        <w:t>it is straightforward and sufficient to</w:t>
      </w:r>
      <w:r>
        <w:rPr>
          <w:rFonts w:ascii="Times New Roman" w:eastAsia="Microsoft YaHei UI" w:hAnsi="Times New Roman" w:cs="Times New Roman" w:hint="eastAsia"/>
          <w:sz w:val="20"/>
          <w:szCs w:val="20"/>
          <w:lang w:val="en-GB"/>
        </w:rPr>
        <w:t xml:space="preserve"> use t</w:t>
      </w:r>
      <w:r>
        <w:rPr>
          <w:rFonts w:ascii="Times New Roman" w:eastAsia="Microsoft YaHei UI" w:hAnsi="Times New Roman" w:cs="Times New Roman"/>
          <w:sz w:val="20"/>
          <w:szCs w:val="20"/>
        </w:rPr>
        <w:t xml:space="preserve">he clock-acquisition part of R2D timing acquisition signal (e.g., R2D preamble) preceding the PRDCH </w:t>
      </w:r>
      <w:r>
        <w:rPr>
          <w:rFonts w:ascii="Times New Roman" w:eastAsia="Microsoft YaHei UI" w:hAnsi="Times New Roman" w:cs="Times New Roman" w:hint="eastAsia"/>
          <w:sz w:val="20"/>
          <w:szCs w:val="20"/>
        </w:rPr>
        <w:t xml:space="preserve">to </w:t>
      </w:r>
      <w:r>
        <w:rPr>
          <w:rFonts w:ascii="Times New Roman" w:eastAsia="Microsoft YaHei UI" w:hAnsi="Times New Roman" w:cs="Times New Roman"/>
          <w:sz w:val="20"/>
          <w:szCs w:val="20"/>
        </w:rPr>
        <w:t>indicate the information of chip length used for the following PRDCH transmission</w:t>
      </w:r>
      <w:r>
        <w:rPr>
          <w:rFonts w:ascii="Times New Roman" w:eastAsia="Microsoft YaHei UI" w:hAnsi="Times New Roman" w:cs="Times New Roman" w:hint="eastAsia"/>
          <w:sz w:val="20"/>
          <w:szCs w:val="20"/>
        </w:rPr>
        <w:t xml:space="preserve">. </w:t>
      </w:r>
    </w:p>
    <w:p w14:paraId="503E00B3" w14:textId="77777777" w:rsidR="007D2FFD" w:rsidRDefault="003322BB">
      <w:pPr>
        <w:adjustRightInd w:val="0"/>
        <w:snapToGrid w:val="0"/>
        <w:spacing w:afterLines="50" w:after="120"/>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 xml:space="preserve">Proposal </w:t>
      </w:r>
      <w:r>
        <w:rPr>
          <w:rFonts w:ascii="Times New Roman" w:eastAsia="宋体" w:hAnsi="Times New Roman" w:cs="Times New Roman" w:hint="eastAsia"/>
          <w:b/>
          <w:bCs/>
          <w:kern w:val="0"/>
          <w:sz w:val="20"/>
          <w:szCs w:val="20"/>
        </w:rPr>
        <w:t>3.1-</w:t>
      </w:r>
      <w:r>
        <w:rPr>
          <w:rFonts w:ascii="Times New Roman" w:eastAsia="宋体" w:hAnsi="Times New Roman" w:cs="Times New Roman"/>
          <w:b/>
          <w:bCs/>
          <w:kern w:val="0"/>
          <w:sz w:val="20"/>
          <w:szCs w:val="20"/>
        </w:rPr>
        <w:t>1</w:t>
      </w:r>
      <w:r>
        <w:rPr>
          <w:rFonts w:ascii="Times New Roman" w:eastAsia="宋体" w:hAnsi="Times New Roman" w:cs="Times New Roman" w:hint="eastAsia"/>
          <w:b/>
          <w:kern w:val="0"/>
          <w:sz w:val="20"/>
          <w:szCs w:val="20"/>
          <w:lang w:val="en-GB"/>
        </w:rPr>
        <w:t xml:space="preserve">: For R2D, the clock-acquisition part of the R2D time acquisition signal </w:t>
      </w:r>
      <w:r>
        <w:rPr>
          <w:rFonts w:ascii="Times New Roman" w:eastAsia="Microsoft YaHei UI" w:hAnsi="Times New Roman" w:cs="Times New Roman"/>
          <w:b/>
          <w:sz w:val="20"/>
          <w:szCs w:val="20"/>
        </w:rPr>
        <w:t xml:space="preserve">preceding the PRDCH </w:t>
      </w:r>
      <w:r>
        <w:rPr>
          <w:rFonts w:ascii="Times New Roman" w:eastAsia="宋体" w:hAnsi="Times New Roman" w:cs="Times New Roman" w:hint="eastAsia"/>
          <w:b/>
          <w:kern w:val="0"/>
          <w:sz w:val="20"/>
          <w:szCs w:val="20"/>
          <w:lang w:val="en-GB"/>
        </w:rPr>
        <w:t xml:space="preserve">is used to determine the OOK chip duration used for the </w:t>
      </w:r>
      <w:r>
        <w:rPr>
          <w:rFonts w:ascii="Times New Roman" w:eastAsia="Microsoft YaHei UI" w:hAnsi="Times New Roman" w:cs="Times New Roman"/>
          <w:b/>
          <w:sz w:val="20"/>
          <w:szCs w:val="20"/>
        </w:rPr>
        <w:t>following PRDCH transmission.</w:t>
      </w:r>
    </w:p>
    <w:p w14:paraId="5BF11796" w14:textId="77777777" w:rsidR="007D2FFD" w:rsidRDefault="003322BB">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PRDCH </w:t>
      </w:r>
      <w:r>
        <w:rPr>
          <w:rFonts w:ascii="Times New Roman" w:hAnsi="Times New Roman" w:cs="Times New Roman"/>
          <w:sz w:val="20"/>
          <w:szCs w:val="20"/>
        </w:rPr>
        <w:t>payload</w:t>
      </w:r>
      <w:r>
        <w:rPr>
          <w:rFonts w:ascii="Times New Roman" w:hAnsi="Times New Roman" w:cs="Times New Roman" w:hint="eastAsia"/>
          <w:sz w:val="20"/>
          <w:szCs w:val="20"/>
        </w:rPr>
        <w:t xml:space="preserve"> size indication, </w:t>
      </w:r>
      <w:r>
        <w:rPr>
          <w:rFonts w:ascii="Times New Roman" w:hAnsi="Times New Roman" w:cs="Times New Roman"/>
          <w:sz w:val="20"/>
          <w:szCs w:val="20"/>
        </w:rPr>
        <w:t>first</w:t>
      </w:r>
      <w:r>
        <w:rPr>
          <w:rFonts w:ascii="Times New Roman" w:hAnsi="Times New Roman" w:cs="Times New Roman" w:hint="eastAsia"/>
          <w:sz w:val="20"/>
          <w:szCs w:val="20"/>
        </w:rPr>
        <w:t xml:space="preserve">ly, </w:t>
      </w:r>
      <w:bookmarkStart w:id="13" w:name="_Hlk192693191"/>
      <w:r>
        <w:rPr>
          <w:rFonts w:ascii="Times New Roman" w:hAnsi="Times New Roman" w:cs="Times New Roman" w:hint="eastAsia"/>
          <w:sz w:val="20"/>
          <w:szCs w:val="20"/>
        </w:rPr>
        <w:t xml:space="preserve">the agreement made in RAN2 that </w:t>
      </w:r>
      <w:r>
        <w:rPr>
          <w:rFonts w:ascii="Times New Roman" w:hAnsi="Times New Roman" w:cs="Times New Roman"/>
          <w:b/>
          <w:bCs/>
          <w:sz w:val="20"/>
          <w:szCs w:val="20"/>
        </w:rPr>
        <w:t>“</w:t>
      </w:r>
      <w:r>
        <w:rPr>
          <w:rFonts w:ascii="Times New Roman" w:hAnsi="Times New Roman" w:cs="Times New Roman" w:hint="eastAsia"/>
          <w:b/>
          <w:bCs/>
          <w:sz w:val="20"/>
          <w:szCs w:val="20"/>
        </w:rPr>
        <w:t>3. At least the following field are required for at least for R2D in the MAC header</w:t>
      </w:r>
      <w:r>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message type, length for SDU and variable part(s)</w:t>
      </w:r>
      <w:r>
        <w:rPr>
          <w:rFonts w:ascii="Times New Roman" w:hAnsi="Times New Roman" w:cs="Times New Roman"/>
          <w:b/>
          <w:bCs/>
          <w:sz w:val="20"/>
          <w:szCs w:val="20"/>
        </w:rPr>
        <w:t>”</w:t>
      </w:r>
      <w:r>
        <w:rPr>
          <w:rFonts w:ascii="Times New Roman" w:hAnsi="Times New Roman" w:cs="Times New Roman" w:hint="eastAsia"/>
          <w:sz w:val="20"/>
          <w:szCs w:val="20"/>
        </w:rPr>
        <w:t xml:space="preserve"> should take into account. In our understanding, </w:t>
      </w:r>
      <w:bookmarkEnd w:id="13"/>
      <w:r>
        <w:rPr>
          <w:rFonts w:ascii="Times New Roman" w:hAnsi="Times New Roman" w:cs="Times New Roman" w:hint="eastAsia"/>
          <w:sz w:val="20"/>
          <w:szCs w:val="20"/>
        </w:rPr>
        <w:t xml:space="preserve">PRDCH is not channel-coded, the information bit sequence is transmitted without any channel coding. The bit-by-bit demodulation process allows Layer 1 (L1) to directly read/get the information bit such as R2D control information from the MAC header and also eliminates the need for L1 signaling to indicate the R2D payload size (TBS-like) information or any L1 </w:t>
      </w:r>
      <w:proofErr w:type="spellStart"/>
      <w:r>
        <w:rPr>
          <w:rFonts w:ascii="Times New Roman" w:hAnsi="Times New Roman" w:cs="Times New Roman" w:hint="eastAsia"/>
          <w:sz w:val="20"/>
          <w:szCs w:val="20"/>
        </w:rPr>
        <w:t>postamble</w:t>
      </w:r>
      <w:proofErr w:type="spellEnd"/>
      <w:r>
        <w:rPr>
          <w:rFonts w:ascii="Times New Roman" w:hAnsi="Times New Roman" w:cs="Times New Roman" w:hint="eastAsia"/>
          <w:sz w:val="20"/>
          <w:szCs w:val="20"/>
        </w:rPr>
        <w:t xml:space="preserve">. This design reduces the overhead and decreases the False Alarm Rate (FAR). Otherwise, if using L1 R2D control information or R2D </w:t>
      </w:r>
      <w:proofErr w:type="spellStart"/>
      <w:r>
        <w:rPr>
          <w:rFonts w:ascii="Times New Roman" w:hAnsi="Times New Roman" w:cs="Times New Roman" w:hint="eastAsia"/>
          <w:sz w:val="20"/>
          <w:szCs w:val="20"/>
        </w:rPr>
        <w:t>postamble</w:t>
      </w:r>
      <w:proofErr w:type="spellEnd"/>
      <w:r>
        <w:rPr>
          <w:rFonts w:ascii="Times New Roman" w:hAnsi="Times New Roman" w:cs="Times New Roman" w:hint="eastAsia"/>
          <w:sz w:val="20"/>
          <w:szCs w:val="20"/>
        </w:rPr>
        <w:t xml:space="preserve"> to indicate the TBS-like information, in case L1 indication and MAC </w:t>
      </w:r>
      <w:r>
        <w:rPr>
          <w:rFonts w:ascii="Times New Roman" w:hAnsi="Times New Roman" w:cs="Times New Roman"/>
          <w:sz w:val="20"/>
          <w:szCs w:val="20"/>
        </w:rPr>
        <w:t>indication</w:t>
      </w:r>
      <w:r>
        <w:rPr>
          <w:rFonts w:ascii="Times New Roman" w:hAnsi="Times New Roman" w:cs="Times New Roman" w:hint="eastAsia"/>
          <w:sz w:val="20"/>
          <w:szCs w:val="20"/>
        </w:rPr>
        <w:t xml:space="preserve"> of </w:t>
      </w:r>
      <w:r>
        <w:rPr>
          <w:rFonts w:ascii="Times New Roman" w:hAnsi="Times New Roman" w:cs="Times New Roman"/>
          <w:sz w:val="20"/>
          <w:szCs w:val="20"/>
        </w:rPr>
        <w:t>“</w:t>
      </w:r>
      <w:r>
        <w:rPr>
          <w:rFonts w:ascii="Times New Roman" w:hAnsi="Times New Roman" w:cs="Times New Roman" w:hint="eastAsia"/>
          <w:b/>
          <w:bCs/>
          <w:sz w:val="20"/>
          <w:szCs w:val="20"/>
        </w:rPr>
        <w:t>length for SDU and variable part(s)</w:t>
      </w:r>
      <w:r>
        <w:rPr>
          <w:rFonts w:ascii="Times New Roman" w:hAnsi="Times New Roman" w:cs="Times New Roman"/>
          <w:sz w:val="20"/>
          <w:szCs w:val="20"/>
        </w:rPr>
        <w:t>”</w:t>
      </w:r>
      <w:r>
        <w:rPr>
          <w:rFonts w:ascii="Times New Roman" w:hAnsi="Times New Roman" w:cs="Times New Roman" w:hint="eastAsia"/>
          <w:sz w:val="20"/>
          <w:szCs w:val="20"/>
        </w:rPr>
        <w:t xml:space="preserve"> would require additional padding or segment if the size does not match. The approach of L1 </w:t>
      </w:r>
      <w:r>
        <w:rPr>
          <w:rFonts w:ascii="Times New Roman" w:hAnsi="Times New Roman" w:cs="Times New Roman"/>
          <w:sz w:val="20"/>
          <w:szCs w:val="20"/>
        </w:rPr>
        <w:t>signaling</w:t>
      </w:r>
      <w:r>
        <w:rPr>
          <w:rFonts w:ascii="Times New Roman" w:hAnsi="Times New Roman" w:cs="Times New Roman" w:hint="eastAsia"/>
          <w:sz w:val="20"/>
          <w:szCs w:val="20"/>
        </w:rPr>
        <w:t xml:space="preserve"> introduces unnecessary overhead and complexity. In summary, </w:t>
      </w:r>
      <w:r>
        <w:rPr>
          <w:rFonts w:ascii="Times New Roman" w:hAnsi="Times New Roman" w:cs="Times New Roman"/>
          <w:sz w:val="20"/>
          <w:szCs w:val="20"/>
        </w:rPr>
        <w:t xml:space="preserve">RAN1 does not need to discuss </w:t>
      </w:r>
      <w:r>
        <w:rPr>
          <w:rFonts w:ascii="Times New Roman" w:hAnsi="Times New Roman" w:cs="Times New Roman" w:hint="eastAsia"/>
          <w:sz w:val="20"/>
          <w:szCs w:val="20"/>
        </w:rPr>
        <w:t xml:space="preserve">any L1 </w:t>
      </w:r>
      <w:proofErr w:type="spellStart"/>
      <w:r>
        <w:rPr>
          <w:rFonts w:ascii="Times New Roman" w:hAnsi="Times New Roman" w:cs="Times New Roman" w:hint="eastAsia"/>
          <w:sz w:val="20"/>
          <w:szCs w:val="20"/>
        </w:rPr>
        <w:t>signalling</w:t>
      </w:r>
      <w:proofErr w:type="spellEnd"/>
      <w:r>
        <w:rPr>
          <w:rFonts w:ascii="Times New Roman" w:hAnsi="Times New Roman" w:cs="Times New Roman" w:hint="eastAsia"/>
          <w:sz w:val="20"/>
          <w:szCs w:val="20"/>
        </w:rPr>
        <w:t xml:space="preserve"> or R2D </w:t>
      </w:r>
      <w:proofErr w:type="spellStart"/>
      <w:r>
        <w:rPr>
          <w:rFonts w:ascii="Times New Roman" w:hAnsi="Times New Roman" w:cs="Times New Roman" w:hint="eastAsia"/>
          <w:sz w:val="20"/>
          <w:szCs w:val="20"/>
        </w:rPr>
        <w:t>postamble</w:t>
      </w:r>
      <w:proofErr w:type="spellEnd"/>
      <w:r>
        <w:rPr>
          <w:rFonts w:ascii="Times New Roman" w:hAnsi="Times New Roman" w:cs="Times New Roman" w:hint="eastAsia"/>
          <w:sz w:val="20"/>
          <w:szCs w:val="20"/>
        </w:rPr>
        <w:t xml:space="preserve"> for R2D payload size indication</w:t>
      </w:r>
      <w:r>
        <w:rPr>
          <w:rFonts w:ascii="Times New Roman" w:hAnsi="Times New Roman" w:cs="Times New Roman"/>
          <w:sz w:val="20"/>
          <w:szCs w:val="20"/>
        </w:rPr>
        <w:t xml:space="preserve">. This is because the R2D MAC header will explicitly indicate the length </w:t>
      </w:r>
      <w:r>
        <w:rPr>
          <w:rFonts w:ascii="Times New Roman" w:hAnsi="Times New Roman" w:cs="Times New Roman"/>
          <w:i/>
          <w:iCs/>
          <w:sz w:val="20"/>
          <w:szCs w:val="20"/>
        </w:rPr>
        <w:t>L</w:t>
      </w:r>
      <w:r>
        <w:rPr>
          <w:rFonts w:ascii="Times New Roman" w:hAnsi="Times New Roman" w:cs="Times New Roman"/>
          <w:sz w:val="20"/>
          <w:szCs w:val="20"/>
        </w:rPr>
        <w:t xml:space="preserve"> of the payload, and the device is already aware of the format and size </w:t>
      </w:r>
      <w:r>
        <w:rPr>
          <w:rFonts w:ascii="Times New Roman" w:hAnsi="Times New Roman" w:cs="Times New Roman" w:hint="eastAsia"/>
          <w:sz w:val="20"/>
          <w:szCs w:val="20"/>
        </w:rPr>
        <w:t>by</w:t>
      </w:r>
      <w:r>
        <w:rPr>
          <w:rFonts w:ascii="Times New Roman" w:hAnsi="Times New Roman" w:cs="Times New Roman"/>
          <w:sz w:val="20"/>
          <w:szCs w:val="20"/>
        </w:rPr>
        <w:t xml:space="preserve"> MAC header.</w:t>
      </w:r>
    </w:p>
    <w:p w14:paraId="58EE1C08" w14:textId="77777777" w:rsidR="007D2FFD" w:rsidRDefault="003322BB">
      <w:pPr>
        <w:adjustRightInd w:val="0"/>
        <w:snapToGrid w:val="0"/>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 xml:space="preserve">Conclusion: The R2D payload size (TBS-like) information is determined by MAC header, based on following agreement. </w:t>
      </w:r>
    </w:p>
    <w:p w14:paraId="06586CD0" w14:textId="77777777" w:rsidR="007D2FFD" w:rsidRDefault="003322BB">
      <w:pPr>
        <w:pStyle w:val="affff3"/>
        <w:numPr>
          <w:ilvl w:val="0"/>
          <w:numId w:val="35"/>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b/>
          <w:bCs/>
          <w:sz w:val="20"/>
          <w:szCs w:val="20"/>
        </w:rPr>
        <w:t>At least the following field are required for at least for R2D in the MAC header– message type, length for SDU and variable part(s)</w:t>
      </w:r>
    </w:p>
    <w:p w14:paraId="302C97D1" w14:textId="77777777" w:rsidR="007D2FFD" w:rsidRDefault="003322BB">
      <w:pPr>
        <w:pStyle w:val="22"/>
        <w:numPr>
          <w:ilvl w:val="1"/>
          <w:numId w:val="19"/>
        </w:numPr>
        <w:tabs>
          <w:tab w:val="clear" w:pos="567"/>
          <w:tab w:val="left" w:pos="576"/>
        </w:tabs>
        <w:ind w:left="576" w:hanging="576"/>
        <w:rPr>
          <w:rFonts w:eastAsia="Batang"/>
          <w:i/>
          <w:sz w:val="24"/>
          <w:lang w:val="en-GB" w:eastAsia="en-US"/>
        </w:rPr>
      </w:pPr>
      <w:r>
        <w:rPr>
          <w:rFonts w:eastAsia="Batang"/>
          <w:i/>
          <w:sz w:val="24"/>
          <w:lang w:val="en-GB" w:eastAsia="en-US"/>
        </w:rPr>
        <w:t xml:space="preserve">Scheduling information for D2R </w:t>
      </w:r>
    </w:p>
    <w:p w14:paraId="26B4EB60" w14:textId="77777777" w:rsidR="007D2FFD" w:rsidRDefault="003322BB">
      <w:pPr>
        <w:adjustRightInd w:val="0"/>
        <w:snapToGrid w:val="0"/>
        <w:spacing w:afterLines="50" w:after="120"/>
        <w:rPr>
          <w:rFonts w:ascii="Times New Roman" w:hAnsi="Times New Roman" w:cs="Times New Roman"/>
          <w:bCs/>
          <w:kern w:val="0"/>
          <w:sz w:val="20"/>
          <w:szCs w:val="20"/>
        </w:rPr>
      </w:pPr>
      <w:r>
        <w:rPr>
          <w:rFonts w:ascii="Times New Roman" w:hAnsi="Times New Roman" w:cs="Times New Roman" w:hint="eastAsia"/>
          <w:bCs/>
          <w:kern w:val="0"/>
          <w:sz w:val="20"/>
          <w:szCs w:val="20"/>
        </w:rPr>
        <w:t>For PRDCH reception, the related agreements and working assumption made in RAN1#120bis are following:</w:t>
      </w:r>
    </w:p>
    <w:tbl>
      <w:tblPr>
        <w:tblStyle w:val="afff9"/>
        <w:tblW w:w="0" w:type="auto"/>
        <w:tblLook w:val="04A0" w:firstRow="1" w:lastRow="0" w:firstColumn="1" w:lastColumn="0" w:noHBand="0" w:noVBand="1"/>
      </w:tblPr>
      <w:tblGrid>
        <w:gridCol w:w="9060"/>
      </w:tblGrid>
      <w:tr w:rsidR="007D2FFD" w14:paraId="4749FB9A" w14:textId="77777777">
        <w:trPr>
          <w:trHeight w:val="1639"/>
        </w:trPr>
        <w:tc>
          <w:tcPr>
            <w:tcW w:w="9060" w:type="dxa"/>
          </w:tcPr>
          <w:p w14:paraId="7E936258" w14:textId="77777777" w:rsidR="007D2FFD" w:rsidRDefault="003322BB">
            <w:pPr>
              <w:adjustRightInd w:val="0"/>
              <w:snapToGrid w:val="0"/>
              <w:rPr>
                <w:rFonts w:ascii="Times New Roman" w:hAnsi="Times New Roman" w:cs="Times New Roman"/>
                <w:sz w:val="20"/>
                <w:szCs w:val="20"/>
              </w:rPr>
            </w:pPr>
            <w:r>
              <w:rPr>
                <w:rFonts w:ascii="Times New Roman" w:hAnsi="Times New Roman" w:cs="Times New Roman"/>
                <w:sz w:val="20"/>
                <w:szCs w:val="20"/>
                <w:highlight w:val="green"/>
              </w:rPr>
              <w:t>Agreement</w:t>
            </w:r>
          </w:p>
          <w:p w14:paraId="7730BF61" w14:textId="77777777" w:rsidR="007D2FFD" w:rsidRDefault="003322BB">
            <w:pPr>
              <w:adjustRightInd w:val="0"/>
              <w:snapToGrid w:val="0"/>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scheduling D2R transmission, </w:t>
            </w:r>
            <w:r>
              <w:rPr>
                <w:rFonts w:ascii="Times New Roman" w:eastAsia="Yu Mincho" w:hAnsi="Times New Roman" w:cs="Times New Roman"/>
                <w:bCs/>
                <w:sz w:val="20"/>
                <w:szCs w:val="20"/>
                <w:lang w:eastAsia="ja-JP"/>
              </w:rPr>
              <w:t xml:space="preserve">any scheduling information related to resource allocation that needs to be signaled </w:t>
            </w:r>
            <w:r>
              <w:rPr>
                <w:rFonts w:ascii="Times New Roman" w:eastAsia="宋体" w:hAnsi="Times New Roman" w:cs="Times New Roman"/>
                <w:bCs/>
                <w:sz w:val="20"/>
                <w:szCs w:val="20"/>
              </w:rPr>
              <w:t>is indicated by higher-layer signaling via the corresponding PRDCH.</w:t>
            </w:r>
          </w:p>
          <w:p w14:paraId="0AB37FFF" w14:textId="77777777" w:rsidR="007D2FFD" w:rsidRDefault="007D2FFD">
            <w:pPr>
              <w:adjustRightInd w:val="0"/>
              <w:snapToGrid w:val="0"/>
              <w:rPr>
                <w:rFonts w:ascii="Times New Roman" w:eastAsia="Malgun Gothic" w:hAnsi="Times New Roman" w:cs="Times New Roman"/>
                <w:sz w:val="20"/>
                <w:szCs w:val="20"/>
                <w:highlight w:val="darkYellow"/>
              </w:rPr>
            </w:pPr>
          </w:p>
          <w:p w14:paraId="0F5E832D" w14:textId="77777777" w:rsidR="007D2FFD" w:rsidRDefault="003322BB">
            <w:pPr>
              <w:adjustRightInd w:val="0"/>
              <w:snapToGrid w:val="0"/>
              <w:rPr>
                <w:rFonts w:ascii="Times New Roman" w:hAnsi="Times New Roman" w:cs="Times New Roman"/>
                <w:sz w:val="20"/>
                <w:szCs w:val="20"/>
              </w:rPr>
            </w:pPr>
            <w:r>
              <w:rPr>
                <w:rFonts w:ascii="Times New Roman" w:eastAsia="Malgun Gothic" w:hAnsi="Times New Roman" w:cs="Times New Roman"/>
                <w:sz w:val="20"/>
                <w:szCs w:val="20"/>
                <w:highlight w:val="darkYellow"/>
              </w:rPr>
              <w:t>Working assumption</w:t>
            </w:r>
          </w:p>
          <w:p w14:paraId="37DB053A" w14:textId="77777777" w:rsidR="007D2FFD" w:rsidRDefault="003322BB">
            <w:pPr>
              <w:adjustRightInd w:val="0"/>
              <w:snapToGrid w:val="0"/>
              <w:rPr>
                <w:rFonts w:ascii="Times New Roman" w:eastAsia="等线" w:hAnsi="Times New Roman" w:cs="Times New Roman"/>
                <w:sz w:val="20"/>
                <w:szCs w:val="20"/>
              </w:rPr>
            </w:pPr>
            <w:r>
              <w:rPr>
                <w:rFonts w:ascii="Times New Roman" w:eastAsia="等线" w:hAnsi="Times New Roman" w:cs="Times New Roman"/>
                <w:sz w:val="20"/>
                <w:szCs w:val="20"/>
              </w:rPr>
              <w:t>For indicating the payload size (</w:t>
            </w:r>
            <w:proofErr w:type="gramStart"/>
            <w:r>
              <w:rPr>
                <w:rFonts w:ascii="Times New Roman" w:eastAsia="等线" w:hAnsi="Times New Roman" w:cs="Times New Roman"/>
                <w:sz w:val="20"/>
                <w:szCs w:val="20"/>
              </w:rPr>
              <w:t>i.e.</w:t>
            </w:r>
            <w:proofErr w:type="gramEnd"/>
            <w:r>
              <w:rPr>
                <w:rFonts w:ascii="Times New Roman" w:eastAsia="等线" w:hAnsi="Times New Roman" w:cs="Times New Roman"/>
                <w:sz w:val="20"/>
                <w:szCs w:val="20"/>
              </w:rPr>
              <w:t xml:space="preserve"> TBS-like) for PDRCH transmission with variable size:</w:t>
            </w:r>
          </w:p>
          <w:p w14:paraId="3934B616" w14:textId="77777777" w:rsidR="007D2FFD" w:rsidRDefault="003322BB">
            <w:pPr>
              <w:pStyle w:val="affff3"/>
              <w:numPr>
                <w:ilvl w:val="0"/>
                <w:numId w:val="36"/>
              </w:numPr>
              <w:adjustRightInd w:val="0"/>
              <w:snapToGrid w:val="0"/>
              <w:ind w:firstLine="400"/>
              <w:contextualSpacing/>
              <w:rPr>
                <w:rFonts w:ascii="Times New Roman" w:eastAsia="等线" w:hAnsi="Times New Roman" w:cs="Times New Roman"/>
                <w:kern w:val="0"/>
                <w:sz w:val="20"/>
                <w:szCs w:val="20"/>
                <w:lang w:val="en-GB"/>
              </w:rPr>
            </w:pPr>
            <w:r>
              <w:rPr>
                <w:rFonts w:ascii="Times New Roman" w:hAnsi="Times New Roman" w:cs="Times New Roman"/>
                <w:bCs/>
                <w:sz w:val="20"/>
                <w:szCs w:val="20"/>
              </w:rPr>
              <w:t>7 bits for byte-level D2R payload size indication</w:t>
            </w:r>
          </w:p>
          <w:p w14:paraId="72742F26" w14:textId="77777777" w:rsidR="007D2FFD" w:rsidRDefault="007D2FFD">
            <w:pPr>
              <w:pStyle w:val="affff3"/>
              <w:adjustRightInd w:val="0"/>
              <w:snapToGrid w:val="0"/>
              <w:ind w:firstLineChars="0" w:firstLine="0"/>
              <w:contextualSpacing/>
              <w:rPr>
                <w:rFonts w:ascii="Times New Roman" w:hAnsi="Times New Roman" w:cs="Times New Roman"/>
                <w:bCs/>
                <w:sz w:val="20"/>
                <w:szCs w:val="20"/>
              </w:rPr>
            </w:pPr>
          </w:p>
          <w:p w14:paraId="79BC0CCF" w14:textId="77777777" w:rsidR="007D2FFD" w:rsidRDefault="003322BB">
            <w:pPr>
              <w:pStyle w:val="0Maintext"/>
              <w:rPr>
                <w:sz w:val="20"/>
                <w:szCs w:val="20"/>
              </w:rPr>
            </w:pPr>
            <w:r>
              <w:rPr>
                <w:sz w:val="20"/>
                <w:szCs w:val="20"/>
                <w:highlight w:val="green"/>
              </w:rPr>
              <w:t>Agreement</w:t>
            </w:r>
          </w:p>
          <w:p w14:paraId="7A197DC2" w14:textId="77777777" w:rsidR="007D2FFD" w:rsidRDefault="003322BB">
            <w:pPr>
              <w:adjustRightInd w:val="0"/>
              <w:snapToGrid w:val="0"/>
              <w:spacing w:afterLines="50" w:after="120"/>
              <w:rPr>
                <w:rFonts w:ascii="Times New Roman" w:hAnsi="Times New Roman" w:cs="Times New Roman"/>
                <w:bCs/>
                <w:sz w:val="20"/>
                <w:szCs w:val="20"/>
                <w:lang w:val="en-GB"/>
              </w:rPr>
            </w:pPr>
            <w:r>
              <w:rPr>
                <w:rFonts w:ascii="Times New Roman" w:eastAsia="宋体" w:hAnsi="Times New Roman" w:cs="Times New Roman"/>
                <w:kern w:val="0"/>
                <w:sz w:val="20"/>
                <w:szCs w:val="20"/>
              </w:rPr>
              <w:t xml:space="preserve">At least for CBRA, for FDMA of multiple Msg1 transmissions in response to a R2D transmission triggering random access, support only the same data rate for the </w:t>
            </w:r>
            <w:proofErr w:type="spellStart"/>
            <w:r>
              <w:rPr>
                <w:rFonts w:ascii="Times New Roman" w:eastAsia="宋体" w:hAnsi="Times New Roman" w:cs="Times New Roman"/>
                <w:kern w:val="0"/>
                <w:sz w:val="20"/>
                <w:szCs w:val="20"/>
              </w:rPr>
              <w:t>FDMed</w:t>
            </w:r>
            <w:proofErr w:type="spellEnd"/>
            <w:r>
              <w:rPr>
                <w:rFonts w:ascii="Times New Roman" w:eastAsia="宋体" w:hAnsi="Times New Roman" w:cs="Times New Roman"/>
                <w:kern w:val="0"/>
                <w:sz w:val="20"/>
                <w:szCs w:val="20"/>
              </w:rPr>
              <w:t xml:space="preserve"> Msg1 transmissions.</w:t>
            </w:r>
          </w:p>
        </w:tc>
      </w:tr>
    </w:tbl>
    <w:p w14:paraId="079DF2CC" w14:textId="77777777" w:rsidR="007D2FFD" w:rsidRDefault="007D2FFD">
      <w:pPr>
        <w:rPr>
          <w:rFonts w:ascii="Times New Roman" w:eastAsia="宋体" w:hAnsi="Times New Roman" w:cs="Times New Roman"/>
          <w:kern w:val="0"/>
          <w:sz w:val="20"/>
          <w:szCs w:val="20"/>
        </w:rPr>
      </w:pPr>
    </w:p>
    <w:p w14:paraId="5E892E8A" w14:textId="77777777" w:rsidR="007D2FFD" w:rsidRDefault="003322BB">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Firstly, we propose to c</w:t>
      </w:r>
      <w:r>
        <w:rPr>
          <w:rFonts w:ascii="Times New Roman" w:eastAsia="宋体" w:hAnsi="Times New Roman" w:cs="Times New Roman"/>
          <w:kern w:val="0"/>
          <w:sz w:val="20"/>
          <w:szCs w:val="20"/>
        </w:rPr>
        <w:t>onfirm the working assumption for PDRCH payload size indication</w:t>
      </w:r>
      <w:r>
        <w:rPr>
          <w:rFonts w:ascii="Times New Roman" w:eastAsia="宋体" w:hAnsi="Times New Roman" w:cs="Times New Roman" w:hint="eastAsia"/>
          <w:kern w:val="0"/>
          <w:sz w:val="20"/>
          <w:szCs w:val="20"/>
        </w:rPr>
        <w:t>.</w:t>
      </w:r>
    </w:p>
    <w:p w14:paraId="2A3CCF30" w14:textId="6CF37F62" w:rsidR="007D2FFD" w:rsidRDefault="003322BB">
      <w:pPr>
        <w:adjustRightInd w:val="0"/>
        <w:snapToGrid w:val="0"/>
        <w:spacing w:afterLines="50" w:after="120"/>
        <w:rPr>
          <w:rFonts w:ascii="Times New Roman" w:eastAsia="等线" w:hAnsi="Times New Roman" w:cs="Times New Roman"/>
          <w:b/>
          <w:bCs/>
          <w:sz w:val="20"/>
          <w:szCs w:val="20"/>
        </w:rPr>
      </w:pPr>
      <w:r>
        <w:rPr>
          <w:rFonts w:ascii="Times New Roman" w:eastAsia="宋体" w:hAnsi="Times New Roman" w:cs="Times New Roman" w:hint="eastAsia"/>
          <w:b/>
          <w:bCs/>
          <w:kern w:val="0"/>
          <w:sz w:val="20"/>
          <w:szCs w:val="20"/>
        </w:rPr>
        <w:t xml:space="preserve">Proposal </w:t>
      </w:r>
      <w:r>
        <w:rPr>
          <w:rFonts w:ascii="Times New Roman" w:eastAsia="等线" w:hAnsi="Times New Roman" w:cs="Times New Roman" w:hint="eastAsia"/>
          <w:b/>
          <w:bCs/>
          <w:sz w:val="20"/>
          <w:szCs w:val="20"/>
        </w:rPr>
        <w:t>3.2-</w:t>
      </w:r>
      <w:r w:rsidR="0026775A">
        <w:rPr>
          <w:rFonts w:ascii="Times New Roman" w:eastAsia="等线" w:hAnsi="Times New Roman" w:cs="Times New Roman"/>
          <w:b/>
          <w:bCs/>
          <w:sz w:val="20"/>
          <w:szCs w:val="20"/>
        </w:rPr>
        <w:t>1</w:t>
      </w:r>
      <w:r>
        <w:rPr>
          <w:rFonts w:ascii="Times New Roman" w:eastAsia="等线" w:hAnsi="Times New Roman" w:cs="Times New Roman" w:hint="eastAsia"/>
          <w:b/>
          <w:bCs/>
          <w:sz w:val="20"/>
          <w:szCs w:val="20"/>
        </w:rPr>
        <w:t>: Confirm the following working assumption</w:t>
      </w:r>
    </w:p>
    <w:p w14:paraId="4B5F4502" w14:textId="77777777" w:rsidR="007D2FFD" w:rsidRDefault="003322BB">
      <w:pPr>
        <w:adjustRightInd w:val="0"/>
        <w:snapToGrid w:val="0"/>
        <w:rPr>
          <w:rFonts w:ascii="Times New Roman" w:hAnsi="Times New Roman" w:cs="Times New Roman"/>
          <w:b/>
          <w:bCs/>
          <w:sz w:val="20"/>
          <w:szCs w:val="20"/>
        </w:rPr>
      </w:pPr>
      <w:r>
        <w:rPr>
          <w:rFonts w:ascii="Times New Roman" w:eastAsia="Malgun Gothic" w:hAnsi="Times New Roman" w:cs="Times New Roman"/>
          <w:b/>
          <w:bCs/>
          <w:sz w:val="20"/>
          <w:szCs w:val="20"/>
          <w:highlight w:val="darkYellow"/>
        </w:rPr>
        <w:t>Working assumption</w:t>
      </w:r>
    </w:p>
    <w:p w14:paraId="7F676E4A" w14:textId="77777777" w:rsidR="007D2FFD" w:rsidRDefault="003322BB">
      <w:pPr>
        <w:adjustRightInd w:val="0"/>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rPr>
        <w:lastRenderedPageBreak/>
        <w:t>For indicating the payload size (</w:t>
      </w:r>
      <w:proofErr w:type="gramStart"/>
      <w:r>
        <w:rPr>
          <w:rFonts w:ascii="Times New Roman" w:eastAsia="等线" w:hAnsi="Times New Roman" w:cs="Times New Roman"/>
          <w:b/>
          <w:bCs/>
          <w:sz w:val="20"/>
          <w:szCs w:val="20"/>
        </w:rPr>
        <w:t>i.e.</w:t>
      </w:r>
      <w:proofErr w:type="gramEnd"/>
      <w:r>
        <w:rPr>
          <w:rFonts w:ascii="Times New Roman" w:eastAsia="等线" w:hAnsi="Times New Roman" w:cs="Times New Roman"/>
          <w:b/>
          <w:bCs/>
          <w:sz w:val="20"/>
          <w:szCs w:val="20"/>
        </w:rPr>
        <w:t xml:space="preserve"> TBS-like) for PDRCH transmission with variable size:</w:t>
      </w:r>
    </w:p>
    <w:p w14:paraId="75A3981E" w14:textId="77777777" w:rsidR="007D2FFD" w:rsidRDefault="003322BB">
      <w:pPr>
        <w:pStyle w:val="affff3"/>
        <w:numPr>
          <w:ilvl w:val="0"/>
          <w:numId w:val="36"/>
        </w:numPr>
        <w:adjustRightInd w:val="0"/>
        <w:snapToGrid w:val="0"/>
        <w:ind w:firstLine="400"/>
        <w:contextualSpacing/>
        <w:rPr>
          <w:rFonts w:ascii="Times New Roman" w:eastAsia="等线" w:hAnsi="Times New Roman" w:cs="Times New Roman"/>
          <w:b/>
          <w:bCs/>
          <w:kern w:val="0"/>
          <w:sz w:val="20"/>
          <w:szCs w:val="20"/>
          <w:lang w:val="en-GB"/>
        </w:rPr>
      </w:pPr>
      <w:r>
        <w:rPr>
          <w:rFonts w:ascii="Times New Roman" w:hAnsi="Times New Roman" w:cs="Times New Roman"/>
          <w:b/>
          <w:bCs/>
          <w:sz w:val="20"/>
          <w:szCs w:val="20"/>
        </w:rPr>
        <w:t>7 bits for byte-level D2R payload size indication</w:t>
      </w:r>
    </w:p>
    <w:p w14:paraId="535492DA" w14:textId="1D8E23F8" w:rsidR="007D2FFD" w:rsidRDefault="003322BB">
      <w:pPr>
        <w:adjustRightInd w:val="0"/>
        <w:snapToGrid w:val="0"/>
        <w:spacing w:beforeLines="50" w:before="120" w:afterLines="50" w:after="120"/>
        <w:rPr>
          <w:rFonts w:ascii="Times New Roman" w:eastAsia="等线" w:hAnsi="Times New Roman" w:cs="Times New Roman"/>
          <w:sz w:val="20"/>
          <w:szCs w:val="20"/>
        </w:rPr>
      </w:pPr>
      <w:r>
        <w:rPr>
          <w:rFonts w:ascii="Times New Roman" w:eastAsia="宋体" w:hAnsi="Times New Roman" w:cs="Times New Roman" w:hint="eastAsia"/>
          <w:kern w:val="0"/>
          <w:sz w:val="20"/>
          <w:szCs w:val="20"/>
        </w:rPr>
        <w:t xml:space="preserve">About the scheduling information needed for D2R transmission, the time domain and frequency domain resource allocation are discussed in section 2, amble related </w:t>
      </w:r>
      <w:proofErr w:type="spellStart"/>
      <w:r>
        <w:rPr>
          <w:rFonts w:ascii="Times New Roman" w:eastAsia="宋体" w:hAnsi="Times New Roman" w:cs="Times New Roman" w:hint="eastAsia"/>
          <w:kern w:val="0"/>
          <w:sz w:val="20"/>
          <w:szCs w:val="20"/>
        </w:rPr>
        <w:t>signalling</w:t>
      </w:r>
      <w:proofErr w:type="spellEnd"/>
      <w:r>
        <w:rPr>
          <w:rFonts w:ascii="Times New Roman" w:eastAsia="宋体" w:hAnsi="Times New Roman" w:cs="Times New Roman" w:hint="eastAsia"/>
          <w:kern w:val="0"/>
          <w:sz w:val="20"/>
          <w:szCs w:val="20"/>
        </w:rPr>
        <w:t xml:space="preserve"> details can be found in our companion contribution </w:t>
      </w:r>
      <w:r w:rsidR="00BF1D4E">
        <w:rPr>
          <w:rFonts w:ascii="Times New Roman" w:eastAsia="宋体" w:hAnsi="Times New Roman" w:cs="Times New Roman"/>
          <w:kern w:val="0"/>
          <w:sz w:val="20"/>
          <w:szCs w:val="20"/>
        </w:rPr>
        <w:fldChar w:fldCharType="begin"/>
      </w:r>
      <w:r w:rsidR="00BF1D4E">
        <w:rPr>
          <w:rFonts w:ascii="Times New Roman" w:eastAsia="宋体" w:hAnsi="Times New Roman" w:cs="Times New Roman"/>
          <w:kern w:val="0"/>
          <w:sz w:val="20"/>
          <w:szCs w:val="20"/>
        </w:rPr>
        <w:instrText xml:space="preserve"> </w:instrText>
      </w:r>
      <w:r w:rsidR="00BF1D4E">
        <w:rPr>
          <w:rFonts w:ascii="Times New Roman" w:eastAsia="宋体" w:hAnsi="Times New Roman" w:cs="Times New Roman" w:hint="eastAsia"/>
          <w:kern w:val="0"/>
          <w:sz w:val="20"/>
          <w:szCs w:val="20"/>
        </w:rPr>
        <w:instrText>REF _Ref197594883 \r \h</w:instrText>
      </w:r>
      <w:r w:rsidR="00BF1D4E">
        <w:rPr>
          <w:rFonts w:ascii="Times New Roman" w:eastAsia="宋体" w:hAnsi="Times New Roman" w:cs="Times New Roman"/>
          <w:kern w:val="0"/>
          <w:sz w:val="20"/>
          <w:szCs w:val="20"/>
        </w:rPr>
        <w:instrText xml:space="preserve"> </w:instrText>
      </w:r>
      <w:r w:rsidR="00BF1D4E">
        <w:rPr>
          <w:rFonts w:ascii="Times New Roman" w:eastAsia="宋体" w:hAnsi="Times New Roman" w:cs="Times New Roman"/>
          <w:kern w:val="0"/>
          <w:sz w:val="20"/>
          <w:szCs w:val="20"/>
        </w:rPr>
      </w:r>
      <w:r w:rsidR="00BF1D4E">
        <w:rPr>
          <w:rFonts w:ascii="Times New Roman" w:eastAsia="宋体" w:hAnsi="Times New Roman" w:cs="Times New Roman"/>
          <w:kern w:val="0"/>
          <w:sz w:val="20"/>
          <w:szCs w:val="20"/>
        </w:rPr>
        <w:fldChar w:fldCharType="separate"/>
      </w:r>
      <w:r w:rsidR="00BF1D4E">
        <w:rPr>
          <w:rFonts w:ascii="Times New Roman" w:eastAsia="宋体" w:hAnsi="Times New Roman" w:cs="Times New Roman"/>
          <w:kern w:val="0"/>
          <w:sz w:val="20"/>
          <w:szCs w:val="20"/>
        </w:rPr>
        <w:t>[6]</w:t>
      </w:r>
      <w:r w:rsidR="00BF1D4E">
        <w:rPr>
          <w:rFonts w:ascii="Times New Roman" w:eastAsia="宋体" w:hAnsi="Times New Roman" w:cs="Times New Roman"/>
          <w:kern w:val="0"/>
          <w:sz w:val="20"/>
          <w:szCs w:val="20"/>
        </w:rPr>
        <w:fldChar w:fldCharType="end"/>
      </w:r>
      <w:r>
        <w:rPr>
          <w:rFonts w:ascii="Times New Roman" w:eastAsia="宋体" w:hAnsi="Times New Roman" w:cs="Times New Roman" w:hint="eastAsia"/>
          <w:kern w:val="0"/>
          <w:sz w:val="20"/>
          <w:szCs w:val="20"/>
        </w:rPr>
        <w:t>. Then t</w:t>
      </w:r>
      <w:r>
        <w:rPr>
          <w:rFonts w:ascii="Times New Roman" w:eastAsia="等线" w:hAnsi="Times New Roman" w:cs="Times New Roman" w:hint="eastAsia"/>
          <w:sz w:val="20"/>
          <w:szCs w:val="20"/>
        </w:rPr>
        <w:t xml:space="preserve">he remaining issue for transmission of the PDRCH is about the indication for FEC and the block level repetition number. In our view, for FEC, only support 1/3 is sufficient and for the maximum number of repetition number, it can be determined by largest chip duration value with R=1, targeting the lowest data rate and signaling overhead. With maximum chip duration 133.33us with R=1 corresponding to 3.75kbps bit rate, up to 2 repetitions for ~1kbps data rate without FEC or single transmission for ~1kbps data rate with FEC can be sufficient. Therefore, no matter it is joint indication or separate indication of FEC and block-level repetition number, 2-bit indication field(s) are needed. While separate indication is more clean and forward compatible, hence slightly preferred.  </w:t>
      </w:r>
    </w:p>
    <w:p w14:paraId="44301C6D" w14:textId="77777777" w:rsidR="007D2FFD" w:rsidRDefault="003322BB">
      <w:pPr>
        <w:pStyle w:val="affff3"/>
        <w:adjustRightInd w:val="0"/>
        <w:snapToGrid w:val="0"/>
        <w:ind w:firstLineChars="0" w:firstLine="0"/>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Proposal 3.2-2: Support s</w:t>
      </w:r>
      <w:r>
        <w:rPr>
          <w:rFonts w:ascii="Times New Roman" w:eastAsia="等线" w:hAnsi="Times New Roman" w:cs="Times New Roman"/>
          <w:b/>
          <w:bCs/>
          <w:sz w:val="20"/>
          <w:szCs w:val="20"/>
        </w:rPr>
        <w:t xml:space="preserve">eparate indication of FEC and number of repetitions  </w:t>
      </w:r>
    </w:p>
    <w:p w14:paraId="3AC071A3" w14:textId="77777777" w:rsidR="007D2FFD" w:rsidRDefault="003322BB">
      <w:pPr>
        <w:pStyle w:val="affff3"/>
        <w:numPr>
          <w:ilvl w:val="0"/>
          <w:numId w:val="37"/>
        </w:numPr>
        <w:adjustRightInd w:val="0"/>
        <w:snapToGrid w:val="0"/>
        <w:ind w:firstLine="400"/>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1-bit is used to enable/disable FEC</w:t>
      </w:r>
    </w:p>
    <w:p w14:paraId="30299106" w14:textId="77777777" w:rsidR="007D2FFD" w:rsidRDefault="003322BB">
      <w:pPr>
        <w:pStyle w:val="affff3"/>
        <w:numPr>
          <w:ilvl w:val="0"/>
          <w:numId w:val="37"/>
        </w:numPr>
        <w:adjustRightInd w:val="0"/>
        <w:snapToGrid w:val="0"/>
        <w:ind w:firstLine="400"/>
        <w:rPr>
          <w:rFonts w:ascii="Times New Roman" w:eastAsia="宋体" w:hAnsi="Times New Roman" w:cs="Times New Roman"/>
          <w:b/>
          <w:bCs/>
          <w:kern w:val="0"/>
          <w:sz w:val="20"/>
          <w:szCs w:val="20"/>
        </w:rPr>
      </w:pPr>
      <w:r>
        <w:rPr>
          <w:rFonts w:ascii="Times New Roman" w:eastAsia="等线" w:hAnsi="Times New Roman" w:cs="Times New Roman" w:hint="eastAsia"/>
          <w:b/>
          <w:bCs/>
          <w:sz w:val="20"/>
          <w:szCs w:val="20"/>
        </w:rPr>
        <w:t>1 bit is used to indicate the repetition number is 1 or 2.</w:t>
      </w:r>
    </w:p>
    <w:bookmarkEnd w:id="12"/>
    <w:p w14:paraId="134851DC" w14:textId="77777777" w:rsidR="007D2FFD" w:rsidRDefault="003322BB">
      <w:pPr>
        <w:pStyle w:val="10"/>
        <w:numPr>
          <w:ilvl w:val="0"/>
          <w:numId w:val="19"/>
        </w:numPr>
        <w:pBdr>
          <w:top w:val="single" w:sz="12" w:space="6" w:color="auto"/>
        </w:pBdr>
        <w:tabs>
          <w:tab w:val="clear" w:pos="425"/>
          <w:tab w:val="left" w:pos="574"/>
        </w:tabs>
        <w:spacing w:before="240" w:after="60"/>
        <w:ind w:left="574" w:hanging="432"/>
        <w:rPr>
          <w:rFonts w:eastAsia="Batang"/>
          <w:sz w:val="32"/>
          <w:lang w:val="en-GB" w:eastAsia="en-US"/>
        </w:rPr>
      </w:pPr>
      <w:r>
        <w:rPr>
          <w:rFonts w:eastAsia="Batang"/>
          <w:sz w:val="32"/>
          <w:lang w:val="en-GB" w:eastAsia="en-US"/>
        </w:rPr>
        <w:t xml:space="preserve">Timing relationships  </w:t>
      </w:r>
    </w:p>
    <w:p w14:paraId="587918EC" w14:textId="77777777" w:rsidR="007D2FFD" w:rsidRDefault="003322BB">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During SI, f</w:t>
      </w:r>
      <w:r>
        <w:rPr>
          <w:rFonts w:ascii="Times New Roman" w:eastAsia="宋体" w:hAnsi="Times New Roman" w:cs="Times New Roman"/>
          <w:kern w:val="0"/>
          <w:sz w:val="20"/>
          <w:szCs w:val="20"/>
        </w:rPr>
        <w:t>ollowing agreements were made for A-IoT scheduling and timing relations:</w:t>
      </w:r>
    </w:p>
    <w:tbl>
      <w:tblPr>
        <w:tblStyle w:val="afff9"/>
        <w:tblW w:w="0" w:type="auto"/>
        <w:tblLook w:val="04A0" w:firstRow="1" w:lastRow="0" w:firstColumn="1" w:lastColumn="0" w:noHBand="0" w:noVBand="1"/>
      </w:tblPr>
      <w:tblGrid>
        <w:gridCol w:w="9060"/>
      </w:tblGrid>
      <w:tr w:rsidR="007D2FFD" w14:paraId="74EA341D" w14:textId="77777777">
        <w:tc>
          <w:tcPr>
            <w:tcW w:w="9060" w:type="dxa"/>
          </w:tcPr>
          <w:p w14:paraId="2F5F65E8" w14:textId="77777777" w:rsidR="007D2FFD" w:rsidRDefault="003322BB">
            <w:pPr>
              <w:pStyle w:val="0Maintext"/>
              <w:adjustRightInd w:val="0"/>
              <w:snapToGrid w:val="0"/>
              <w:rPr>
                <w:b/>
                <w:sz w:val="20"/>
                <w:szCs w:val="20"/>
              </w:rPr>
            </w:pPr>
            <w:r>
              <w:rPr>
                <w:b/>
                <w:sz w:val="20"/>
                <w:szCs w:val="20"/>
              </w:rPr>
              <w:t>Conclusion</w:t>
            </w:r>
          </w:p>
          <w:p w14:paraId="31C46532" w14:textId="77777777" w:rsidR="007D2FFD" w:rsidRDefault="003322BB">
            <w:pPr>
              <w:adjustRightInd w:val="0"/>
              <w:snapToGrid w:val="0"/>
              <w:rPr>
                <w:rFonts w:ascii="Times New Roman" w:eastAsia="等线" w:hAnsi="Times New Roman" w:cs="Times New Roman"/>
                <w:bCs/>
                <w:sz w:val="20"/>
                <w:szCs w:val="20"/>
              </w:rPr>
            </w:pPr>
            <w:r>
              <w:rPr>
                <w:rFonts w:ascii="Times New Roman" w:eastAsia="等线" w:hAnsi="Times New Roman" w:cs="Times New Roman"/>
                <w:bCs/>
                <w:sz w:val="20"/>
                <w:szCs w:val="20"/>
              </w:rPr>
              <w:t>For any timing requirement that needs to be specified from device perspective by RAN1, the timing(s) do not include the impacts of SFO from the RAN1 perspective.</w:t>
            </w:r>
          </w:p>
          <w:p w14:paraId="64547271" w14:textId="77777777" w:rsidR="007D2FFD" w:rsidRDefault="003322BB">
            <w:pPr>
              <w:numPr>
                <w:ilvl w:val="0"/>
                <w:numId w:val="22"/>
              </w:numPr>
              <w:adjustRightInd w:val="0"/>
              <w:snapToGrid w:val="0"/>
              <w:ind w:left="460" w:hanging="442"/>
              <w:rPr>
                <w:rFonts w:ascii="Times New Roman" w:hAnsi="Times New Roman" w:cs="Times New Roman"/>
                <w:sz w:val="20"/>
                <w:szCs w:val="20"/>
              </w:rPr>
            </w:pPr>
            <w:r>
              <w:rPr>
                <w:rFonts w:ascii="Times New Roman" w:hAnsi="Times New Roman" w:cs="Times New Roman"/>
                <w:bCs/>
                <w:sz w:val="20"/>
                <w:szCs w:val="20"/>
              </w:rPr>
              <w:t>Whether 3GPP needs to specify some requirement on device’s SFO is up to RAN4 discussion</w:t>
            </w:r>
            <w:r>
              <w:rPr>
                <w:rFonts w:ascii="Times New Roman" w:eastAsia="宋体" w:hAnsi="Times New Roman" w:cs="Times New Roman"/>
                <w:bCs/>
                <w:sz w:val="20"/>
                <w:szCs w:val="20"/>
              </w:rPr>
              <w:t>.</w:t>
            </w:r>
          </w:p>
          <w:p w14:paraId="4B634384" w14:textId="77777777" w:rsidR="007D2FFD" w:rsidRDefault="003322BB">
            <w:pPr>
              <w:numPr>
                <w:ilvl w:val="0"/>
                <w:numId w:val="22"/>
              </w:numPr>
              <w:adjustRightInd w:val="0"/>
              <w:snapToGrid w:val="0"/>
              <w:ind w:left="460" w:hanging="442"/>
              <w:rPr>
                <w:rFonts w:ascii="Times New Roman" w:hAnsi="Times New Roman" w:cs="Times New Roman"/>
                <w:sz w:val="20"/>
                <w:szCs w:val="20"/>
              </w:rPr>
            </w:pPr>
            <w:r>
              <w:rPr>
                <w:rFonts w:ascii="Times New Roman" w:eastAsia="宋体" w:hAnsi="Times New Roman" w:cs="Times New Roman"/>
                <w:bCs/>
                <w:sz w:val="20"/>
                <w:szCs w:val="20"/>
              </w:rPr>
              <w:t>Note: RAN1 will not specify T</w:t>
            </w:r>
            <w:r>
              <w:rPr>
                <w:rFonts w:ascii="Times New Roman" w:eastAsia="宋体" w:hAnsi="Times New Roman" w:cs="Times New Roman"/>
                <w:bCs/>
                <w:sz w:val="20"/>
                <w:szCs w:val="20"/>
                <w:vertAlign w:val="subscript"/>
              </w:rPr>
              <w:t>R2D_min</w:t>
            </w:r>
            <w:r>
              <w:rPr>
                <w:rFonts w:ascii="Times New Roman" w:eastAsia="宋体" w:hAnsi="Times New Roman" w:cs="Times New Roman"/>
                <w:bCs/>
                <w:sz w:val="20"/>
                <w:szCs w:val="20"/>
              </w:rPr>
              <w:t xml:space="preserve"> or T</w:t>
            </w:r>
            <w:r>
              <w:rPr>
                <w:rFonts w:ascii="Times New Roman" w:eastAsia="宋体" w:hAnsi="Times New Roman" w:cs="Times New Roman"/>
                <w:bCs/>
                <w:sz w:val="20"/>
                <w:szCs w:val="20"/>
                <w:vertAlign w:val="subscript"/>
              </w:rPr>
              <w:t>R2D_max</w:t>
            </w:r>
            <w:r>
              <w:rPr>
                <w:rFonts w:ascii="Times New Roman" w:eastAsia="宋体" w:hAnsi="Times New Roman" w:cs="Times New Roman"/>
                <w:bCs/>
                <w:sz w:val="20"/>
                <w:szCs w:val="20"/>
              </w:rPr>
              <w:t xml:space="preserve"> in Rel-19</w:t>
            </w:r>
          </w:p>
          <w:p w14:paraId="6DA89531" w14:textId="77777777" w:rsidR="007D2FFD" w:rsidRDefault="003322BB">
            <w:pPr>
              <w:numPr>
                <w:ilvl w:val="0"/>
                <w:numId w:val="22"/>
              </w:numPr>
              <w:adjustRightInd w:val="0"/>
              <w:snapToGrid w:val="0"/>
              <w:ind w:left="460" w:hanging="442"/>
              <w:rPr>
                <w:rFonts w:ascii="Times New Roman" w:hAnsi="Times New Roman" w:cs="Times New Roman"/>
                <w:sz w:val="20"/>
                <w:szCs w:val="20"/>
              </w:rPr>
            </w:pPr>
            <w:r>
              <w:rPr>
                <w:rFonts w:ascii="Times New Roman" w:eastAsia="等线" w:hAnsi="Times New Roman" w:cs="Times New Roman"/>
                <w:sz w:val="20"/>
                <w:szCs w:val="20"/>
              </w:rPr>
              <w:t>Note: SFO may still be considered when discussing time-domain resources for Msg1 when X=2</w:t>
            </w:r>
          </w:p>
          <w:p w14:paraId="37956CC9" w14:textId="77777777" w:rsidR="007D2FFD" w:rsidRDefault="007D2FFD">
            <w:pPr>
              <w:pStyle w:val="affff3"/>
              <w:tabs>
                <w:tab w:val="right" w:pos="9640"/>
              </w:tabs>
              <w:adjustRightInd w:val="0"/>
              <w:snapToGrid w:val="0"/>
              <w:ind w:firstLineChars="0" w:firstLine="0"/>
              <w:jc w:val="left"/>
              <w:rPr>
                <w:rFonts w:ascii="Times New Roman" w:eastAsia="等线" w:hAnsi="Times New Roman" w:cs="Times New Roman"/>
                <w:kern w:val="0"/>
                <w:sz w:val="20"/>
                <w:szCs w:val="20"/>
              </w:rPr>
            </w:pPr>
          </w:p>
          <w:p w14:paraId="63E936F2" w14:textId="77777777" w:rsidR="007D2FFD" w:rsidRDefault="003322BB">
            <w:pPr>
              <w:pStyle w:val="0Maintext"/>
              <w:adjustRightInd w:val="0"/>
              <w:snapToGrid w:val="0"/>
              <w:rPr>
                <w:sz w:val="20"/>
                <w:szCs w:val="20"/>
              </w:rPr>
            </w:pPr>
            <w:r>
              <w:rPr>
                <w:sz w:val="20"/>
                <w:szCs w:val="20"/>
                <w:highlight w:val="green"/>
              </w:rPr>
              <w:t>Agreement</w:t>
            </w:r>
          </w:p>
          <w:p w14:paraId="266F985E" w14:textId="77777777" w:rsidR="007D2FFD" w:rsidRDefault="003322BB">
            <w:pPr>
              <w:adjustRightInd w:val="0"/>
              <w:snapToGrid w:val="0"/>
              <w:rPr>
                <w:rFonts w:ascii="Times New Roman" w:eastAsia="等线" w:hAnsi="Times New Roman" w:cs="Times New Roman"/>
                <w:kern w:val="0"/>
                <w:sz w:val="20"/>
                <w:szCs w:val="20"/>
              </w:rPr>
            </w:pPr>
            <w:r>
              <w:rPr>
                <w:rFonts w:ascii="Times New Roman" w:eastAsia="等线" w:hAnsi="Times New Roman" w:cs="Times New Roman"/>
                <w:bCs/>
                <w:color w:val="000000" w:themeColor="text1"/>
                <w:sz w:val="20"/>
                <w:szCs w:val="20"/>
              </w:rPr>
              <w:t xml:space="preserve">A device is not required to monitor a corresponding R2D transmission </w:t>
            </w:r>
            <w:r>
              <w:rPr>
                <w:rFonts w:ascii="Times New Roman" w:eastAsia="等线" w:hAnsi="Times New Roman" w:cs="Times New Roman"/>
                <w:bCs/>
                <w:color w:val="000000" w:themeColor="text1"/>
                <w:sz w:val="20"/>
                <w:szCs w:val="20"/>
                <w:lang w:eastAsia="ja-JP"/>
              </w:rPr>
              <w:t>earlier than T</w:t>
            </w:r>
            <w:r>
              <w:rPr>
                <w:rFonts w:ascii="Times New Roman" w:eastAsia="等线" w:hAnsi="Times New Roman" w:cs="Times New Roman"/>
                <w:bCs/>
                <w:color w:val="000000" w:themeColor="text1"/>
                <w:sz w:val="20"/>
                <w:szCs w:val="20"/>
                <w:vertAlign w:val="subscript"/>
                <w:lang w:eastAsia="ja-JP"/>
              </w:rPr>
              <w:t>D2R_min</w:t>
            </w:r>
            <w:r>
              <w:rPr>
                <w:rFonts w:ascii="Times New Roman" w:eastAsia="等线" w:hAnsi="Times New Roman" w:cs="Times New Roman"/>
                <w:bCs/>
                <w:color w:val="000000" w:themeColor="text1"/>
                <w:sz w:val="20"/>
                <w:szCs w:val="20"/>
                <w:lang w:eastAsia="ja-JP"/>
              </w:rPr>
              <w:t xml:space="preserve"> </w:t>
            </w:r>
            <w:r>
              <w:rPr>
                <w:rFonts w:ascii="Times New Roman" w:eastAsia="等线" w:hAnsi="Times New Roman" w:cs="Times New Roman"/>
                <w:bCs/>
                <w:color w:val="000000" w:themeColor="text1"/>
                <w:sz w:val="20"/>
                <w:szCs w:val="20"/>
              </w:rPr>
              <w:t xml:space="preserve">after the end of a D2R transmission from the device. </w:t>
            </w:r>
          </w:p>
        </w:tc>
      </w:tr>
    </w:tbl>
    <w:p w14:paraId="0DBCFFA9" w14:textId="77777777" w:rsidR="007D2FFD" w:rsidRDefault="007D2FFD">
      <w:pPr>
        <w:widowControl/>
        <w:adjustRightInd w:val="0"/>
        <w:snapToGrid w:val="0"/>
        <w:spacing w:afterLines="50" w:after="120"/>
        <w:rPr>
          <w:rFonts w:ascii="Times New Roman" w:eastAsia="宋体" w:hAnsi="Times New Roman" w:cs="Times New Roman"/>
          <w:b/>
          <w:bCs/>
          <w:kern w:val="0"/>
          <w:sz w:val="20"/>
          <w:szCs w:val="20"/>
        </w:rPr>
      </w:pPr>
    </w:p>
    <w:p w14:paraId="1FDE6450" w14:textId="77777777" w:rsidR="007D2FFD" w:rsidRDefault="003322BB">
      <w:pPr>
        <w:widowControl/>
        <w:adjustRightInd w:val="0"/>
        <w:snapToGrid w:val="0"/>
        <w:spacing w:afterLines="50" w:after="120"/>
        <w:rPr>
          <w:rFonts w:ascii="Times New Roman" w:eastAsia="宋体" w:hAnsi="Times New Roman" w:cs="Times New Roman"/>
          <w:kern w:val="0"/>
          <w:sz w:val="20"/>
          <w:szCs w:val="20"/>
        </w:rPr>
      </w:pPr>
      <w:r>
        <w:rPr>
          <w:rFonts w:ascii="Times New Roman" w:eastAsia="等线" w:hAnsi="Times New Roman" w:cs="Times New Roman"/>
          <w:bCs/>
          <w:color w:val="000000" w:themeColor="text1"/>
          <w:sz w:val="20"/>
          <w:szCs w:val="20"/>
          <w:lang w:eastAsia="ja-JP"/>
        </w:rPr>
        <w:t>T</w:t>
      </w:r>
      <w:r>
        <w:rPr>
          <w:rFonts w:ascii="Times New Roman" w:eastAsia="等线" w:hAnsi="Times New Roman" w:cs="Times New Roman"/>
          <w:bCs/>
          <w:color w:val="000000" w:themeColor="text1"/>
          <w:sz w:val="20"/>
          <w:szCs w:val="20"/>
          <w:vertAlign w:val="subscript"/>
          <w:lang w:eastAsia="ja-JP"/>
        </w:rPr>
        <w:t>D2R_min</w:t>
      </w:r>
      <w:r>
        <w:rPr>
          <w:rFonts w:ascii="Times New Roman" w:eastAsia="宋体" w:hAnsi="Times New Roman" w:cs="Times New Roman" w:hint="eastAsia"/>
          <w:kern w:val="0"/>
          <w:sz w:val="20"/>
          <w:szCs w:val="20"/>
        </w:rPr>
        <w:t xml:space="preserve"> was agreed from device processing time perspective that </w:t>
      </w:r>
      <w:r>
        <w:rPr>
          <w:rFonts w:ascii="Times New Roman" w:eastAsia="等线" w:hAnsi="Times New Roman" w:cs="Times New Roman" w:hint="eastAsia"/>
          <w:bCs/>
          <w:color w:val="000000" w:themeColor="text1"/>
          <w:sz w:val="20"/>
          <w:szCs w:val="20"/>
        </w:rPr>
        <w:t>a</w:t>
      </w:r>
      <w:r>
        <w:rPr>
          <w:rFonts w:ascii="Times New Roman" w:eastAsia="等线" w:hAnsi="Times New Roman" w:cs="Times New Roman"/>
          <w:bCs/>
          <w:color w:val="000000" w:themeColor="text1"/>
          <w:sz w:val="20"/>
          <w:szCs w:val="20"/>
        </w:rPr>
        <w:t xml:space="preserve"> device is not required to monitor a corresponding R2D transmission </w:t>
      </w:r>
      <w:r>
        <w:rPr>
          <w:rFonts w:ascii="Times New Roman" w:eastAsia="等线" w:hAnsi="Times New Roman" w:cs="Times New Roman"/>
          <w:bCs/>
          <w:color w:val="000000" w:themeColor="text1"/>
          <w:sz w:val="20"/>
          <w:szCs w:val="20"/>
          <w:lang w:eastAsia="ja-JP"/>
        </w:rPr>
        <w:t>earlier than T</w:t>
      </w:r>
      <w:r>
        <w:rPr>
          <w:rFonts w:ascii="Times New Roman" w:eastAsia="等线" w:hAnsi="Times New Roman" w:cs="Times New Roman"/>
          <w:bCs/>
          <w:color w:val="000000" w:themeColor="text1"/>
          <w:sz w:val="20"/>
          <w:szCs w:val="20"/>
          <w:vertAlign w:val="subscript"/>
          <w:lang w:eastAsia="ja-JP"/>
        </w:rPr>
        <w:t>D2R_min</w:t>
      </w:r>
      <w:r>
        <w:rPr>
          <w:rFonts w:ascii="Times New Roman" w:eastAsia="等线" w:hAnsi="Times New Roman" w:cs="Times New Roman"/>
          <w:bCs/>
          <w:color w:val="000000" w:themeColor="text1"/>
          <w:sz w:val="20"/>
          <w:szCs w:val="20"/>
          <w:lang w:eastAsia="ja-JP"/>
        </w:rPr>
        <w:t xml:space="preserve"> </w:t>
      </w:r>
      <w:r>
        <w:rPr>
          <w:rFonts w:ascii="Times New Roman" w:eastAsia="等线" w:hAnsi="Times New Roman" w:cs="Times New Roman"/>
          <w:bCs/>
          <w:color w:val="000000" w:themeColor="text1"/>
          <w:sz w:val="20"/>
          <w:szCs w:val="20"/>
        </w:rPr>
        <w:t xml:space="preserve">after the end of a D2R transmission from the device. </w:t>
      </w:r>
      <w:r>
        <w:rPr>
          <w:rFonts w:ascii="Times New Roman" w:eastAsia="宋体" w:hAnsi="Times New Roman" w:cs="Times New Roman" w:hint="eastAsia"/>
          <w:kern w:val="0"/>
          <w:sz w:val="20"/>
          <w:szCs w:val="20"/>
        </w:rPr>
        <w:t xml:space="preserve"> </w:t>
      </w:r>
    </w:p>
    <w:p w14:paraId="60484C7C" w14:textId="77777777" w:rsidR="007D2FFD" w:rsidRDefault="003322BB">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About the value for </w:t>
      </w:r>
      <w:r>
        <w:rPr>
          <w:rFonts w:ascii="Times New Roman" w:eastAsia="等线" w:hAnsi="Times New Roman" w:cs="Times New Roman"/>
          <w:bCs/>
          <w:color w:val="000000" w:themeColor="text1"/>
          <w:sz w:val="20"/>
          <w:szCs w:val="20"/>
          <w:lang w:eastAsia="ja-JP"/>
        </w:rPr>
        <w:t>T</w:t>
      </w:r>
      <w:r>
        <w:rPr>
          <w:rFonts w:ascii="Times New Roman" w:eastAsia="等线" w:hAnsi="Times New Roman" w:cs="Times New Roman"/>
          <w:bCs/>
          <w:color w:val="000000" w:themeColor="text1"/>
          <w:sz w:val="20"/>
          <w:szCs w:val="20"/>
          <w:vertAlign w:val="subscript"/>
          <w:lang w:eastAsia="ja-JP"/>
        </w:rPr>
        <w:t>D2R_min</w:t>
      </w:r>
      <w:r>
        <w:rPr>
          <w:rFonts w:ascii="Times New Roman" w:eastAsia="宋体" w:hAnsi="Times New Roman" w:cs="Times New Roman" w:hint="eastAsia"/>
          <w:kern w:val="0"/>
          <w:sz w:val="20"/>
          <w:szCs w:val="20"/>
        </w:rPr>
        <w:t xml:space="preserve">, it should include the Tx-to-Rx transition time at the device side. Considering Rel-19 only focus on one device type, it is preferred to define only one fixed value for </w:t>
      </w:r>
      <w:r>
        <w:rPr>
          <w:rFonts w:ascii="Times New Roman" w:eastAsia="等线" w:hAnsi="Times New Roman" w:cs="Times New Roman"/>
          <w:bCs/>
          <w:color w:val="000000" w:themeColor="text1"/>
          <w:sz w:val="20"/>
          <w:szCs w:val="20"/>
          <w:lang w:eastAsia="ja-JP"/>
        </w:rPr>
        <w:t>T</w:t>
      </w:r>
      <w:r>
        <w:rPr>
          <w:rFonts w:ascii="Times New Roman" w:eastAsia="等线" w:hAnsi="Times New Roman" w:cs="Times New Roman"/>
          <w:bCs/>
          <w:color w:val="000000" w:themeColor="text1"/>
          <w:sz w:val="20"/>
          <w:szCs w:val="20"/>
          <w:vertAlign w:val="subscript"/>
          <w:lang w:eastAsia="ja-JP"/>
        </w:rPr>
        <w:t>D2R_min</w:t>
      </w:r>
      <w:r>
        <w:rPr>
          <w:rFonts w:ascii="Times New Roman" w:eastAsia="宋体" w:hAnsi="Times New Roman" w:cs="Times New Roman" w:hint="eastAsia"/>
          <w:kern w:val="0"/>
          <w:sz w:val="20"/>
          <w:szCs w:val="20"/>
        </w:rPr>
        <w:t xml:space="preserve">. Then after the </w:t>
      </w:r>
      <w:r>
        <w:rPr>
          <w:rFonts w:ascii="Times New Roman" w:eastAsia="等线" w:hAnsi="Times New Roman" w:cs="Times New Roman"/>
          <w:bCs/>
          <w:color w:val="000000" w:themeColor="text1"/>
          <w:sz w:val="20"/>
          <w:szCs w:val="20"/>
          <w:lang w:eastAsia="ja-JP"/>
        </w:rPr>
        <w:t>T</w:t>
      </w:r>
      <w:r>
        <w:rPr>
          <w:rFonts w:ascii="Times New Roman" w:eastAsia="等线" w:hAnsi="Times New Roman" w:cs="Times New Roman"/>
          <w:bCs/>
          <w:color w:val="000000" w:themeColor="text1"/>
          <w:sz w:val="20"/>
          <w:szCs w:val="20"/>
          <w:vertAlign w:val="subscript"/>
          <w:lang w:eastAsia="ja-JP"/>
        </w:rPr>
        <w:t>D2R_min</w:t>
      </w:r>
      <w:r>
        <w:rPr>
          <w:rFonts w:ascii="Times New Roman" w:eastAsia="等线" w:hAnsi="Times New Roman" w:cs="Times New Roman" w:hint="eastAsia"/>
          <w:bCs/>
          <w:color w:val="000000" w:themeColor="text1"/>
          <w:sz w:val="20"/>
          <w:szCs w:val="20"/>
        </w:rPr>
        <w:t>,</w:t>
      </w:r>
      <w:r>
        <w:rPr>
          <w:rFonts w:ascii="Times New Roman" w:eastAsia="等线" w:hAnsi="Times New Roman" w:cs="Times New Roman" w:hint="eastAsia"/>
          <w:bCs/>
          <w:color w:val="000000" w:themeColor="text1"/>
          <w:sz w:val="20"/>
          <w:szCs w:val="20"/>
          <w:vertAlign w:val="subscript"/>
        </w:rPr>
        <w:t xml:space="preserve"> </w:t>
      </w:r>
      <w:r>
        <w:rPr>
          <w:rFonts w:ascii="Times New Roman" w:eastAsia="宋体" w:hAnsi="Times New Roman" w:cs="Times New Roman" w:hint="eastAsia"/>
          <w:kern w:val="0"/>
          <w:sz w:val="20"/>
          <w:szCs w:val="20"/>
        </w:rPr>
        <w:t xml:space="preserve">the device is able to monitor the corresponding R2D response. </w:t>
      </w:r>
    </w:p>
    <w:p w14:paraId="346A353C" w14:textId="146ADDCB" w:rsidR="007D2FFD" w:rsidRDefault="003322BB">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Proposal 4.1: The value for </w:t>
      </w:r>
      <w:r>
        <w:rPr>
          <w:rFonts w:ascii="Times New Roman" w:eastAsia="等线" w:hAnsi="Times New Roman" w:cs="Times New Roman"/>
          <w:b/>
          <w:color w:val="000000" w:themeColor="text1"/>
          <w:sz w:val="20"/>
          <w:szCs w:val="20"/>
          <w:lang w:eastAsia="ja-JP"/>
        </w:rPr>
        <w:t>T</w:t>
      </w:r>
      <w:r>
        <w:rPr>
          <w:rFonts w:ascii="Times New Roman" w:eastAsia="等线" w:hAnsi="Times New Roman" w:cs="Times New Roman"/>
          <w:b/>
          <w:color w:val="000000" w:themeColor="text1"/>
          <w:sz w:val="20"/>
          <w:szCs w:val="20"/>
          <w:vertAlign w:val="subscript"/>
          <w:lang w:eastAsia="ja-JP"/>
        </w:rPr>
        <w:t>D2R_min</w:t>
      </w:r>
      <w:r>
        <w:rPr>
          <w:rFonts w:ascii="Times New Roman" w:eastAsia="等线" w:hAnsi="Times New Roman" w:cs="Times New Roman" w:hint="eastAsia"/>
          <w:bCs/>
          <w:color w:val="000000" w:themeColor="text1"/>
          <w:sz w:val="20"/>
          <w:szCs w:val="20"/>
          <w:vertAlign w:val="subscript"/>
        </w:rPr>
        <w:t xml:space="preserve"> </w:t>
      </w:r>
      <w:r>
        <w:rPr>
          <w:rFonts w:ascii="Times New Roman" w:eastAsia="宋体" w:hAnsi="Times New Roman" w:cs="Times New Roman" w:hint="eastAsia"/>
          <w:b/>
          <w:bCs/>
          <w:kern w:val="0"/>
          <w:sz w:val="20"/>
          <w:szCs w:val="20"/>
        </w:rPr>
        <w:t xml:space="preserve">should </w:t>
      </w:r>
      <w:r w:rsidR="004963AE">
        <w:rPr>
          <w:rFonts w:ascii="Times New Roman" w:eastAsia="宋体" w:hAnsi="Times New Roman" w:cs="Times New Roman" w:hint="eastAsia"/>
          <w:b/>
          <w:bCs/>
          <w:kern w:val="0"/>
          <w:sz w:val="20"/>
          <w:szCs w:val="20"/>
        </w:rPr>
        <w:t>b</w:t>
      </w:r>
      <w:r w:rsidR="004963AE">
        <w:rPr>
          <w:rFonts w:ascii="Times New Roman" w:eastAsia="宋体" w:hAnsi="Times New Roman" w:cs="Times New Roman"/>
          <w:b/>
          <w:bCs/>
          <w:kern w:val="0"/>
          <w:sz w:val="20"/>
          <w:szCs w:val="20"/>
        </w:rPr>
        <w:t xml:space="preserve">e </w:t>
      </w:r>
      <w:r>
        <w:rPr>
          <w:rFonts w:ascii="Times New Roman" w:eastAsia="宋体" w:hAnsi="Times New Roman" w:cs="Times New Roman" w:hint="eastAsia"/>
          <w:b/>
          <w:bCs/>
          <w:kern w:val="0"/>
          <w:sz w:val="20"/>
          <w:szCs w:val="20"/>
        </w:rPr>
        <w:t xml:space="preserve">one fixed value applicable to all devices in Rel-19 </w:t>
      </w:r>
      <w:proofErr w:type="spellStart"/>
      <w:r>
        <w:rPr>
          <w:rFonts w:ascii="Times New Roman" w:eastAsia="宋体" w:hAnsi="Times New Roman" w:cs="Times New Roman" w:hint="eastAsia"/>
          <w:b/>
          <w:bCs/>
          <w:kern w:val="0"/>
          <w:sz w:val="20"/>
          <w:szCs w:val="20"/>
        </w:rPr>
        <w:t>AIoT</w:t>
      </w:r>
      <w:proofErr w:type="spellEnd"/>
      <w:r>
        <w:rPr>
          <w:rFonts w:ascii="Times New Roman" w:eastAsia="宋体" w:hAnsi="Times New Roman" w:cs="Times New Roman" w:hint="eastAsia"/>
          <w:b/>
          <w:bCs/>
          <w:kern w:val="0"/>
          <w:sz w:val="20"/>
          <w:szCs w:val="20"/>
        </w:rPr>
        <w:t xml:space="preserve"> and include the necessary Tx-to-Rx transition time at the device side. </w:t>
      </w:r>
    </w:p>
    <w:p w14:paraId="29BCB174" w14:textId="77777777" w:rsidR="007D2FFD" w:rsidRDefault="003322BB">
      <w:pPr>
        <w:widowControl/>
        <w:adjustRightInd w:val="0"/>
        <w:snapToGrid w:val="0"/>
        <w:spacing w:afterLines="50" w:after="120"/>
        <w:rPr>
          <w:rFonts w:ascii="Times New Roman" w:eastAsia="等线" w:hAnsi="Times New Roman" w:cs="Times New Roman"/>
          <w:kern w:val="0"/>
          <w:sz w:val="20"/>
          <w:szCs w:val="20"/>
        </w:rPr>
      </w:pPr>
      <w:r>
        <w:rPr>
          <w:rFonts w:ascii="Times New Roman" w:eastAsia="宋体" w:hAnsi="Times New Roman" w:cs="Times New Roman" w:hint="eastAsia"/>
          <w:kern w:val="0"/>
          <w:sz w:val="20"/>
          <w:szCs w:val="20"/>
        </w:rPr>
        <w:t>In RAN1#120bis meeting, there was some discussion about the necessity on defining the starting time and time duration for monitoring R2D response time e.g., Msg2 monitoring window. We provide our views in the following:</w:t>
      </w:r>
    </w:p>
    <w:p w14:paraId="6E0A9692" w14:textId="77777777" w:rsidR="007D2FFD" w:rsidRDefault="003322BB">
      <w:pPr>
        <w:autoSpaceDN w:val="0"/>
        <w:adjustRightInd w:val="0"/>
        <w:snapToGrid w:val="0"/>
        <w:spacing w:afterLines="50" w:after="120"/>
        <w:rPr>
          <w:rFonts w:ascii="Times New Roman" w:hAnsi="Times New Roman" w:cs="Times New Roman"/>
          <w:sz w:val="20"/>
          <w:szCs w:val="20"/>
        </w:rPr>
      </w:pPr>
      <w:r>
        <w:rPr>
          <w:rFonts w:ascii="Times New Roman" w:eastAsia="等线" w:hAnsi="Times New Roman" w:cs="Times New Roman" w:hint="eastAsia"/>
          <w:bCs/>
          <w:kern w:val="0"/>
          <w:sz w:val="20"/>
          <w:szCs w:val="20"/>
        </w:rPr>
        <w:t xml:space="preserve">First, let's review the Msg2 monitoring window, as known as the RAR </w:t>
      </w:r>
      <w:r>
        <w:rPr>
          <w:rFonts w:ascii="Times New Roman" w:eastAsia="等线" w:hAnsi="Times New Roman" w:cs="Times New Roman"/>
          <w:bCs/>
          <w:kern w:val="0"/>
          <w:sz w:val="20"/>
          <w:szCs w:val="20"/>
        </w:rPr>
        <w:t>(Random Access Response)</w:t>
      </w:r>
      <w:r>
        <w:rPr>
          <w:rFonts w:ascii="Times New Roman" w:eastAsia="等线" w:hAnsi="Times New Roman" w:cs="Times New Roman" w:hint="eastAsia"/>
          <w:bCs/>
          <w:kern w:val="0"/>
          <w:sz w:val="20"/>
          <w:szCs w:val="20"/>
        </w:rPr>
        <w:t xml:space="preserve"> window, defined in NR of a synchronized system. Defining RAR window in NR is </w:t>
      </w:r>
      <w:r>
        <w:rPr>
          <w:rFonts w:ascii="Times New Roman" w:eastAsia="等线" w:hAnsi="Times New Roman" w:cs="Times New Roman"/>
          <w:bCs/>
          <w:kern w:val="0"/>
          <w:sz w:val="20"/>
          <w:szCs w:val="20"/>
        </w:rPr>
        <w:t>beneficial</w:t>
      </w:r>
      <w:r>
        <w:rPr>
          <w:rFonts w:ascii="Times New Roman" w:eastAsia="等线" w:hAnsi="Times New Roman" w:cs="Times New Roman" w:hint="eastAsia"/>
          <w:bCs/>
          <w:kern w:val="0"/>
          <w:sz w:val="20"/>
          <w:szCs w:val="20"/>
        </w:rPr>
        <w:t xml:space="preserve"> for UE to reduce power consumption and complexity. More </w:t>
      </w:r>
      <w:r>
        <w:rPr>
          <w:rFonts w:ascii="Times New Roman" w:eastAsia="等线" w:hAnsi="Times New Roman" w:cs="Times New Roman"/>
          <w:bCs/>
          <w:kern w:val="0"/>
          <w:sz w:val="20"/>
          <w:szCs w:val="20"/>
        </w:rPr>
        <w:t>importantly</w:t>
      </w:r>
      <w:r>
        <w:rPr>
          <w:rFonts w:ascii="Times New Roman" w:eastAsia="等线" w:hAnsi="Times New Roman" w:cs="Times New Roman" w:hint="eastAsia"/>
          <w:bCs/>
          <w:kern w:val="0"/>
          <w:sz w:val="20"/>
          <w:szCs w:val="20"/>
        </w:rPr>
        <w:t>, w</w:t>
      </w:r>
      <w:r>
        <w:rPr>
          <w:rFonts w:ascii="Times New Roman" w:eastAsia="等线" w:hAnsi="Times New Roman" w:cs="Times New Roman"/>
          <w:bCs/>
          <w:kern w:val="0"/>
          <w:sz w:val="20"/>
          <w:szCs w:val="20"/>
        </w:rPr>
        <w:t>hen the RAR window expires and the UE does not receive the target Msg2, the UE</w:t>
      </w:r>
      <w:r>
        <w:rPr>
          <w:rFonts w:ascii="Times New Roman" w:eastAsia="等线" w:hAnsi="Times New Roman" w:cs="Times New Roman" w:hint="eastAsia"/>
          <w:bCs/>
          <w:kern w:val="0"/>
          <w:sz w:val="20"/>
          <w:szCs w:val="20"/>
        </w:rPr>
        <w:t xml:space="preserve"> </w:t>
      </w:r>
      <w:r>
        <w:rPr>
          <w:rFonts w:ascii="Times New Roman" w:eastAsia="等线" w:hAnsi="Times New Roman" w:cs="Times New Roman"/>
          <w:bCs/>
          <w:kern w:val="0"/>
          <w:sz w:val="20"/>
          <w:szCs w:val="20"/>
        </w:rPr>
        <w:t>would</w:t>
      </w:r>
      <w:r>
        <w:rPr>
          <w:rFonts w:ascii="Times New Roman" w:eastAsia="等线" w:hAnsi="Times New Roman" w:cs="Times New Roman" w:hint="eastAsia"/>
          <w:bCs/>
          <w:kern w:val="0"/>
          <w:sz w:val="20"/>
          <w:szCs w:val="20"/>
        </w:rPr>
        <w:t xml:space="preserve"> re-transmit the RACH Preamble to make the establishment with the network, if </w:t>
      </w:r>
      <w:r>
        <w:rPr>
          <w:rFonts w:ascii="Times New Roman" w:eastAsia="等线" w:hAnsi="Times New Roman" w:cs="Times New Roman"/>
          <w:bCs/>
          <w:kern w:val="0"/>
          <w:sz w:val="20"/>
          <w:szCs w:val="20"/>
        </w:rPr>
        <w:t>the maximum allowed attempts</w:t>
      </w:r>
      <w:r>
        <w:rPr>
          <w:rFonts w:ascii="Times New Roman" w:eastAsia="等线" w:hAnsi="Times New Roman" w:cs="Times New Roman" w:hint="eastAsia"/>
          <w:bCs/>
          <w:kern w:val="0"/>
          <w:sz w:val="20"/>
          <w:szCs w:val="20"/>
        </w:rPr>
        <w:t xml:space="preserve"> is not reached. However, for device 1, as long as it has energy, it just </w:t>
      </w:r>
      <w:r>
        <w:rPr>
          <w:rFonts w:ascii="Times New Roman" w:eastAsia="等线" w:hAnsi="Times New Roman" w:cs="Times New Roman"/>
          <w:bCs/>
          <w:kern w:val="0"/>
          <w:sz w:val="20"/>
          <w:szCs w:val="20"/>
        </w:rPr>
        <w:t>passively</w:t>
      </w:r>
      <w:r>
        <w:rPr>
          <w:rFonts w:ascii="Times New Roman" w:eastAsia="等线" w:hAnsi="Times New Roman" w:cs="Times New Roman" w:hint="eastAsia"/>
          <w:bCs/>
          <w:kern w:val="0"/>
          <w:sz w:val="20"/>
          <w:szCs w:val="20"/>
        </w:rPr>
        <w:t xml:space="preserve"> monitors the R2D since device 1 does not implement any sleep function. </w:t>
      </w:r>
      <w:r>
        <w:rPr>
          <w:rFonts w:ascii="Times New Roman" w:eastAsia="等线" w:hAnsi="Times New Roman" w:cs="Times New Roman"/>
          <w:bCs/>
          <w:kern w:val="0"/>
          <w:sz w:val="20"/>
          <w:szCs w:val="20"/>
        </w:rPr>
        <w:t>I</w:t>
      </w:r>
      <w:r>
        <w:rPr>
          <w:rFonts w:ascii="Times New Roman" w:eastAsia="等线" w:hAnsi="Times New Roman" w:cs="Times New Roman" w:hint="eastAsia"/>
          <w:bCs/>
          <w:kern w:val="0"/>
          <w:sz w:val="20"/>
          <w:szCs w:val="20"/>
        </w:rPr>
        <w:t xml:space="preserve">n addition, for Rel-19 A-IoT operation supporting only DO-DTT and DT traffic, the device 1 is not allowed to </w:t>
      </w:r>
      <w:r>
        <w:rPr>
          <w:rFonts w:ascii="Times New Roman" w:eastAsia="等线" w:hAnsi="Times New Roman" w:cs="Times New Roman"/>
          <w:bCs/>
          <w:kern w:val="0"/>
          <w:sz w:val="20"/>
          <w:szCs w:val="20"/>
        </w:rPr>
        <w:t>autonomously</w:t>
      </w:r>
      <w:r>
        <w:rPr>
          <w:rFonts w:ascii="Times New Roman" w:eastAsia="等线" w:hAnsi="Times New Roman" w:cs="Times New Roman" w:hint="eastAsia"/>
          <w:bCs/>
          <w:kern w:val="0"/>
          <w:sz w:val="20"/>
          <w:szCs w:val="20"/>
        </w:rPr>
        <w:t xml:space="preserve"> perform re-access. Then the b</w:t>
      </w:r>
      <w:r>
        <w:rPr>
          <w:rFonts w:ascii="Times New Roman" w:eastAsia="等线" w:hAnsi="Times New Roman" w:cs="Times New Roman"/>
          <w:bCs/>
          <w:kern w:val="0"/>
          <w:sz w:val="20"/>
          <w:szCs w:val="20"/>
        </w:rPr>
        <w:t>enefits</w:t>
      </w:r>
      <w:r>
        <w:rPr>
          <w:rFonts w:ascii="Times New Roman" w:eastAsia="等线" w:hAnsi="Times New Roman" w:cs="Times New Roman" w:hint="eastAsia"/>
          <w:bCs/>
          <w:kern w:val="0"/>
          <w:sz w:val="20"/>
          <w:szCs w:val="20"/>
        </w:rPr>
        <w:t xml:space="preserve"> of power saving and </w:t>
      </w:r>
      <w:r>
        <w:rPr>
          <w:rFonts w:ascii="Times New Roman" w:eastAsia="等线" w:hAnsi="Times New Roman" w:cs="Times New Roman"/>
          <w:bCs/>
          <w:kern w:val="0"/>
          <w:sz w:val="20"/>
          <w:szCs w:val="20"/>
        </w:rPr>
        <w:t>efficient</w:t>
      </w:r>
      <w:r>
        <w:rPr>
          <w:rFonts w:ascii="Times New Roman" w:eastAsia="等线" w:hAnsi="Times New Roman" w:cs="Times New Roman" w:hint="eastAsia"/>
          <w:bCs/>
          <w:kern w:val="0"/>
          <w:sz w:val="20"/>
          <w:szCs w:val="20"/>
        </w:rPr>
        <w:t xml:space="preserve"> access operation by allowing re-access to the system by defining the Msg2 monitoring window no longer exist. Rather</w:t>
      </w:r>
      <w:r>
        <w:rPr>
          <w:rFonts w:ascii="Times New Roman" w:eastAsia="等线" w:hAnsi="Times New Roman" w:cs="Times New Roman"/>
          <w:bCs/>
          <w:kern w:val="0"/>
          <w:sz w:val="20"/>
          <w:szCs w:val="20"/>
        </w:rPr>
        <w:t>, d</w:t>
      </w:r>
      <w:r>
        <w:rPr>
          <w:rFonts w:ascii="Times New Roman" w:hAnsi="Times New Roman" w:cs="Times New Roman"/>
          <w:sz w:val="20"/>
          <w:szCs w:val="20"/>
        </w:rPr>
        <w:t>efining it complicates device monitoring, increasing specification and test efforts. We believe the simplest and most efficient approach is to assume that device 1 always monitors Msg2 following the switching time from Tx to Rx after it transmits Msg1.</w:t>
      </w:r>
      <w:r>
        <w:rPr>
          <w:rFonts w:ascii="Times New Roman" w:hAnsi="Times New Roman" w:cs="Times New Roman" w:hint="eastAsia"/>
          <w:sz w:val="20"/>
          <w:szCs w:val="20"/>
        </w:rPr>
        <w:t xml:space="preserve"> Therefore, no need to define the starting time and time duration for Msg2 monitoring. To extend to a more general case, as long as the device has energy, it is expected to monitor the R2D </w:t>
      </w:r>
      <w:r>
        <w:rPr>
          <w:rFonts w:ascii="Times New Roman" w:hAnsi="Times New Roman" w:cs="Times New Roman"/>
          <w:sz w:val="20"/>
          <w:szCs w:val="20"/>
        </w:rPr>
        <w:t xml:space="preserve">for reception </w:t>
      </w:r>
      <w:r>
        <w:rPr>
          <w:rFonts w:ascii="Times New Roman" w:hAnsi="Times New Roman" w:cs="Times New Roman" w:hint="eastAsia"/>
          <w:sz w:val="20"/>
          <w:szCs w:val="20"/>
        </w:rPr>
        <w:t xml:space="preserve">continuously in time, except </w:t>
      </w:r>
    </w:p>
    <w:p w14:paraId="55245D6F" w14:textId="77777777" w:rsidR="007D2FFD" w:rsidRDefault="003322BB">
      <w:pPr>
        <w:pStyle w:val="B10"/>
        <w:numPr>
          <w:ilvl w:val="0"/>
          <w:numId w:val="38"/>
        </w:numPr>
        <w:snapToGrid w:val="0"/>
        <w:spacing w:afterLines="50" w:after="120"/>
        <w:rPr>
          <w:rFonts w:ascii="Times New Roman" w:hAnsi="Times New Roman" w:cs="Times New Roman"/>
          <w:sz w:val="20"/>
          <w:szCs w:val="20"/>
        </w:rPr>
      </w:pPr>
      <w:r>
        <w:rPr>
          <w:rFonts w:ascii="Times New Roman" w:hAnsi="Times New Roman" w:cs="Times New Roman"/>
          <w:sz w:val="20"/>
          <w:szCs w:val="20"/>
        </w:rPr>
        <w:t>when performing D2R transmission</w:t>
      </w:r>
    </w:p>
    <w:p w14:paraId="03B0631E" w14:textId="3EC4BE58" w:rsidR="007D2FFD" w:rsidRDefault="002017E7">
      <w:pPr>
        <w:pStyle w:val="B10"/>
        <w:numPr>
          <w:ilvl w:val="0"/>
          <w:numId w:val="38"/>
        </w:numPr>
        <w:snapToGrid w:val="0"/>
        <w:spacing w:afterLines="50" w:after="120"/>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Cambria Math" w:hAnsi="Cambria Math" w:cs="Times New Roman"/>
                <w:sz w:val="20"/>
                <w:szCs w:val="20"/>
              </w:rPr>
              <m:t>D→R</m:t>
            </m:r>
          </m:sub>
          <m:sup>
            <m:r>
              <m:rPr>
                <m:nor/>
              </m:rPr>
              <w:rPr>
                <w:rFonts w:ascii="Cambria Math" w:hAnsi="Cambria Math" w:cs="Times New Roman"/>
                <w:sz w:val="20"/>
                <w:szCs w:val="20"/>
              </w:rPr>
              <m:t>min</m:t>
            </m:r>
          </m:sup>
        </m:sSubSup>
      </m:oMath>
      <w:r w:rsidR="003322BB">
        <w:rPr>
          <w:rFonts w:ascii="Times New Roman" w:hAnsi="Times New Roman" w:cs="Times New Roman"/>
          <w:sz w:val="20"/>
          <w:szCs w:val="20"/>
        </w:rPr>
        <w:t xml:space="preserve"> after chip </w:t>
      </w:r>
      <m:oMath>
        <m:sSup>
          <m:sSupPr>
            <m:ctrlPr>
              <w:rPr>
                <w:rFonts w:ascii="Cambria Math" w:hAnsi="Cambria Math" w:cs="Times New Roman"/>
                <w:i/>
                <w:sz w:val="20"/>
                <w:szCs w:val="20"/>
              </w:rPr>
            </m:ctrlPr>
          </m:sSupPr>
          <m:e>
            <m:r>
              <w:rPr>
                <w:rFonts w:ascii="Cambria Math" w:hAnsi="Cambria Math" w:cs="Times New Roman"/>
                <w:sz w:val="20"/>
                <w:szCs w:val="20"/>
              </w:rPr>
              <m:t>χ</m:t>
            </m:r>
          </m:e>
          <m:sup>
            <m:r>
              <m:rPr>
                <m:nor/>
              </m:rPr>
              <w:rPr>
                <w:rFonts w:ascii="Cambria Math" w:hAnsi="Cambria Math" w:cs="Times New Roman"/>
                <w:sz w:val="20"/>
                <w:szCs w:val="20"/>
              </w:rPr>
              <m:t>D2R</m:t>
            </m:r>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sidR="003322BB">
        <w:rPr>
          <w:rFonts w:ascii="Times New Roman" w:hAnsi="Times New Roman" w:cs="Times New Roman"/>
          <w:sz w:val="20"/>
          <w:szCs w:val="20"/>
        </w:rPr>
        <w:t xml:space="preserve"> if the device performs a D2R transmission ending in chip </w:t>
      </w:r>
      <m:oMath>
        <m:sSup>
          <m:sSupPr>
            <m:ctrlPr>
              <w:rPr>
                <w:rFonts w:ascii="Cambria Math" w:hAnsi="Cambria Math" w:cs="Times New Roman"/>
                <w:i/>
                <w:sz w:val="20"/>
                <w:szCs w:val="20"/>
              </w:rPr>
            </m:ctrlPr>
          </m:sSupPr>
          <m:e>
            <m:r>
              <w:rPr>
                <w:rFonts w:ascii="Cambria Math" w:hAnsi="Cambria Math" w:cs="Times New Roman"/>
                <w:sz w:val="20"/>
                <w:szCs w:val="20"/>
              </w:rPr>
              <m:t>χ</m:t>
            </m:r>
          </m:e>
          <m:sup>
            <m:r>
              <m:rPr>
                <m:nor/>
              </m:rPr>
              <w:rPr>
                <w:rFonts w:ascii="Cambria Math" w:hAnsi="Cambria Math" w:cs="Times New Roman"/>
                <w:sz w:val="20"/>
                <w:szCs w:val="20"/>
              </w:rPr>
              <m:t>D2R</m:t>
            </m:r>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Cambria Math" w:hAnsi="Cambria Math" w:cs="Times New Roman"/>
                <w:sz w:val="20"/>
                <w:szCs w:val="20"/>
              </w:rPr>
              <m:t>chip</m:t>
            </m:r>
          </m:sub>
          <m:sup>
            <m:r>
              <m:rPr>
                <m:nor/>
              </m:rPr>
              <w:rPr>
                <w:rFonts w:ascii="Cambria Math" w:hAnsi="Cambria Math" w:cs="Times New Roman"/>
                <w:sz w:val="20"/>
                <w:szCs w:val="20"/>
              </w:rPr>
              <m:t>D2R</m:t>
            </m:r>
          </m:sup>
        </m:sSubSup>
      </m:oMath>
      <w:r w:rsidR="003322BB">
        <w:rPr>
          <w:rFonts w:ascii="Times New Roman" w:hAnsi="Times New Roman" w:cs="Times New Roman"/>
          <w:sz w:val="20"/>
          <w:szCs w:val="20"/>
        </w:rPr>
        <w:t>.</w:t>
      </w:r>
    </w:p>
    <w:p w14:paraId="1A3BBB3A" w14:textId="77777777" w:rsidR="007D2FFD" w:rsidRDefault="003322BB">
      <w:pPr>
        <w:spacing w:afterLines="50" w:after="120"/>
        <w:rPr>
          <w:rFonts w:ascii="Times New Roman" w:hAnsi="Times New Roman" w:cs="Times New Roman"/>
          <w:b/>
          <w:kern w:val="0"/>
          <w:sz w:val="20"/>
          <w:szCs w:val="20"/>
          <w:lang w:val="en-GB"/>
        </w:rPr>
      </w:pPr>
      <w:bookmarkStart w:id="14" w:name="OLE_LINK3"/>
      <w:r>
        <w:rPr>
          <w:rFonts w:ascii="Times New Roman" w:hAnsi="Times New Roman" w:cs="Times New Roman"/>
          <w:b/>
          <w:bCs/>
          <w:sz w:val="20"/>
          <w:szCs w:val="20"/>
        </w:rPr>
        <w:t xml:space="preserve">Observation </w:t>
      </w:r>
      <w:bookmarkEnd w:id="14"/>
      <w:r>
        <w:rPr>
          <w:rFonts w:ascii="Times New Roman" w:hAnsi="Times New Roman" w:cs="Times New Roman" w:hint="eastAsia"/>
          <w:b/>
          <w:bCs/>
          <w:sz w:val="20"/>
          <w:szCs w:val="20"/>
        </w:rPr>
        <w:t>1</w:t>
      </w:r>
      <w:r>
        <w:rPr>
          <w:rFonts w:ascii="Times New Roman" w:hAnsi="Times New Roman" w:cs="Times New Roman"/>
          <w:b/>
          <w:bCs/>
          <w:sz w:val="20"/>
          <w:szCs w:val="20"/>
        </w:rPr>
        <w:t>: Unlike NR UE, Rel-19 A-IoT device 1 does not support sleep function or autonomous re-</w:t>
      </w:r>
      <w:r>
        <w:rPr>
          <w:rFonts w:ascii="Times New Roman" w:hAnsi="Times New Roman" w:cs="Times New Roman"/>
          <w:b/>
          <w:bCs/>
          <w:sz w:val="20"/>
          <w:szCs w:val="20"/>
        </w:rPr>
        <w:lastRenderedPageBreak/>
        <w:t>access. The</w:t>
      </w:r>
      <w:r>
        <w:rPr>
          <w:rFonts w:ascii="Times New Roman" w:hAnsi="Times New Roman" w:cs="Times New Roman" w:hint="eastAsia"/>
          <w:b/>
          <w:bCs/>
          <w:sz w:val="20"/>
          <w:szCs w:val="20"/>
        </w:rPr>
        <w:t xml:space="preserve"> introduction</w:t>
      </w:r>
      <w:r>
        <w:rPr>
          <w:rFonts w:ascii="Times New Roman" w:hAnsi="Times New Roman" w:cs="Times New Roman"/>
          <w:b/>
          <w:bCs/>
          <w:sz w:val="20"/>
          <w:szCs w:val="20"/>
        </w:rPr>
        <w:t xml:space="preserve"> of the Msg2 monitoring window does not provide benefits for device 1; instead, it complicates </w:t>
      </w:r>
      <w:r>
        <w:rPr>
          <w:rFonts w:ascii="Times New Roman" w:hAnsi="Times New Roman" w:cs="Times New Roman" w:hint="eastAsia"/>
          <w:b/>
          <w:bCs/>
          <w:sz w:val="20"/>
          <w:szCs w:val="20"/>
        </w:rPr>
        <w:t xml:space="preserve">the </w:t>
      </w:r>
      <w:r>
        <w:rPr>
          <w:rFonts w:ascii="Times New Roman" w:hAnsi="Times New Roman" w:cs="Times New Roman"/>
          <w:b/>
          <w:bCs/>
          <w:sz w:val="20"/>
          <w:szCs w:val="20"/>
        </w:rPr>
        <w:t>device monitoring and increases specification and test efforts.</w:t>
      </w:r>
      <w:r>
        <w:rPr>
          <w:rFonts w:ascii="Times New Roman" w:hAnsi="Times New Roman" w:cs="Times New Roman" w:hint="eastAsia"/>
          <w:b/>
          <w:bCs/>
          <w:sz w:val="20"/>
          <w:szCs w:val="20"/>
        </w:rPr>
        <w:t xml:space="preserve"> </w:t>
      </w:r>
    </w:p>
    <w:p w14:paraId="4B6371AD" w14:textId="77777777" w:rsidR="007D2FFD" w:rsidRDefault="003322BB">
      <w:pPr>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rPr>
        <w:t>4.</w:t>
      </w:r>
      <w:r>
        <w:rPr>
          <w:rFonts w:ascii="Times New Roman" w:hAnsi="Times New Roman" w:cs="Times New Roman" w:hint="eastAsia"/>
          <w:b/>
          <w:kern w:val="0"/>
          <w:sz w:val="20"/>
          <w:szCs w:val="20"/>
          <w:lang w:val="en-GB"/>
        </w:rPr>
        <w:t xml:space="preserve">2: </w:t>
      </w:r>
      <w:r>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lang w:val="en-GB"/>
        </w:rPr>
        <w:t xml:space="preserve">  </w:t>
      </w:r>
    </w:p>
    <w:p w14:paraId="2ADD9BC7" w14:textId="77777777" w:rsidR="007D2FFD" w:rsidRDefault="003322BB">
      <w:pPr>
        <w:pStyle w:val="affff3"/>
        <w:numPr>
          <w:ilvl w:val="0"/>
          <w:numId w:val="39"/>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No need to define Msg2 monitoring window for Rel-19 A-IoT device 1. </w:t>
      </w:r>
    </w:p>
    <w:p w14:paraId="30A1A515" w14:textId="77777777" w:rsidR="007D2FFD" w:rsidRDefault="003322BB">
      <w:pPr>
        <w:pStyle w:val="affff3"/>
        <w:numPr>
          <w:ilvl w:val="0"/>
          <w:numId w:val="39"/>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No need to define T</w:t>
      </w:r>
      <w:r>
        <w:rPr>
          <w:rFonts w:ascii="Times New Roman" w:hAnsi="Times New Roman" w:cs="Times New Roman" w:hint="eastAsia"/>
          <w:b/>
          <w:kern w:val="0"/>
          <w:sz w:val="20"/>
          <w:szCs w:val="20"/>
          <w:vertAlign w:val="subscript"/>
          <w:lang w:val="en-GB"/>
        </w:rPr>
        <w:t>D2R_max</w:t>
      </w:r>
      <w:r>
        <w:rPr>
          <w:rFonts w:ascii="Times New Roman" w:hAnsi="Times New Roman" w:cs="Times New Roman" w:hint="eastAsia"/>
          <w:b/>
          <w:kern w:val="0"/>
          <w:sz w:val="20"/>
          <w:szCs w:val="20"/>
          <w:lang w:val="en-GB"/>
        </w:rPr>
        <w:t xml:space="preserve"> for Rel-19 A-IoT device 1. </w:t>
      </w:r>
    </w:p>
    <w:p w14:paraId="2853C1C6" w14:textId="77777777" w:rsidR="007D2FFD" w:rsidRDefault="007D2FFD">
      <w:pPr>
        <w:pStyle w:val="affff3"/>
        <w:ind w:firstLineChars="0" w:firstLine="0"/>
        <w:rPr>
          <w:rFonts w:ascii="Times New Roman" w:hAnsi="Times New Roman" w:cs="Times New Roman"/>
          <w:b/>
          <w:kern w:val="0"/>
          <w:sz w:val="20"/>
          <w:szCs w:val="20"/>
          <w:lang w:val="en-GB"/>
        </w:rPr>
      </w:pPr>
    </w:p>
    <w:p w14:paraId="0F22BDCC" w14:textId="77777777" w:rsidR="007D2FFD" w:rsidRDefault="003322BB">
      <w:pPr>
        <w:pStyle w:val="10"/>
        <w:numPr>
          <w:ilvl w:val="0"/>
          <w:numId w:val="19"/>
        </w:numPr>
        <w:pBdr>
          <w:top w:val="single" w:sz="12" w:space="6" w:color="auto"/>
        </w:pBdr>
        <w:tabs>
          <w:tab w:val="clear" w:pos="425"/>
          <w:tab w:val="left" w:pos="574"/>
        </w:tabs>
        <w:spacing w:before="240" w:after="60"/>
        <w:ind w:left="574" w:hanging="432"/>
        <w:rPr>
          <w:rFonts w:eastAsia="Batang"/>
          <w:sz w:val="32"/>
          <w:lang w:val="en-GB" w:eastAsia="en-US"/>
        </w:rPr>
      </w:pPr>
      <w:r>
        <w:rPr>
          <w:rFonts w:hint="eastAsia"/>
          <w:sz w:val="32"/>
        </w:rPr>
        <w:t>Other</w:t>
      </w:r>
      <w:r>
        <w:rPr>
          <w:rFonts w:eastAsia="Batang"/>
          <w:sz w:val="32"/>
          <w:lang w:val="en-GB" w:eastAsia="en-US"/>
        </w:rPr>
        <w:t xml:space="preserve">  </w:t>
      </w:r>
    </w:p>
    <w:p w14:paraId="3620BFA1" w14:textId="77777777" w:rsidR="007D2FFD" w:rsidRDefault="003322B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F</w:t>
      </w:r>
      <w:r>
        <w:rPr>
          <w:rFonts w:ascii="Times New Roman" w:hAnsi="Times New Roman" w:cs="Times New Roman" w:hint="eastAsia"/>
          <w:bCs/>
          <w:kern w:val="0"/>
          <w:sz w:val="20"/>
          <w:szCs w:val="20"/>
          <w:lang w:val="en-GB"/>
        </w:rPr>
        <w:t>ollowing agreement was made in RAN1#120 meeting for Msg2 transmission:</w:t>
      </w:r>
    </w:p>
    <w:tbl>
      <w:tblPr>
        <w:tblStyle w:val="afff9"/>
        <w:tblW w:w="0" w:type="auto"/>
        <w:tblInd w:w="148" w:type="dxa"/>
        <w:tblLook w:val="04A0" w:firstRow="1" w:lastRow="0" w:firstColumn="1" w:lastColumn="0" w:noHBand="0" w:noVBand="1"/>
      </w:tblPr>
      <w:tblGrid>
        <w:gridCol w:w="8912"/>
      </w:tblGrid>
      <w:tr w:rsidR="007D2FFD" w14:paraId="5C929AC6" w14:textId="77777777">
        <w:tc>
          <w:tcPr>
            <w:tcW w:w="8912" w:type="dxa"/>
          </w:tcPr>
          <w:p w14:paraId="51A17FE9" w14:textId="77777777" w:rsidR="007D2FFD" w:rsidRDefault="003322BB">
            <w:pPr>
              <w:adjustRightInd w:val="0"/>
              <w:snapToGrid w:val="0"/>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highlight w:val="green"/>
              </w:rPr>
              <w:t>Agreement</w:t>
            </w:r>
          </w:p>
          <w:p w14:paraId="1E53C672" w14:textId="77777777" w:rsidR="007D2FFD" w:rsidRDefault="003322BB">
            <w:pPr>
              <w:adjustRightInd w:val="0"/>
              <w:snapToGrid w:val="0"/>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rPr>
              <w:t xml:space="preserve">Support following two options for Msg2 transmission in response to multiple Msg1 transmissions, which are initiated by a R2D transmission triggering random access. </w:t>
            </w:r>
          </w:p>
          <w:p w14:paraId="7967A626" w14:textId="77777777" w:rsidR="007D2FFD" w:rsidRDefault="003322BB">
            <w:pPr>
              <w:widowControl/>
              <w:numPr>
                <w:ilvl w:val="0"/>
                <w:numId w:val="26"/>
              </w:numPr>
              <w:adjustRightInd w:val="0"/>
              <w:snapToGrid w:val="0"/>
              <w:jc w:val="left"/>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rPr>
              <w:t>Option 1: A PRDCH for Msg2 transmission corresponds to a A-IoT Msg1 received from one device</w:t>
            </w:r>
          </w:p>
          <w:p w14:paraId="14943952" w14:textId="77777777" w:rsidR="007D2FFD" w:rsidRDefault="003322BB">
            <w:pPr>
              <w:widowControl/>
              <w:numPr>
                <w:ilvl w:val="0"/>
                <w:numId w:val="26"/>
              </w:numPr>
              <w:adjustRightInd w:val="0"/>
              <w:snapToGrid w:val="0"/>
              <w:jc w:val="left"/>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rPr>
              <w:t>Option 2: A PRDCH for Msg2 transmission corresponds to multiple A-IoT Msg1 received from different devices</w:t>
            </w:r>
          </w:p>
          <w:p w14:paraId="291FFC3B" w14:textId="77777777" w:rsidR="007D2FFD" w:rsidRPr="00373E59" w:rsidRDefault="003322BB">
            <w:pPr>
              <w:widowControl/>
              <w:numPr>
                <w:ilvl w:val="0"/>
                <w:numId w:val="26"/>
              </w:numPr>
              <w:adjustRightInd w:val="0"/>
              <w:snapToGrid w:val="0"/>
              <w:rPr>
                <w:rFonts w:ascii="Times New Roman" w:eastAsia="宋体" w:hAnsi="Times New Roman" w:cs="Times New Roman"/>
                <w:b/>
                <w:kern w:val="0"/>
                <w:sz w:val="20"/>
                <w:szCs w:val="20"/>
              </w:rPr>
            </w:pPr>
            <w:r w:rsidRPr="002D14A6">
              <w:rPr>
                <w:rFonts w:ascii="Times New Roman" w:eastAsia="等线" w:hAnsi="Times New Roman" w:cs="Times New Roman"/>
                <w:b/>
                <w:kern w:val="0"/>
                <w:sz w:val="20"/>
                <w:szCs w:val="20"/>
              </w:rPr>
              <w:t>FFS the maximum number of Msg1 responses that can be carried within a PRDCH for Msg2.</w:t>
            </w:r>
          </w:p>
        </w:tc>
      </w:tr>
    </w:tbl>
    <w:p w14:paraId="0466C5E8" w14:textId="77777777" w:rsidR="007D2FFD" w:rsidRDefault="003322BB">
      <w:pPr>
        <w:autoSpaceDN w:val="0"/>
        <w:adjustRightInd w:val="0"/>
        <w:snapToGrid w:val="0"/>
        <w:spacing w:beforeLines="50" w:before="120"/>
        <w:rPr>
          <w:rFonts w:ascii="Times New Roman" w:eastAsia="等线" w:hAnsi="Times New Roman" w:cs="Times New Roman"/>
          <w:bCs/>
          <w:kern w:val="0"/>
          <w:sz w:val="20"/>
          <w:szCs w:val="24"/>
        </w:rPr>
      </w:pPr>
      <w:r>
        <w:rPr>
          <w:rFonts w:ascii="Times New Roman" w:eastAsia="等线" w:hAnsi="Times New Roman" w:cs="Times New Roman"/>
          <w:bCs/>
          <w:kern w:val="0"/>
          <w:sz w:val="20"/>
          <w:szCs w:val="24"/>
        </w:rPr>
        <w:t>About the FFS the maximum number of Msg1 responses that can be carried within a PRDCH for Msg2, firstly, it seems transparent to the device, it seems no need to define it since reader can determine based on the deployment. If the maximum number needs to be defined e.g., for the design of Msg2 format which is decided in RAN2, then from the specification point of view, depends on maximum value</w:t>
      </w:r>
      <w:r>
        <w:rPr>
          <w:rFonts w:ascii="Times New Roman" w:eastAsia="等线" w:hAnsi="Times New Roman" w:cs="Times New Roman" w:hint="eastAsia"/>
          <w:bCs/>
          <w:kern w:val="0"/>
          <w:sz w:val="20"/>
          <w:szCs w:val="24"/>
        </w:rPr>
        <w:t xml:space="preserve"> </w:t>
      </w:r>
      <w:proofErr w:type="spellStart"/>
      <w:r>
        <w:rPr>
          <w:rFonts w:ascii="Times New Roman" w:eastAsia="等线" w:hAnsi="Times New Roman" w:cs="Times New Roman"/>
          <w:bCs/>
          <w:kern w:val="0"/>
          <w:sz w:val="20"/>
          <w:szCs w:val="24"/>
        </w:rPr>
        <w:t>X</w:t>
      </w:r>
      <w:r>
        <w:rPr>
          <w:rFonts w:ascii="Times New Roman" w:eastAsia="等线" w:hAnsi="Times New Roman" w:cs="Times New Roman" w:hint="eastAsia"/>
          <w:bCs/>
          <w:kern w:val="0"/>
          <w:sz w:val="20"/>
          <w:szCs w:val="24"/>
        </w:rPr>
        <w:t>max</w:t>
      </w:r>
      <w:proofErr w:type="spellEnd"/>
      <w:r>
        <w:rPr>
          <w:rFonts w:ascii="Times New Roman" w:eastAsia="等线" w:hAnsi="Times New Roman" w:cs="Times New Roman" w:hint="eastAsia"/>
          <w:bCs/>
          <w:kern w:val="0"/>
          <w:sz w:val="20"/>
          <w:szCs w:val="24"/>
        </w:rPr>
        <w:t>=2</w:t>
      </w:r>
      <w:r>
        <w:rPr>
          <w:rFonts w:ascii="Times New Roman" w:eastAsia="等线" w:hAnsi="Times New Roman" w:cs="Times New Roman"/>
          <w:bCs/>
          <w:kern w:val="0"/>
          <w:sz w:val="20"/>
          <w:szCs w:val="24"/>
        </w:rPr>
        <w:t xml:space="preserve"> and </w:t>
      </w:r>
      <w:proofErr w:type="spellStart"/>
      <w:r>
        <w:rPr>
          <w:rFonts w:ascii="Times New Roman" w:eastAsia="等线" w:hAnsi="Times New Roman" w:cs="Times New Roman"/>
          <w:bCs/>
          <w:kern w:val="0"/>
          <w:sz w:val="20"/>
          <w:szCs w:val="24"/>
        </w:rPr>
        <w:t>Y</w:t>
      </w:r>
      <w:r>
        <w:rPr>
          <w:rFonts w:ascii="Times New Roman" w:eastAsia="等线" w:hAnsi="Times New Roman" w:cs="Times New Roman" w:hint="eastAsia"/>
          <w:bCs/>
          <w:kern w:val="0"/>
          <w:sz w:val="20"/>
          <w:szCs w:val="24"/>
        </w:rPr>
        <w:t>max</w:t>
      </w:r>
      <w:proofErr w:type="spellEnd"/>
      <w:r>
        <w:rPr>
          <w:rFonts w:ascii="Times New Roman" w:eastAsia="等线" w:hAnsi="Times New Roman" w:cs="Times New Roman"/>
          <w:bCs/>
          <w:kern w:val="0"/>
          <w:sz w:val="20"/>
          <w:szCs w:val="24"/>
        </w:rPr>
        <w:t>, the maximum number of Msg1 responses</w:t>
      </w:r>
      <w:r>
        <w:rPr>
          <w:rFonts w:ascii="Times New Roman" w:eastAsia="等线" w:hAnsi="Times New Roman" w:cs="Times New Roman" w:hint="eastAsia"/>
          <w:bCs/>
          <w:kern w:val="0"/>
          <w:sz w:val="20"/>
          <w:szCs w:val="24"/>
        </w:rPr>
        <w:t xml:space="preserve"> </w:t>
      </w:r>
      <w:r>
        <w:rPr>
          <w:rFonts w:ascii="Times New Roman" w:eastAsia="等线" w:hAnsi="Times New Roman" w:cs="Times New Roman"/>
          <w:bCs/>
          <w:kern w:val="0"/>
          <w:sz w:val="20"/>
          <w:szCs w:val="24"/>
        </w:rPr>
        <w:t xml:space="preserve">within a PRDCH for Msg2 should not be larger than </w:t>
      </w:r>
      <w:r>
        <w:rPr>
          <w:rFonts w:ascii="Times New Roman" w:eastAsia="等线" w:hAnsi="Times New Roman" w:cs="Times New Roman" w:hint="eastAsia"/>
          <w:bCs/>
          <w:kern w:val="0"/>
          <w:sz w:val="20"/>
          <w:szCs w:val="24"/>
        </w:rPr>
        <w:t>2</w:t>
      </w:r>
      <w:r>
        <w:rPr>
          <w:rFonts w:ascii="Times New Roman" w:eastAsia="等线" w:hAnsi="Times New Roman" w:cs="Times New Roman"/>
          <w:bCs/>
          <w:kern w:val="0"/>
          <w:sz w:val="20"/>
          <w:szCs w:val="24"/>
        </w:rPr>
        <w:t>*</w:t>
      </w:r>
      <w:proofErr w:type="spellStart"/>
      <w:r>
        <w:rPr>
          <w:rFonts w:ascii="Times New Roman" w:eastAsia="等线" w:hAnsi="Times New Roman" w:cs="Times New Roman"/>
          <w:bCs/>
          <w:kern w:val="0"/>
          <w:sz w:val="20"/>
          <w:szCs w:val="24"/>
        </w:rPr>
        <w:t>Y</w:t>
      </w:r>
      <w:r>
        <w:rPr>
          <w:rFonts w:ascii="Times New Roman" w:eastAsia="等线" w:hAnsi="Times New Roman" w:cs="Times New Roman" w:hint="eastAsia"/>
          <w:bCs/>
          <w:kern w:val="0"/>
          <w:sz w:val="20"/>
          <w:szCs w:val="24"/>
        </w:rPr>
        <w:t>max</w:t>
      </w:r>
      <w:proofErr w:type="spellEnd"/>
      <w:r>
        <w:rPr>
          <w:rFonts w:ascii="Times New Roman" w:eastAsia="等线" w:hAnsi="Times New Roman" w:cs="Times New Roman"/>
          <w:bCs/>
          <w:kern w:val="0"/>
          <w:sz w:val="20"/>
          <w:szCs w:val="24"/>
        </w:rPr>
        <w:t xml:space="preserve">.  </w:t>
      </w:r>
    </w:p>
    <w:p w14:paraId="6126F257" w14:textId="77777777" w:rsidR="007D2FFD" w:rsidRDefault="007D2FFD">
      <w:pPr>
        <w:autoSpaceDN w:val="0"/>
        <w:adjustRightInd w:val="0"/>
        <w:snapToGrid w:val="0"/>
        <w:jc w:val="left"/>
        <w:rPr>
          <w:rFonts w:ascii="Times New Roman" w:eastAsia="等线" w:hAnsi="Times New Roman" w:cs="Times New Roman"/>
          <w:bCs/>
          <w:kern w:val="0"/>
          <w:sz w:val="20"/>
          <w:szCs w:val="24"/>
        </w:rPr>
      </w:pPr>
    </w:p>
    <w:p w14:paraId="69726FFC" w14:textId="77777777" w:rsidR="007D2FFD" w:rsidRDefault="003322BB">
      <w:pPr>
        <w:autoSpaceDN w:val="0"/>
        <w:adjustRightInd w:val="0"/>
        <w:snapToGrid w:val="0"/>
        <w:rPr>
          <w:rFonts w:ascii="Times New Roman" w:eastAsia="等线" w:hAnsi="Times New Roman" w:cs="Times New Roman"/>
          <w:b/>
          <w:kern w:val="0"/>
          <w:sz w:val="20"/>
          <w:szCs w:val="24"/>
        </w:rPr>
      </w:pPr>
      <w:r>
        <w:rPr>
          <w:rFonts w:ascii="Times New Roman" w:eastAsia="等线" w:hAnsi="Times New Roman" w:cs="Times New Roman"/>
          <w:b/>
          <w:kern w:val="0"/>
          <w:sz w:val="20"/>
          <w:szCs w:val="24"/>
        </w:rPr>
        <w:t xml:space="preserve">Proposal </w:t>
      </w:r>
      <w:r>
        <w:rPr>
          <w:rFonts w:ascii="Times New Roman" w:eastAsia="等线" w:hAnsi="Times New Roman" w:cs="Times New Roman" w:hint="eastAsia"/>
          <w:b/>
          <w:kern w:val="0"/>
          <w:sz w:val="20"/>
          <w:szCs w:val="24"/>
        </w:rPr>
        <w:t>5</w:t>
      </w:r>
      <w:r>
        <w:rPr>
          <w:rFonts w:ascii="Times New Roman" w:eastAsia="等线" w:hAnsi="Times New Roman" w:cs="Times New Roman"/>
          <w:b/>
          <w:kern w:val="0"/>
          <w:sz w:val="20"/>
          <w:szCs w:val="24"/>
        </w:rPr>
        <w:t xml:space="preserve">: From RAN1 perspective, it may not need to define the maximum number of the Msg1 responses that can be carried within a PRDCH for Msg2. </w:t>
      </w:r>
    </w:p>
    <w:p w14:paraId="67D2FC78" w14:textId="77777777" w:rsidR="007D2FFD" w:rsidRDefault="003322BB">
      <w:pPr>
        <w:pStyle w:val="affff3"/>
        <w:numPr>
          <w:ilvl w:val="0"/>
          <w:numId w:val="40"/>
        </w:numPr>
        <w:autoSpaceDN w:val="0"/>
        <w:adjustRightInd w:val="0"/>
        <w:snapToGrid w:val="0"/>
        <w:ind w:firstLineChars="0"/>
        <w:jc w:val="left"/>
        <w:rPr>
          <w:rFonts w:ascii="Times New Roman" w:eastAsia="等线" w:hAnsi="Times New Roman" w:cs="Times New Roman"/>
          <w:b/>
          <w:kern w:val="0"/>
          <w:sz w:val="20"/>
          <w:szCs w:val="24"/>
        </w:rPr>
      </w:pPr>
      <w:r>
        <w:rPr>
          <w:rFonts w:ascii="Times New Roman" w:eastAsia="等线" w:hAnsi="Times New Roman" w:cs="Times New Roman"/>
          <w:b/>
          <w:bCs/>
          <w:kern w:val="0"/>
          <w:sz w:val="20"/>
          <w:szCs w:val="24"/>
        </w:rPr>
        <w:t xml:space="preserve">If needed, the maximum number of the Msg1 responses that can be carried within a PRDCH for Msg2 should not be larger than </w:t>
      </w:r>
      <w:r>
        <w:rPr>
          <w:rFonts w:ascii="Times New Roman" w:eastAsia="等线" w:hAnsi="Times New Roman" w:cs="Times New Roman" w:hint="eastAsia"/>
          <w:b/>
          <w:bCs/>
          <w:kern w:val="0"/>
          <w:sz w:val="20"/>
          <w:szCs w:val="24"/>
        </w:rPr>
        <w:t>2</w:t>
      </w:r>
      <w:r>
        <w:rPr>
          <w:rFonts w:ascii="Times New Roman" w:eastAsia="等线" w:hAnsi="Times New Roman" w:cs="Times New Roman"/>
          <w:b/>
          <w:bCs/>
          <w:kern w:val="0"/>
          <w:sz w:val="20"/>
          <w:szCs w:val="24"/>
        </w:rPr>
        <w:t>*</w:t>
      </w:r>
      <w:proofErr w:type="spellStart"/>
      <w:r>
        <w:rPr>
          <w:rFonts w:ascii="Times New Roman" w:eastAsia="等线" w:hAnsi="Times New Roman" w:cs="Times New Roman"/>
          <w:b/>
          <w:bCs/>
          <w:kern w:val="0"/>
          <w:sz w:val="20"/>
          <w:szCs w:val="24"/>
        </w:rPr>
        <w:t>Y</w:t>
      </w:r>
      <w:r>
        <w:rPr>
          <w:rFonts w:ascii="Times New Roman" w:eastAsia="等线" w:hAnsi="Times New Roman" w:cs="Times New Roman" w:hint="eastAsia"/>
          <w:b/>
          <w:bCs/>
          <w:kern w:val="0"/>
          <w:sz w:val="20"/>
          <w:szCs w:val="24"/>
        </w:rPr>
        <w:t>max</w:t>
      </w:r>
      <w:proofErr w:type="spellEnd"/>
      <w:r>
        <w:rPr>
          <w:rFonts w:ascii="Times New Roman" w:eastAsia="等线" w:hAnsi="Times New Roman" w:cs="Times New Roman" w:hint="eastAsia"/>
          <w:b/>
          <w:bCs/>
          <w:kern w:val="0"/>
          <w:sz w:val="20"/>
          <w:szCs w:val="24"/>
        </w:rPr>
        <w:t xml:space="preserve">, where </w:t>
      </w:r>
      <w:proofErr w:type="spellStart"/>
      <w:r>
        <w:rPr>
          <w:rFonts w:ascii="Times New Roman" w:eastAsia="等线" w:hAnsi="Times New Roman" w:cs="Times New Roman" w:hint="eastAsia"/>
          <w:b/>
          <w:bCs/>
          <w:kern w:val="0"/>
          <w:sz w:val="20"/>
          <w:szCs w:val="24"/>
        </w:rPr>
        <w:t>Ymax</w:t>
      </w:r>
      <w:proofErr w:type="spellEnd"/>
      <w:r>
        <w:rPr>
          <w:rFonts w:ascii="Times New Roman" w:eastAsia="等线" w:hAnsi="Times New Roman" w:cs="Times New Roman" w:hint="eastAsia"/>
          <w:b/>
          <w:bCs/>
          <w:kern w:val="0"/>
          <w:sz w:val="20"/>
          <w:szCs w:val="24"/>
        </w:rPr>
        <w:t xml:space="preserve"> is the maximum value of Y for </w:t>
      </w:r>
      <w:proofErr w:type="spellStart"/>
      <w:r>
        <w:rPr>
          <w:rFonts w:ascii="Times New Roman" w:eastAsia="等线" w:hAnsi="Times New Roman" w:cs="Times New Roman" w:hint="eastAsia"/>
          <w:b/>
          <w:bCs/>
          <w:kern w:val="0"/>
          <w:sz w:val="20"/>
          <w:szCs w:val="24"/>
        </w:rPr>
        <w:t>FDMed</w:t>
      </w:r>
      <w:proofErr w:type="spellEnd"/>
      <w:r>
        <w:rPr>
          <w:rFonts w:ascii="Times New Roman" w:eastAsia="等线" w:hAnsi="Times New Roman" w:cs="Times New Roman" w:hint="eastAsia"/>
          <w:b/>
          <w:bCs/>
          <w:kern w:val="0"/>
          <w:sz w:val="20"/>
          <w:szCs w:val="24"/>
        </w:rPr>
        <w:t xml:space="preserve"> Msg1 transmission</w:t>
      </w:r>
      <w:r>
        <w:rPr>
          <w:rFonts w:ascii="Times New Roman" w:eastAsia="等线" w:hAnsi="Times New Roman" w:cs="Times New Roman"/>
          <w:b/>
          <w:bCs/>
          <w:kern w:val="0"/>
          <w:sz w:val="20"/>
          <w:szCs w:val="24"/>
        </w:rPr>
        <w:t>.</w:t>
      </w:r>
    </w:p>
    <w:p w14:paraId="582A0136" w14:textId="77777777" w:rsidR="007D2FFD" w:rsidRDefault="003322BB">
      <w:pPr>
        <w:pStyle w:val="10"/>
        <w:numPr>
          <w:ilvl w:val="0"/>
          <w:numId w:val="19"/>
        </w:numPr>
        <w:pBdr>
          <w:top w:val="single" w:sz="12" w:space="6" w:color="auto"/>
        </w:pBdr>
        <w:tabs>
          <w:tab w:val="clear" w:pos="425"/>
          <w:tab w:val="left" w:pos="574"/>
        </w:tabs>
        <w:spacing w:before="240" w:after="60"/>
        <w:ind w:left="574" w:hanging="432"/>
        <w:rPr>
          <w:rFonts w:eastAsia="Batang"/>
          <w:sz w:val="32"/>
          <w:lang w:val="en-GB" w:eastAsia="en-US"/>
        </w:rPr>
      </w:pPr>
      <w:r>
        <w:rPr>
          <w:rFonts w:eastAsia="Batang"/>
          <w:sz w:val="32"/>
          <w:lang w:val="en-GB" w:eastAsia="en-US"/>
        </w:rPr>
        <w:t>Conclusion</w:t>
      </w:r>
    </w:p>
    <w:p w14:paraId="5E7D581F" w14:textId="77777777" w:rsidR="007D2FFD" w:rsidRDefault="003322BB">
      <w:pPr>
        <w:widowControl/>
        <w:spacing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this contribution, we provide our views on </w:t>
      </w:r>
      <w:r>
        <w:rPr>
          <w:rFonts w:ascii="Times New Roman" w:eastAsia="宋体" w:hAnsi="Times New Roman" w:cs="Times New Roman" w:hint="eastAsia"/>
          <w:kern w:val="0"/>
          <w:sz w:val="20"/>
          <w:szCs w:val="20"/>
        </w:rPr>
        <w:t>other aspects including resource allocation for multiplexing/multiple access</w:t>
      </w:r>
      <w:r>
        <w:rPr>
          <w:rFonts w:ascii="Times New Roman" w:eastAsia="宋体" w:hAnsi="Times New Roman" w:cs="Times New Roman"/>
          <w:kern w:val="0"/>
          <w:sz w:val="20"/>
          <w:szCs w:val="20"/>
        </w:rPr>
        <w:t xml:space="preserve">, scheduling </w:t>
      </w:r>
      <w:r>
        <w:rPr>
          <w:rFonts w:ascii="Times New Roman" w:eastAsia="宋体" w:hAnsi="Times New Roman" w:cs="Times New Roman" w:hint="eastAsia"/>
          <w:kern w:val="0"/>
          <w:sz w:val="20"/>
          <w:szCs w:val="20"/>
        </w:rPr>
        <w:t xml:space="preserve">information </w:t>
      </w:r>
      <w:r>
        <w:rPr>
          <w:rFonts w:ascii="Times New Roman" w:eastAsia="宋体" w:hAnsi="Times New Roman" w:cs="Times New Roman"/>
          <w:kern w:val="0"/>
          <w:sz w:val="20"/>
          <w:szCs w:val="20"/>
        </w:rPr>
        <w:t>and timing relationships</w:t>
      </w:r>
      <w:r>
        <w:rPr>
          <w:rFonts w:ascii="Times New Roman" w:eastAsia="宋体" w:hAnsi="Times New Roman" w:cs="Times New Roman"/>
          <w:kern w:val="0"/>
          <w:sz w:val="20"/>
          <w:szCs w:val="24"/>
        </w:rPr>
        <w:t xml:space="preserve"> for A-IoT</w:t>
      </w:r>
      <w:r>
        <w:rPr>
          <w:rFonts w:ascii="Times New Roman" w:eastAsia="宋体" w:hAnsi="Times New Roman" w:cs="Times New Roman" w:hint="eastAsia"/>
          <w:kern w:val="0"/>
          <w:sz w:val="20"/>
          <w:szCs w:val="24"/>
        </w:rPr>
        <w:t xml:space="preserve"> operation</w:t>
      </w:r>
      <w:r>
        <w:rPr>
          <w:rFonts w:ascii="Times New Roman" w:eastAsia="宋体" w:hAnsi="Times New Roman" w:cs="Times New Roman"/>
          <w:kern w:val="0"/>
          <w:sz w:val="20"/>
          <w:szCs w:val="24"/>
        </w:rPr>
        <w:t>. The observations</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and proposals are summarized as follows.</w:t>
      </w:r>
    </w:p>
    <w:p w14:paraId="60FA7EC2" w14:textId="77777777" w:rsidR="007D2FFD" w:rsidRDefault="003322BB">
      <w:pPr>
        <w:widowControl/>
        <w:spacing w:after="120"/>
        <w:rPr>
          <w:rFonts w:ascii="Times New Roman" w:eastAsia="宋体" w:hAnsi="Times New Roman" w:cs="Times New Roman"/>
          <w:b/>
          <w:bCs/>
          <w:i/>
          <w:iCs/>
          <w:kern w:val="0"/>
          <w:sz w:val="20"/>
          <w:szCs w:val="24"/>
          <w:u w:val="single"/>
        </w:rPr>
      </w:pPr>
      <w:r>
        <w:rPr>
          <w:rFonts w:ascii="Times New Roman" w:eastAsia="宋体" w:hAnsi="Times New Roman" w:cs="Times New Roman" w:hint="eastAsia"/>
          <w:b/>
          <w:bCs/>
          <w:i/>
          <w:iCs/>
          <w:kern w:val="0"/>
          <w:sz w:val="20"/>
          <w:szCs w:val="24"/>
          <w:u w:val="single"/>
        </w:rPr>
        <w:t>For Multiplex/Multiple access</w:t>
      </w:r>
    </w:p>
    <w:p w14:paraId="740901A2" w14:textId="13E47AE6" w:rsidR="00F57687" w:rsidRDefault="00F57687" w:rsidP="00F57687">
      <w:pPr>
        <w:adjustRightInd w:val="0"/>
        <w:snapToGrid w:val="0"/>
        <w:spacing w:afterLines="50" w:after="120"/>
        <w:rPr>
          <w:rFonts w:ascii="Times New Roman" w:hAnsi="Times New Roman" w:cs="Times New Roman"/>
          <w:b/>
          <w:sz w:val="20"/>
          <w:szCs w:val="20"/>
        </w:rPr>
      </w:pPr>
      <w:r>
        <w:rPr>
          <w:rFonts w:ascii="Times New Roman" w:hAnsi="Times New Roman" w:cs="Times New Roman" w:hint="eastAsia"/>
          <w:b/>
          <w:sz w:val="20"/>
          <w:szCs w:val="20"/>
        </w:rPr>
        <w:t>Proposal 2.1-1: Select one of the following two alternatives for Toffset1. Toffset1 is used to determine the starting time for the first Msg1 time domain resource, that is Toffset1 after the end of the corresponding R2D transmission triggering random access.</w:t>
      </w:r>
    </w:p>
    <w:p w14:paraId="18909DC3" w14:textId="77777777" w:rsidR="00F57687" w:rsidRDefault="00F57687" w:rsidP="00F57687">
      <w:pPr>
        <w:numPr>
          <w:ilvl w:val="0"/>
          <w:numId w:val="25"/>
        </w:numPr>
        <w:adjustRightInd w:val="0"/>
        <w:snapToGrid w:val="0"/>
        <w:spacing w:afterLines="50" w:after="120"/>
        <w:rPr>
          <w:rFonts w:ascii="Times New Roman" w:hAnsi="Times New Roman" w:cs="Times New Roman"/>
          <w:b/>
          <w:sz w:val="20"/>
          <w:szCs w:val="20"/>
        </w:rPr>
      </w:pPr>
      <w:r>
        <w:rPr>
          <w:rFonts w:ascii="Times New Roman" w:hAnsi="Times New Roman" w:cs="Times New Roman"/>
          <w:b/>
          <w:sz w:val="20"/>
          <w:szCs w:val="20"/>
        </w:rPr>
        <w:t>Alt.1: T</w:t>
      </w:r>
      <w:r>
        <w:rPr>
          <w:rFonts w:ascii="Times New Roman" w:hAnsi="Times New Roman" w:cs="Times New Roman"/>
          <w:b/>
          <w:sz w:val="20"/>
          <w:szCs w:val="20"/>
          <w:vertAlign w:val="subscript"/>
        </w:rPr>
        <w:t>offset1</w:t>
      </w:r>
      <w:r>
        <w:rPr>
          <w:rFonts w:ascii="Times New Roman" w:hAnsi="Times New Roman" w:cs="Times New Roman"/>
          <w:b/>
          <w:sz w:val="20"/>
          <w:szCs w:val="20"/>
        </w:rPr>
        <w:t>=maximum (a*</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R2D</m:t>
            </m:r>
          </m:sup>
        </m:sSubSup>
      </m:oMath>
      <w:r>
        <w:rPr>
          <w:rFonts w:ascii="Times New Roman" w:hAnsi="Times New Roman" w:cs="Times New Roman"/>
          <w:b/>
          <w:sz w:val="20"/>
          <w:szCs w:val="20"/>
        </w:rPr>
        <w:t>, b*</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R</m:t>
            </m:r>
          </m:e>
          <m:sub>
            <m:r>
              <m:rPr>
                <m:nor/>
              </m:rPr>
              <w:rPr>
                <w:rFonts w:ascii="Cambria Math" w:hAnsi="Cambria Math" w:cs="Times New Roman"/>
                <w:b/>
                <w:sz w:val="20"/>
                <w:szCs w:val="20"/>
              </w:rPr>
              <m:t>SFS</m:t>
            </m:r>
          </m:sub>
        </m:sSub>
      </m:oMath>
      <w:r>
        <w:rPr>
          <w:rFonts w:ascii="Times New Roman" w:hAnsi="Times New Roman" w:cs="Times New Roman"/>
          <w:b/>
          <w:sz w:val="20"/>
          <w:szCs w:val="20"/>
        </w:rPr>
        <w:t>*</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 c, where the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is the D2R chip duration actually used for the device </w:t>
      </w:r>
    </w:p>
    <w:p w14:paraId="7F0109B1" w14:textId="77777777" w:rsidR="00F57687" w:rsidRDefault="00F57687" w:rsidP="00F57687">
      <w:pPr>
        <w:numPr>
          <w:ilvl w:val="0"/>
          <w:numId w:val="25"/>
        </w:numPr>
        <w:adjustRightInd w:val="0"/>
        <w:snapToGrid w:val="0"/>
        <w:spacing w:afterLines="50" w:after="120"/>
        <w:rPr>
          <w:rFonts w:ascii="Times New Roman" w:hAnsi="Times New Roman" w:cs="Times New Roman"/>
          <w:b/>
          <w:sz w:val="20"/>
          <w:szCs w:val="20"/>
        </w:rPr>
      </w:pPr>
      <w:r>
        <w:rPr>
          <w:rFonts w:ascii="Times New Roman" w:hAnsi="Times New Roman" w:cs="Times New Roman"/>
          <w:b/>
          <w:sz w:val="20"/>
          <w:szCs w:val="20"/>
        </w:rPr>
        <w:t>Alt2: T</w:t>
      </w:r>
      <w:r>
        <w:rPr>
          <w:rFonts w:ascii="Times New Roman" w:hAnsi="Times New Roman" w:cs="Times New Roman"/>
          <w:b/>
          <w:sz w:val="20"/>
          <w:szCs w:val="20"/>
          <w:vertAlign w:val="subscript"/>
        </w:rPr>
        <w:t>offset1</w:t>
      </w:r>
      <w:r>
        <w:rPr>
          <w:rFonts w:ascii="Times New Roman" w:hAnsi="Times New Roman" w:cs="Times New Roman"/>
          <w:b/>
          <w:sz w:val="20"/>
          <w:szCs w:val="20"/>
        </w:rPr>
        <w:t>=maximum (a*</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R2D</m:t>
            </m:r>
          </m:sup>
        </m:sSubSup>
      </m:oMath>
      <w:r>
        <w:rPr>
          <w:rFonts w:ascii="Times New Roman" w:hAnsi="Times New Roman" w:cs="Times New Roman"/>
          <w:b/>
          <w:sz w:val="20"/>
          <w:szCs w:val="20"/>
        </w:rPr>
        <w:t>, b*</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 c, where the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T</m:t>
            </m:r>
          </m:e>
          <m:sub>
            <m:r>
              <m:rPr>
                <m:nor/>
              </m:rPr>
              <w:rPr>
                <w:rFonts w:ascii="Cambria Math" w:hAnsi="Cambria Math" w:cs="Times New Roman"/>
                <w:b/>
                <w:sz w:val="20"/>
                <w:szCs w:val="20"/>
              </w:rPr>
              <m:t>chip</m:t>
            </m:r>
          </m:sub>
          <m:sup>
            <m:r>
              <m:rPr>
                <m:nor/>
              </m:rPr>
              <w:rPr>
                <w:rFonts w:ascii="Cambria Math" w:hAnsi="Cambria Math" w:cs="Times New Roman"/>
                <w:b/>
                <w:sz w:val="20"/>
                <w:szCs w:val="20"/>
              </w:rPr>
              <m:t>D2R</m:t>
            </m:r>
          </m:sup>
        </m:sSubSup>
      </m:oMath>
      <w:r>
        <w:rPr>
          <w:rFonts w:ascii="Times New Roman" w:hAnsi="Times New Roman" w:cs="Times New Roman"/>
          <w:b/>
          <w:sz w:val="20"/>
          <w:szCs w:val="20"/>
        </w:rPr>
        <w:t xml:space="preserve"> is the ‘reference’ D2R chip duration indicated by the R2D control information </w:t>
      </w:r>
    </w:p>
    <w:p w14:paraId="28F23A4F" w14:textId="77777777" w:rsidR="00F57687" w:rsidRDefault="00F57687" w:rsidP="00F57687">
      <w:pPr>
        <w:adjustRightInd w:val="0"/>
        <w:snapToGrid w:val="0"/>
        <w:spacing w:afterLines="50" w:after="120"/>
        <w:rPr>
          <w:rFonts w:ascii="Times New Roman" w:hAnsi="Times New Roman" w:cs="Times New Roman"/>
          <w:b/>
          <w:bCs/>
          <w:sz w:val="20"/>
          <w:szCs w:val="20"/>
        </w:rPr>
      </w:pPr>
      <w:r>
        <w:rPr>
          <w:rFonts w:ascii="Times New Roman" w:hAnsi="Times New Roman" w:cs="Times New Roman" w:hint="eastAsia"/>
          <w:b/>
          <w:sz w:val="20"/>
          <w:szCs w:val="20"/>
        </w:rPr>
        <w:t>Proposal 2.1-2:</w:t>
      </w:r>
      <w:r>
        <w:rPr>
          <w:rFonts w:ascii="Times New Roman" w:hAnsi="Times New Roman" w:cs="Times New Roman"/>
          <w:sz w:val="20"/>
          <w:szCs w:val="20"/>
        </w:rPr>
        <w:t xml:space="preserve"> </w:t>
      </w:r>
      <w:r>
        <w:rPr>
          <w:rFonts w:ascii="Times New Roman" w:hAnsi="Times New Roman" w:cs="Times New Roman"/>
          <w:b/>
          <w:bCs/>
          <w:sz w:val="20"/>
          <w:szCs w:val="20"/>
        </w:rPr>
        <w:t>a</w:t>
      </w:r>
      <w:r>
        <w:rPr>
          <w:rFonts w:ascii="Times New Roman" w:hAnsi="Times New Roman" w:cs="Times New Roman" w:hint="eastAsia"/>
          <w:b/>
          <w:bCs/>
          <w:sz w:val="20"/>
          <w:szCs w:val="20"/>
        </w:rPr>
        <w:t xml:space="preserve"> = [4]</w:t>
      </w:r>
      <w:r>
        <w:rPr>
          <w:rFonts w:ascii="Times New Roman" w:hAnsi="Times New Roman" w:cs="Times New Roman"/>
          <w:b/>
          <w:bCs/>
          <w:sz w:val="20"/>
          <w:szCs w:val="20"/>
        </w:rPr>
        <w:t xml:space="preserve"> and b</w:t>
      </w:r>
      <w:r>
        <w:rPr>
          <w:rFonts w:ascii="Times New Roman" w:hAnsi="Times New Roman" w:cs="Times New Roman" w:hint="eastAsia"/>
          <w:b/>
          <w:bCs/>
          <w:sz w:val="20"/>
          <w:szCs w:val="20"/>
        </w:rPr>
        <w:t xml:space="preserve"> </w:t>
      </w:r>
      <w:proofErr w:type="gramStart"/>
      <w:r>
        <w:rPr>
          <w:rFonts w:ascii="Times New Roman" w:hAnsi="Times New Roman" w:cs="Times New Roman" w:hint="eastAsia"/>
          <w:b/>
          <w:bCs/>
          <w:sz w:val="20"/>
          <w:szCs w:val="20"/>
        </w:rPr>
        <w:t>=[</w:t>
      </w:r>
      <w:proofErr w:type="gramEnd"/>
      <w:r>
        <w:rPr>
          <w:rFonts w:ascii="Times New Roman" w:hAnsi="Times New Roman" w:cs="Times New Roman" w:hint="eastAsia"/>
          <w:b/>
          <w:bCs/>
          <w:sz w:val="20"/>
          <w:szCs w:val="20"/>
        </w:rPr>
        <w:t>20]</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can be considered</w:t>
      </w:r>
      <w:r>
        <w:rPr>
          <w:rFonts w:ascii="Times New Roman" w:hAnsi="Times New Roman" w:cs="Times New Roman"/>
          <w:b/>
          <w:bCs/>
          <w:sz w:val="20"/>
          <w:szCs w:val="20"/>
        </w:rPr>
        <w:t>.</w:t>
      </w:r>
    </w:p>
    <w:p w14:paraId="0B1AF4E8" w14:textId="77777777" w:rsidR="00F57687" w:rsidRDefault="00F57687" w:rsidP="00F57687">
      <w:pPr>
        <w:numPr>
          <w:ilvl w:val="255"/>
          <w:numId w:val="0"/>
        </w:numPr>
        <w:adjustRightInd w:val="0"/>
        <w:snapToGrid w:val="0"/>
        <w:spacing w:afterLines="50" w:after="120"/>
        <w:rPr>
          <w:rFonts w:ascii="Times New Roman" w:hAnsi="Times New Roman" w:cs="Times New Roman"/>
          <w:b/>
          <w:sz w:val="20"/>
          <w:szCs w:val="20"/>
        </w:rPr>
      </w:pPr>
      <w:r>
        <w:rPr>
          <w:rFonts w:ascii="Times New Roman" w:hAnsi="Times New Roman" w:cs="Times New Roman" w:hint="eastAsia"/>
          <w:b/>
          <w:sz w:val="20"/>
          <w:szCs w:val="20"/>
        </w:rPr>
        <w:t>Proposal 2.1-3</w:t>
      </w:r>
      <w:r w:rsidRPr="00992049">
        <w:rPr>
          <w:rFonts w:ascii="Times New Roman" w:hAnsi="Times New Roman" w:cs="Times New Roman" w:hint="eastAsia"/>
          <w:b/>
          <w:sz w:val="20"/>
          <w:szCs w:val="20"/>
        </w:rPr>
        <w:t>: c</w:t>
      </w:r>
      <w:r w:rsidRPr="00992049" w:rsidDel="009368F0">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is added as some additional time margin considering FEC impacts. </w:t>
      </w:r>
    </w:p>
    <w:p w14:paraId="24322533" w14:textId="77777777" w:rsidR="00F57687" w:rsidRPr="000461F6" w:rsidRDefault="00F57687" w:rsidP="00F57687">
      <w:pPr>
        <w:pStyle w:val="affff3"/>
        <w:numPr>
          <w:ilvl w:val="0"/>
          <w:numId w:val="43"/>
        </w:numPr>
        <w:adjustRightInd w:val="0"/>
        <w:snapToGrid w:val="0"/>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When FEC is used for PDRCH, </w:t>
      </w:r>
      <w:r w:rsidRPr="000461F6">
        <w:rPr>
          <w:rFonts w:ascii="Times New Roman" w:hAnsi="Times New Roman" w:cs="Times New Roman"/>
          <w:b/>
          <w:sz w:val="20"/>
          <w:szCs w:val="20"/>
        </w:rPr>
        <w:t xml:space="preserve">the candidate value for c can be </w:t>
      </w:r>
      <w:r>
        <w:rPr>
          <w:rFonts w:ascii="Times New Roman" w:hAnsi="Times New Roman" w:cs="Times New Roman" w:hint="eastAsia"/>
          <w:b/>
          <w:sz w:val="20"/>
          <w:szCs w:val="20"/>
        </w:rPr>
        <w:t xml:space="preserve">down selected from </w:t>
      </w:r>
      <w:r w:rsidRPr="000461F6">
        <w:rPr>
          <w:rFonts w:ascii="Times New Roman" w:hAnsi="Times New Roman" w:cs="Times New Roman"/>
          <w:b/>
          <w:sz w:val="20"/>
          <w:szCs w:val="20"/>
        </w:rPr>
        <w:t xml:space="preserve">0.5ms </w:t>
      </w:r>
      <w:r>
        <w:rPr>
          <w:rFonts w:ascii="Times New Roman" w:hAnsi="Times New Roman" w:cs="Times New Roman" w:hint="eastAsia"/>
          <w:b/>
          <w:sz w:val="20"/>
          <w:szCs w:val="20"/>
        </w:rPr>
        <w:t>and</w:t>
      </w:r>
      <w:r w:rsidRPr="000461F6">
        <w:rPr>
          <w:rFonts w:ascii="Times New Roman" w:hAnsi="Times New Roman" w:cs="Times New Roman"/>
          <w:b/>
          <w:sz w:val="20"/>
          <w:szCs w:val="20"/>
        </w:rPr>
        <w:t xml:space="preserve"> 1ms.</w:t>
      </w:r>
    </w:p>
    <w:p w14:paraId="32C9E2DB" w14:textId="77777777" w:rsidR="00F57687" w:rsidRDefault="00F57687" w:rsidP="00F57687">
      <w:pPr>
        <w:pStyle w:val="affff3"/>
        <w:numPr>
          <w:ilvl w:val="0"/>
          <w:numId w:val="43"/>
        </w:numPr>
        <w:adjustRightInd w:val="0"/>
        <w:snapToGrid w:val="0"/>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When FEC is not used for PDRCH, the </w:t>
      </w:r>
      <w:r w:rsidRPr="00EC25A1">
        <w:rPr>
          <w:rFonts w:ascii="Times New Roman" w:hAnsi="Times New Roman" w:cs="Times New Roman" w:hint="eastAsia"/>
          <w:b/>
          <w:sz w:val="20"/>
          <w:szCs w:val="20"/>
        </w:rPr>
        <w:t xml:space="preserve">candidate </w:t>
      </w:r>
      <w:r w:rsidRPr="00EC25A1">
        <w:rPr>
          <w:rFonts w:ascii="Times New Roman" w:hAnsi="Times New Roman" w:cs="Times New Roman"/>
          <w:b/>
          <w:sz w:val="20"/>
          <w:szCs w:val="20"/>
        </w:rPr>
        <w:t>value</w:t>
      </w:r>
      <w:r w:rsidRPr="00EC25A1">
        <w:rPr>
          <w:rFonts w:ascii="Times New Roman" w:hAnsi="Times New Roman" w:cs="Times New Roman" w:hint="eastAsia"/>
          <w:b/>
          <w:sz w:val="20"/>
          <w:szCs w:val="20"/>
        </w:rPr>
        <w:t xml:space="preserve"> for c can be</w:t>
      </w:r>
      <w:r>
        <w:rPr>
          <w:rFonts w:ascii="Times New Roman" w:hAnsi="Times New Roman" w:cs="Times New Roman" w:hint="eastAsia"/>
          <w:b/>
          <w:sz w:val="20"/>
          <w:szCs w:val="20"/>
        </w:rPr>
        <w:t xml:space="preserve"> 0.</w:t>
      </w:r>
    </w:p>
    <w:p w14:paraId="2FAB6482" w14:textId="77777777" w:rsidR="00F57687" w:rsidRDefault="00F57687" w:rsidP="00F57687">
      <w:pPr>
        <w:adjustRightInd w:val="0"/>
        <w:snapToGrid w:val="0"/>
        <w:spacing w:afterLines="50" w:after="120"/>
        <w:ind w:left="18"/>
        <w:rPr>
          <w:rFonts w:ascii="Times New Roman" w:hAnsi="Times New Roman" w:cs="Times New Roman"/>
          <w:b/>
          <w:sz w:val="20"/>
          <w:szCs w:val="20"/>
        </w:rPr>
      </w:pPr>
      <w:r>
        <w:rPr>
          <w:rFonts w:ascii="Times New Roman" w:hAnsi="Times New Roman" w:cs="Times New Roman" w:hint="eastAsia"/>
          <w:b/>
          <w:sz w:val="20"/>
          <w:szCs w:val="20"/>
        </w:rPr>
        <w:t>Proposal 2.1-</w:t>
      </w:r>
      <w:r>
        <w:rPr>
          <w:rFonts w:ascii="Times New Roman" w:hAnsi="Times New Roman" w:cs="Times New Roman"/>
          <w:b/>
          <w:sz w:val="20"/>
          <w:szCs w:val="20"/>
        </w:rPr>
        <w:t>4</w:t>
      </w:r>
      <w:r>
        <w:rPr>
          <w:rFonts w:ascii="Times New Roman" w:hAnsi="Times New Roman" w:cs="Times New Roman" w:hint="eastAsia"/>
          <w:b/>
          <w:sz w:val="20"/>
          <w:szCs w:val="20"/>
        </w:rPr>
        <w:t>: Confirm the following working assumption</w:t>
      </w:r>
    </w:p>
    <w:tbl>
      <w:tblPr>
        <w:tblStyle w:val="afff9"/>
        <w:tblW w:w="0" w:type="auto"/>
        <w:tblInd w:w="173" w:type="dxa"/>
        <w:tblLook w:val="04A0" w:firstRow="1" w:lastRow="0" w:firstColumn="1" w:lastColumn="0" w:noHBand="0" w:noVBand="1"/>
      </w:tblPr>
      <w:tblGrid>
        <w:gridCol w:w="8887"/>
      </w:tblGrid>
      <w:tr w:rsidR="00F57687" w14:paraId="42F20A72" w14:textId="77777777" w:rsidTr="000461F6">
        <w:tc>
          <w:tcPr>
            <w:tcW w:w="8975" w:type="dxa"/>
          </w:tcPr>
          <w:p w14:paraId="5D3B89F8" w14:textId="77777777" w:rsidR="00F57687" w:rsidRDefault="00F57687" w:rsidP="000461F6">
            <w:pPr>
              <w:pStyle w:val="0Maintext"/>
              <w:adjustRightInd w:val="0"/>
              <w:snapToGrid w:val="0"/>
              <w:rPr>
                <w:b/>
                <w:bCs/>
                <w:sz w:val="20"/>
                <w:szCs w:val="20"/>
              </w:rPr>
            </w:pPr>
            <w:r>
              <w:rPr>
                <w:b/>
                <w:bCs/>
                <w:sz w:val="20"/>
                <w:szCs w:val="20"/>
                <w:highlight w:val="darkYellow"/>
              </w:rPr>
              <w:t>Working assumption</w:t>
            </w:r>
          </w:p>
          <w:p w14:paraId="5028D884" w14:textId="77777777" w:rsidR="00F57687" w:rsidRDefault="00F57687" w:rsidP="000461F6">
            <w:pPr>
              <w:adjustRightInd w:val="0"/>
              <w:snapToGrid w:val="0"/>
              <w:rPr>
                <w:rFonts w:ascii="Times New Roman" w:eastAsia="等线" w:hAnsi="Times New Roman" w:cs="Times New Roman"/>
                <w:b/>
                <w:bCs/>
                <w:color w:val="000000" w:themeColor="text1"/>
                <w:sz w:val="20"/>
                <w:szCs w:val="20"/>
              </w:rPr>
            </w:pPr>
            <w:r>
              <w:rPr>
                <w:rFonts w:ascii="Times New Roman" w:eastAsia="等线" w:hAnsi="Times New Roman" w:cs="Times New Roman"/>
                <w:b/>
                <w:bCs/>
                <w:color w:val="000000" w:themeColor="text1"/>
                <w:sz w:val="20"/>
                <w:szCs w:val="20"/>
              </w:rPr>
              <w:t xml:space="preserve">For X=2, </w:t>
            </w:r>
            <w:r>
              <w:rPr>
                <w:rFonts w:ascii="Times New Roman" w:hAnsi="Times New Roman" w:cs="Times New Roman"/>
                <w:b/>
                <w:bCs/>
                <w:sz w:val="20"/>
                <w:szCs w:val="20"/>
              </w:rPr>
              <w:t>from device perspective,</w:t>
            </w:r>
            <w:r>
              <w:rPr>
                <w:rFonts w:ascii="Times New Roman" w:eastAsia="等线" w:hAnsi="Times New Roman" w:cs="Times New Roman"/>
                <w:b/>
                <w:bCs/>
                <w:color w:val="000000" w:themeColor="text1"/>
                <w:sz w:val="20"/>
                <w:szCs w:val="20"/>
              </w:rPr>
              <w:t xml:space="preserve"> for determination of the starting time for the second Msg1 time domain resource: </w:t>
            </w:r>
          </w:p>
          <w:p w14:paraId="4A072F99" w14:textId="77777777" w:rsidR="00F57687" w:rsidRDefault="00F57687" w:rsidP="000461F6">
            <w:pPr>
              <w:numPr>
                <w:ilvl w:val="1"/>
                <w:numId w:val="23"/>
              </w:numPr>
              <w:adjustRightInd w:val="0"/>
              <w:snapToGrid w:val="0"/>
              <w:rPr>
                <w:rFonts w:ascii="Times New Roman" w:hAnsi="Times New Roman" w:cs="Times New Roman"/>
                <w:b/>
                <w:bCs/>
                <w:sz w:val="20"/>
                <w:szCs w:val="20"/>
              </w:rPr>
            </w:pPr>
            <w:r>
              <w:rPr>
                <w:rFonts w:ascii="Times New Roman" w:eastAsia="等线" w:hAnsi="Times New Roman" w:cs="Times New Roman"/>
                <w:b/>
                <w:bCs/>
                <w:color w:val="000000" w:themeColor="text1"/>
                <w:sz w:val="20"/>
                <w:szCs w:val="20"/>
              </w:rPr>
              <w:t>Derived based on the starting time of the first Msg1 time domain resource plus T</w:t>
            </w:r>
            <w:r>
              <w:rPr>
                <w:rFonts w:ascii="Times New Roman" w:eastAsia="等线" w:hAnsi="Times New Roman" w:cs="Times New Roman"/>
                <w:b/>
                <w:bCs/>
                <w:color w:val="000000" w:themeColor="text1"/>
                <w:sz w:val="20"/>
                <w:szCs w:val="20"/>
                <w:vertAlign w:val="subscript"/>
              </w:rPr>
              <w:t>offset2</w:t>
            </w:r>
          </w:p>
          <w:p w14:paraId="10B9CCCA" w14:textId="77777777" w:rsidR="00F57687" w:rsidRDefault="00F57687" w:rsidP="000461F6">
            <w:pPr>
              <w:numPr>
                <w:ilvl w:val="1"/>
                <w:numId w:val="23"/>
              </w:numPr>
              <w:adjustRightInd w:val="0"/>
              <w:snapToGrid w:val="0"/>
              <w:rPr>
                <w:rFonts w:ascii="Times New Roman" w:hAnsi="Times New Roman" w:cs="Times New Roman"/>
                <w:b/>
                <w:sz w:val="20"/>
                <w:szCs w:val="20"/>
              </w:rPr>
            </w:pPr>
            <w:r>
              <w:rPr>
                <w:rFonts w:ascii="Times New Roman" w:hAnsi="Times New Roman" w:cs="Times New Roman"/>
                <w:b/>
                <w:bCs/>
                <w:sz w:val="20"/>
                <w:szCs w:val="20"/>
              </w:rPr>
              <w:t>FFS T</w:t>
            </w:r>
            <w:r>
              <w:rPr>
                <w:rFonts w:ascii="Times New Roman" w:hAnsi="Times New Roman" w:cs="Times New Roman"/>
                <w:b/>
                <w:bCs/>
                <w:sz w:val="20"/>
                <w:szCs w:val="20"/>
                <w:vertAlign w:val="subscript"/>
              </w:rPr>
              <w:t>offset2</w:t>
            </w:r>
            <w:r>
              <w:rPr>
                <w:rFonts w:ascii="Times New Roman" w:hAnsi="Times New Roman" w:cs="Times New Roman"/>
                <w:b/>
                <w:bCs/>
                <w:sz w:val="20"/>
                <w:szCs w:val="20"/>
              </w:rPr>
              <w:t xml:space="preserve"> is predefined in the spec or derived by a rule or indicated implicitly or explicitly </w:t>
            </w:r>
            <w:r>
              <w:rPr>
                <w:rFonts w:ascii="Times New Roman" w:hAnsi="Times New Roman" w:cs="Times New Roman"/>
                <w:b/>
                <w:bCs/>
                <w:sz w:val="20"/>
                <w:szCs w:val="20"/>
              </w:rPr>
              <w:lastRenderedPageBreak/>
              <w:t>by the R2D transmission triggering random access</w:t>
            </w:r>
          </w:p>
        </w:tc>
      </w:tr>
    </w:tbl>
    <w:p w14:paraId="5A877F92" w14:textId="77777777" w:rsidR="00F57687" w:rsidRDefault="00F57687" w:rsidP="00F57687">
      <w:pPr>
        <w:adjustRightInd w:val="0"/>
        <w:snapToGrid w:val="0"/>
        <w:spacing w:afterLines="50" w:after="120"/>
        <w:ind w:left="18"/>
        <w:rPr>
          <w:rFonts w:ascii="Times New Roman" w:hAnsi="Times New Roman" w:cs="Times New Roman"/>
          <w:b/>
          <w:sz w:val="20"/>
          <w:szCs w:val="20"/>
        </w:rPr>
      </w:pPr>
    </w:p>
    <w:p w14:paraId="1B35DACF" w14:textId="77777777" w:rsidR="00F57687" w:rsidRDefault="00F57687" w:rsidP="00F57687">
      <w:pPr>
        <w:rPr>
          <w:rFonts w:ascii="Times New Roman" w:hAnsi="Times New Roman" w:cs="Times New Roman"/>
          <w:b/>
          <w:sz w:val="20"/>
          <w:szCs w:val="20"/>
        </w:rPr>
      </w:pPr>
      <w:r>
        <w:rPr>
          <w:rFonts w:ascii="Times New Roman" w:hAnsi="Times New Roman" w:cs="Times New Roman" w:hint="eastAsia"/>
          <w:b/>
          <w:sz w:val="20"/>
          <w:szCs w:val="20"/>
        </w:rPr>
        <w:t>Proposal 2.1-</w:t>
      </w:r>
      <w:r>
        <w:rPr>
          <w:rFonts w:ascii="Times New Roman" w:hAnsi="Times New Roman" w:cs="Times New Roman"/>
          <w:b/>
          <w:sz w:val="20"/>
          <w:szCs w:val="20"/>
        </w:rPr>
        <w:t>5</w:t>
      </w:r>
      <w:r>
        <w:rPr>
          <w:rFonts w:ascii="Times New Roman" w:hAnsi="Times New Roman" w:cs="Times New Roman" w:hint="eastAsia"/>
          <w:b/>
          <w:sz w:val="20"/>
          <w:szCs w:val="20"/>
        </w:rPr>
        <w:t>: Toffset2 is derived as (1+2*</w:t>
      </w:r>
      <w:proofErr w:type="gramStart"/>
      <w:r>
        <w:rPr>
          <w:rFonts w:ascii="Times New Roman" w:hAnsi="Times New Roman" w:cs="Times New Roman" w:hint="eastAsia"/>
          <w:b/>
          <w:sz w:val="20"/>
          <w:szCs w:val="20"/>
        </w:rPr>
        <w:t>SFO)*</w:t>
      </w:r>
      <w:proofErr w:type="gramEnd"/>
      <w:r>
        <w:rPr>
          <w:rFonts w:ascii="Times New Roman" w:hAnsi="Times New Roman" w:cs="Times New Roman" w:hint="eastAsia"/>
          <w:b/>
          <w:sz w:val="20"/>
          <w:szCs w:val="20"/>
        </w:rPr>
        <w:t>T</w:t>
      </w:r>
      <w:r>
        <w:rPr>
          <w:rFonts w:ascii="Times New Roman" w:hAnsi="Times New Roman" w:cs="Times New Roman" w:hint="eastAsia"/>
          <w:b/>
          <w:sz w:val="20"/>
          <w:szCs w:val="20"/>
          <w:vertAlign w:val="subscript"/>
        </w:rPr>
        <w:t>Msg1</w:t>
      </w:r>
      <w:r>
        <w:rPr>
          <w:rFonts w:ascii="Times New Roman" w:hAnsi="Times New Roman" w:cs="Times New Roman" w:hint="eastAsia"/>
          <w:b/>
          <w:sz w:val="20"/>
          <w:szCs w:val="20"/>
        </w:rPr>
        <w:t>, where</w:t>
      </w:r>
      <w:r>
        <w:rPr>
          <w:rFonts w:ascii="Times New Roman" w:hAnsi="Times New Roman" w:cs="Times New Roman" w:hint="eastAsia"/>
          <w:b/>
          <w:position w:val="-14"/>
          <w:sz w:val="18"/>
          <w:szCs w:val="18"/>
        </w:rPr>
        <w:object w:dxaOrig="1686" w:dyaOrig="334" w14:anchorId="5E88582B">
          <v:shape id="_x0000_i1027" type="#_x0000_t75" style="width:84.9pt;height:17.2pt" o:ole="">
            <v:imagedata r:id="rId13" o:title=""/>
          </v:shape>
          <o:OLEObject Type="Embed" ProgID="Equation.KSEE3" ShapeID="_x0000_i1027" DrawAspect="Content" ObjectID="_1808318925" r:id="rId15"/>
        </w:object>
      </w:r>
      <w:r>
        <w:rPr>
          <w:rFonts w:ascii="Times New Roman" w:hAnsi="Times New Roman" w:cs="Times New Roman" w:hint="eastAsia"/>
          <w:b/>
          <w:sz w:val="20"/>
          <w:szCs w:val="20"/>
        </w:rPr>
        <w:t xml:space="preserve">. Toffset2 is used to determine the starting time for the second Msg1 time domain resource, which is </w:t>
      </w:r>
      <w:r>
        <w:rPr>
          <w:rFonts w:ascii="Times New Roman" w:eastAsia="等线" w:hAnsi="Times New Roman" w:cs="Times New Roman" w:hint="eastAsia"/>
          <w:b/>
          <w:color w:val="000000" w:themeColor="text1"/>
          <w:sz w:val="20"/>
          <w:szCs w:val="20"/>
        </w:rPr>
        <w:t>d</w:t>
      </w:r>
      <w:r>
        <w:rPr>
          <w:rFonts w:ascii="Times New Roman" w:eastAsia="等线" w:hAnsi="Times New Roman" w:cs="Times New Roman"/>
          <w:b/>
          <w:color w:val="000000" w:themeColor="text1"/>
          <w:sz w:val="20"/>
          <w:szCs w:val="20"/>
        </w:rPr>
        <w:t>erived based on the starting time of the first Msg1 time domain resource plus T</w:t>
      </w:r>
      <w:r>
        <w:rPr>
          <w:rFonts w:ascii="Times New Roman" w:eastAsia="等线" w:hAnsi="Times New Roman" w:cs="Times New Roman"/>
          <w:b/>
          <w:color w:val="000000" w:themeColor="text1"/>
          <w:sz w:val="20"/>
          <w:szCs w:val="20"/>
          <w:vertAlign w:val="subscript"/>
        </w:rPr>
        <w:t>offset2</w:t>
      </w:r>
      <w:r>
        <w:rPr>
          <w:rFonts w:ascii="Times New Roman" w:hAnsi="Times New Roman" w:cs="Times New Roman" w:hint="eastAsia"/>
          <w:b/>
          <w:sz w:val="20"/>
          <w:szCs w:val="20"/>
        </w:rPr>
        <w:t>.</w:t>
      </w:r>
    </w:p>
    <w:p w14:paraId="13250884" w14:textId="77777777" w:rsidR="000956D3" w:rsidRDefault="000956D3" w:rsidP="00F57687">
      <w:pPr>
        <w:adjustRightInd w:val="0"/>
        <w:snapToGrid w:val="0"/>
        <w:rPr>
          <w:rFonts w:ascii="Times New Roman" w:hAnsi="Times New Roman" w:cs="Times New Roman"/>
          <w:b/>
          <w:sz w:val="20"/>
          <w:szCs w:val="20"/>
        </w:rPr>
      </w:pPr>
    </w:p>
    <w:p w14:paraId="32D953D8" w14:textId="6F906FFC" w:rsidR="00F57687" w:rsidRDefault="00F57687" w:rsidP="00F57687">
      <w:pPr>
        <w:adjustRightInd w:val="0"/>
        <w:snapToGrid w:val="0"/>
        <w:rPr>
          <w:rFonts w:ascii="Times New Roman" w:eastAsia="等线" w:hAnsi="Times New Roman" w:cs="Times New Roman"/>
          <w:b/>
          <w:sz w:val="20"/>
          <w:szCs w:val="20"/>
        </w:rPr>
      </w:pPr>
      <w:r>
        <w:rPr>
          <w:rFonts w:ascii="Times New Roman" w:hAnsi="Times New Roman" w:cs="Times New Roman" w:hint="eastAsia"/>
          <w:b/>
          <w:sz w:val="20"/>
          <w:szCs w:val="20"/>
        </w:rPr>
        <w:t>Proposal 2.1-</w:t>
      </w:r>
      <w:r>
        <w:rPr>
          <w:rFonts w:ascii="Times New Roman" w:hAnsi="Times New Roman" w:cs="Times New Roman"/>
          <w:b/>
          <w:sz w:val="20"/>
          <w:szCs w:val="20"/>
        </w:rPr>
        <w:t>6</w:t>
      </w:r>
      <w:r>
        <w:rPr>
          <w:rFonts w:ascii="Times New Roman" w:hAnsi="Times New Roman" w:cs="Times New Roman" w:hint="eastAsia"/>
          <w:b/>
          <w:sz w:val="20"/>
          <w:szCs w:val="20"/>
        </w:rPr>
        <w:t>: F</w:t>
      </w:r>
      <w:r>
        <w:rPr>
          <w:rFonts w:ascii="Times New Roman" w:eastAsia="等线" w:hAnsi="Times New Roman" w:cs="Times New Roman"/>
          <w:b/>
          <w:sz w:val="20"/>
          <w:szCs w:val="20"/>
        </w:rPr>
        <w:t xml:space="preserve">rom device perspective, </w:t>
      </w:r>
    </w:p>
    <w:p w14:paraId="56725F4F" w14:textId="77777777" w:rsidR="00F57687" w:rsidRDefault="00F57687" w:rsidP="00F57687">
      <w:pPr>
        <w:numPr>
          <w:ilvl w:val="0"/>
          <w:numId w:val="25"/>
        </w:numPr>
        <w:adjustRightInd w:val="0"/>
        <w:snapToGrid w:val="0"/>
        <w:rPr>
          <w:rFonts w:ascii="Times New Roman" w:hAnsi="Times New Roman" w:cs="Times New Roman"/>
          <w:b/>
          <w:sz w:val="20"/>
          <w:szCs w:val="20"/>
        </w:rPr>
      </w:pPr>
      <w:r>
        <w:rPr>
          <w:rFonts w:ascii="Times New Roman" w:eastAsia="等线" w:hAnsi="Times New Roman" w:cs="Times New Roman"/>
          <w:b/>
          <w:sz w:val="20"/>
          <w:szCs w:val="20"/>
        </w:rPr>
        <w:t xml:space="preserve">the starting time for the </w:t>
      </w:r>
      <w:r>
        <w:rPr>
          <w:rFonts w:ascii="Times New Roman" w:eastAsia="等线" w:hAnsi="Times New Roman" w:cs="Times New Roman" w:hint="eastAsia"/>
          <w:b/>
          <w:sz w:val="20"/>
          <w:szCs w:val="20"/>
        </w:rPr>
        <w:t xml:space="preserve">Msg3 </w:t>
      </w:r>
      <w:r>
        <w:rPr>
          <w:rFonts w:ascii="Times New Roman" w:eastAsia="等线" w:hAnsi="Times New Roman" w:cs="Times New Roman"/>
          <w:b/>
          <w:sz w:val="20"/>
          <w:szCs w:val="20"/>
        </w:rPr>
        <w:t>time domain resource is T</w:t>
      </w:r>
      <w:r>
        <w:rPr>
          <w:rFonts w:ascii="Times New Roman" w:eastAsia="等线" w:hAnsi="Times New Roman" w:cs="Times New Roman"/>
          <w:b/>
          <w:sz w:val="20"/>
          <w:szCs w:val="20"/>
          <w:vertAlign w:val="subscript"/>
        </w:rPr>
        <w:t>offset</w:t>
      </w:r>
      <w:r>
        <w:rPr>
          <w:rFonts w:ascii="Times New Roman" w:eastAsia="等线" w:hAnsi="Times New Roman" w:cs="Times New Roman" w:hint="eastAsia"/>
          <w:b/>
          <w:sz w:val="20"/>
          <w:szCs w:val="20"/>
          <w:vertAlign w:val="subscript"/>
        </w:rPr>
        <w:t>1</w:t>
      </w:r>
      <w:r>
        <w:rPr>
          <w:rFonts w:ascii="Times New Roman" w:eastAsia="等线" w:hAnsi="Times New Roman" w:cs="Times New Roman"/>
          <w:b/>
          <w:sz w:val="20"/>
          <w:szCs w:val="20"/>
        </w:rPr>
        <w:t xml:space="preserve"> after the end of the corresponding R2D transmission </w:t>
      </w:r>
      <w:r>
        <w:rPr>
          <w:rFonts w:ascii="Times New Roman" w:hAnsi="Times New Roman" w:cs="Times New Roman"/>
          <w:b/>
          <w:sz w:val="20"/>
          <w:szCs w:val="20"/>
        </w:rPr>
        <w:t>for Msg2 transmission</w:t>
      </w:r>
      <w:r>
        <w:rPr>
          <w:rFonts w:ascii="Times New Roman" w:hAnsi="Times New Roman" w:cs="Times New Roman" w:hint="eastAsia"/>
          <w:b/>
          <w:sz w:val="20"/>
          <w:szCs w:val="20"/>
        </w:rPr>
        <w:t xml:space="preserve"> </w:t>
      </w:r>
    </w:p>
    <w:p w14:paraId="7CBF2B5E" w14:textId="77777777" w:rsidR="00F57687" w:rsidRDefault="00F57687" w:rsidP="00F57687">
      <w:pPr>
        <w:numPr>
          <w:ilvl w:val="0"/>
          <w:numId w:val="25"/>
        </w:numPr>
        <w:adjustRightInd w:val="0"/>
        <w:snapToGrid w:val="0"/>
        <w:rPr>
          <w:rFonts w:ascii="Times New Roman" w:hAnsi="Times New Roman" w:cs="Times New Roman"/>
          <w:b/>
          <w:sz w:val="20"/>
          <w:szCs w:val="20"/>
        </w:rPr>
      </w:pPr>
      <w:r>
        <w:rPr>
          <w:rFonts w:ascii="Times New Roman" w:eastAsia="等线" w:hAnsi="Times New Roman" w:cs="Times New Roman"/>
          <w:b/>
          <w:sz w:val="20"/>
          <w:szCs w:val="20"/>
        </w:rPr>
        <w:t xml:space="preserve">the starting time for the </w:t>
      </w:r>
      <w:r>
        <w:rPr>
          <w:rFonts w:ascii="Times New Roman" w:eastAsia="等线" w:hAnsi="Times New Roman" w:cs="Times New Roman" w:hint="eastAsia"/>
          <w:b/>
          <w:sz w:val="20"/>
          <w:szCs w:val="20"/>
        </w:rPr>
        <w:t xml:space="preserve">D2R data </w:t>
      </w:r>
      <w:r>
        <w:rPr>
          <w:rFonts w:ascii="Times New Roman" w:eastAsia="等线" w:hAnsi="Times New Roman" w:cs="Times New Roman"/>
          <w:b/>
          <w:sz w:val="20"/>
          <w:szCs w:val="20"/>
        </w:rPr>
        <w:t>time domain resource is T</w:t>
      </w:r>
      <w:r>
        <w:rPr>
          <w:rFonts w:ascii="Times New Roman" w:eastAsia="等线" w:hAnsi="Times New Roman" w:cs="Times New Roman"/>
          <w:b/>
          <w:sz w:val="20"/>
          <w:szCs w:val="20"/>
          <w:vertAlign w:val="subscript"/>
        </w:rPr>
        <w:t>offset</w:t>
      </w:r>
      <w:r>
        <w:rPr>
          <w:rFonts w:ascii="Times New Roman" w:eastAsia="等线" w:hAnsi="Times New Roman" w:cs="Times New Roman" w:hint="eastAsia"/>
          <w:b/>
          <w:sz w:val="20"/>
          <w:szCs w:val="20"/>
          <w:vertAlign w:val="subscript"/>
        </w:rPr>
        <w:t>1</w:t>
      </w:r>
      <w:r>
        <w:rPr>
          <w:rFonts w:ascii="Times New Roman" w:eastAsia="等线" w:hAnsi="Times New Roman" w:cs="Times New Roman"/>
          <w:b/>
          <w:sz w:val="20"/>
          <w:szCs w:val="20"/>
        </w:rPr>
        <w:t xml:space="preserve"> after the end of the corresponding R2D transmission </w:t>
      </w:r>
      <w:r>
        <w:rPr>
          <w:rFonts w:ascii="Times New Roman" w:eastAsia="等线" w:hAnsi="Times New Roman" w:cs="Times New Roman" w:hint="eastAsia"/>
          <w:b/>
          <w:sz w:val="20"/>
          <w:szCs w:val="20"/>
        </w:rPr>
        <w:t>triggering the D2R transmission</w:t>
      </w:r>
      <w:r>
        <w:rPr>
          <w:rFonts w:ascii="Times New Roman" w:hAnsi="Times New Roman" w:cs="Times New Roman" w:hint="eastAsia"/>
          <w:b/>
          <w:sz w:val="20"/>
          <w:szCs w:val="20"/>
        </w:rPr>
        <w:t xml:space="preserve"> </w:t>
      </w:r>
    </w:p>
    <w:p w14:paraId="7DAF998A" w14:textId="77777777" w:rsidR="000956D3" w:rsidRDefault="000956D3" w:rsidP="00F57687">
      <w:pPr>
        <w:widowControl/>
        <w:adjustRightInd w:val="0"/>
        <w:snapToGrid w:val="0"/>
        <w:spacing w:afterLines="50" w:after="120"/>
        <w:rPr>
          <w:rFonts w:ascii="Times New Roman" w:eastAsia="等线" w:hAnsi="Times New Roman" w:cs="Times New Roman"/>
          <w:b/>
          <w:iCs/>
          <w:kern w:val="0"/>
          <w:sz w:val="20"/>
          <w:szCs w:val="20"/>
          <w:lang w:bidi="ar"/>
        </w:rPr>
      </w:pPr>
    </w:p>
    <w:p w14:paraId="3862DC3E" w14:textId="6B8F90B6" w:rsidR="00F57687" w:rsidRDefault="00F57687" w:rsidP="00F57687">
      <w:pPr>
        <w:widowControl/>
        <w:adjustRightInd w:val="0"/>
        <w:snapToGrid w:val="0"/>
        <w:spacing w:afterLines="50" w:after="120"/>
        <w:rPr>
          <w:rFonts w:ascii="Times New Roman" w:hAnsi="Times New Roman" w:cs="Times New Roman"/>
          <w:b/>
          <w:szCs w:val="20"/>
        </w:rPr>
      </w:pPr>
      <w:r>
        <w:rPr>
          <w:rFonts w:ascii="Times New Roman" w:eastAsia="等线" w:hAnsi="Times New Roman" w:cs="Times New Roman"/>
          <w:b/>
          <w:iCs/>
          <w:kern w:val="0"/>
          <w:sz w:val="20"/>
          <w:szCs w:val="20"/>
          <w:lang w:bidi="ar"/>
        </w:rPr>
        <w:t>Prop</w:t>
      </w:r>
      <w:r>
        <w:rPr>
          <w:rFonts w:ascii="Times New Roman" w:eastAsia="Times New Roman" w:hAnsi="Times New Roman" w:cs="Times New Roman"/>
          <w:b/>
          <w:kern w:val="0"/>
          <w:sz w:val="20"/>
          <w:szCs w:val="20"/>
          <w:lang w:bidi="ar"/>
        </w:rPr>
        <w:t xml:space="preserve">osal </w:t>
      </w:r>
      <w:r>
        <w:rPr>
          <w:rFonts w:ascii="Times New Roman" w:eastAsia="Times New Roman" w:hAnsi="Times New Roman" w:cs="Times New Roman" w:hint="eastAsia"/>
          <w:b/>
          <w:kern w:val="0"/>
          <w:sz w:val="20"/>
          <w:szCs w:val="20"/>
          <w:lang w:bidi="ar"/>
        </w:rPr>
        <w:t>2.2-1</w:t>
      </w:r>
      <w:r>
        <w:rPr>
          <w:rFonts w:ascii="Times New Roman" w:eastAsia="Times New Roman" w:hAnsi="Times New Roman" w:cs="Times New Roman"/>
          <w:b/>
          <w:kern w:val="0"/>
          <w:sz w:val="20"/>
          <w:szCs w:val="20"/>
          <w:lang w:bidi="ar"/>
        </w:rPr>
        <w:t>: For indicating chip duration and R for FDMA of Y D2R resource</w:t>
      </w:r>
      <w:r>
        <w:rPr>
          <w:rFonts w:ascii="Times New Roman" w:hAnsi="Times New Roman" w:cs="Times New Roman" w:hint="eastAsia"/>
          <w:b/>
          <w:kern w:val="0"/>
          <w:sz w:val="20"/>
          <w:szCs w:val="20"/>
          <w:lang w:bidi="ar"/>
        </w:rPr>
        <w:t xml:space="preserve"> at least for Msg1 and Msg3 transmission</w:t>
      </w:r>
      <w:r>
        <w:rPr>
          <w:rFonts w:ascii="Times New Roman" w:eastAsia="Times New Roman" w:hAnsi="Times New Roman" w:cs="Times New Roman" w:hint="eastAsia"/>
          <w:b/>
          <w:kern w:val="0"/>
          <w:sz w:val="20"/>
          <w:szCs w:val="20"/>
          <w:lang w:bidi="ar"/>
        </w:rPr>
        <w:t>, where Y</w:t>
      </w:r>
      <w:r>
        <w:rPr>
          <w:rFonts w:ascii="Times New Roman" w:eastAsia="Times New Roman" w:hAnsi="Times New Roman" w:cs="Times New Roman"/>
          <w:b/>
          <w:kern w:val="0"/>
          <w:sz w:val="20"/>
          <w:szCs w:val="20"/>
          <w:lang w:bidi="ar"/>
        </w:rPr>
        <w:t>≥</w:t>
      </w:r>
      <w:r>
        <w:rPr>
          <w:rFonts w:ascii="Times New Roman" w:eastAsia="Times New Roman" w:hAnsi="Times New Roman" w:cs="Times New Roman" w:hint="eastAsia"/>
          <w:b/>
          <w:kern w:val="0"/>
          <w:sz w:val="20"/>
          <w:szCs w:val="20"/>
          <w:lang w:bidi="ar"/>
        </w:rPr>
        <w:t>1</w:t>
      </w:r>
      <w:r>
        <w:rPr>
          <w:rFonts w:ascii="Times New Roman" w:eastAsia="Times New Roman" w:hAnsi="Times New Roman" w:cs="Times New Roman"/>
          <w:b/>
          <w:kern w:val="0"/>
          <w:sz w:val="20"/>
          <w:szCs w:val="20"/>
          <w:lang w:bidi="ar"/>
        </w:rPr>
        <w:t xml:space="preserve">, support following indications </w:t>
      </w:r>
    </w:p>
    <w:p w14:paraId="43A811F0" w14:textId="77777777" w:rsidR="00F57687" w:rsidRDefault="00F57687" w:rsidP="00F57687">
      <w:pPr>
        <w:pStyle w:val="63"/>
        <w:widowControl/>
        <w:numPr>
          <w:ilvl w:val="0"/>
          <w:numId w:val="27"/>
        </w:numPr>
        <w:adjustRightInd w:val="0"/>
        <w:snapToGrid w:val="0"/>
        <w:spacing w:afterLines="50" w:after="120"/>
        <w:ind w:firstLineChars="0"/>
        <w:rPr>
          <w:rFonts w:ascii="Times New Roman" w:hAnsi="Times New Roman"/>
          <w:b/>
          <w:szCs w:val="20"/>
        </w:rPr>
      </w:pPr>
      <w:r>
        <w:rPr>
          <w:rFonts w:ascii="Times New Roman" w:hAnsi="Times New Roman"/>
          <w:b/>
          <w:szCs w:val="20"/>
        </w:rPr>
        <w:t>Single reference chip duration for Y D2R resources</w:t>
      </w:r>
    </w:p>
    <w:p w14:paraId="21C4EEBE" w14:textId="77777777" w:rsidR="00F57687" w:rsidRDefault="00F57687" w:rsidP="00F57687">
      <w:pPr>
        <w:pStyle w:val="63"/>
        <w:widowControl/>
        <w:numPr>
          <w:ilvl w:val="0"/>
          <w:numId w:val="27"/>
        </w:numPr>
        <w:adjustRightInd w:val="0"/>
        <w:snapToGrid w:val="0"/>
        <w:spacing w:afterLines="50" w:after="120"/>
        <w:ind w:firstLineChars="0"/>
        <w:rPr>
          <w:rFonts w:ascii="Times New Roman" w:hAnsi="Times New Roman"/>
          <w:b/>
          <w:szCs w:val="20"/>
        </w:rPr>
      </w:pPr>
      <w:r>
        <w:rPr>
          <w:rFonts w:ascii="Times New Roman" w:hAnsi="Times New Roman"/>
          <w:b/>
          <w:szCs w:val="20"/>
        </w:rPr>
        <w:t xml:space="preserve">A bitmap with bit length </w:t>
      </w:r>
      <w:proofErr w:type="spellStart"/>
      <w:r>
        <w:rPr>
          <w:rFonts w:ascii="Times New Roman" w:hAnsi="Times New Roman"/>
          <w:b/>
          <w:szCs w:val="20"/>
        </w:rPr>
        <w:t>Ymax</w:t>
      </w:r>
      <w:proofErr w:type="spellEnd"/>
      <w:r>
        <w:rPr>
          <w:rFonts w:ascii="Times New Roman" w:hAnsi="Times New Roman"/>
          <w:b/>
          <w:szCs w:val="20"/>
        </w:rPr>
        <w:t xml:space="preserve"> for the set of candidate R values, e.g., {Ri}, where each Ri value is associated with one bit location, the bit set to 1 indicates that the Ri is used for a D2R resource; the bit set to 0 indicates that the Ri is NOT used </w:t>
      </w:r>
    </w:p>
    <w:p w14:paraId="1B07BE9A" w14:textId="77777777" w:rsidR="00F57687" w:rsidRDefault="00F57687" w:rsidP="00F57687">
      <w:pPr>
        <w:pStyle w:val="63"/>
        <w:widowControl/>
        <w:numPr>
          <w:ilvl w:val="0"/>
          <w:numId w:val="28"/>
        </w:numPr>
        <w:adjustRightInd w:val="0"/>
        <w:snapToGrid w:val="0"/>
        <w:spacing w:afterLines="50" w:after="120"/>
        <w:ind w:left="840" w:firstLineChars="0"/>
        <w:rPr>
          <w:rFonts w:ascii="Times New Roman" w:hAnsi="Times New Roman"/>
          <w:b/>
          <w:szCs w:val="20"/>
        </w:rPr>
      </w:pPr>
      <w:proofErr w:type="spellStart"/>
      <w:r>
        <w:rPr>
          <w:rFonts w:ascii="Times New Roman" w:hAnsi="Times New Roman"/>
          <w:b/>
          <w:szCs w:val="20"/>
        </w:rPr>
        <w:t>Ymax</w:t>
      </w:r>
      <w:proofErr w:type="spellEnd"/>
      <w:r>
        <w:rPr>
          <w:rFonts w:ascii="Times New Roman" w:hAnsi="Times New Roman"/>
          <w:b/>
          <w:szCs w:val="20"/>
        </w:rPr>
        <w:t xml:space="preserve"> is determined by the maximum number of </w:t>
      </w:r>
      <w:proofErr w:type="spellStart"/>
      <w:r>
        <w:rPr>
          <w:rFonts w:ascii="Times New Roman" w:hAnsi="Times New Roman"/>
          <w:b/>
          <w:szCs w:val="20"/>
        </w:rPr>
        <w:t>FDMed</w:t>
      </w:r>
      <w:proofErr w:type="spellEnd"/>
      <w:r>
        <w:rPr>
          <w:rFonts w:ascii="Times New Roman" w:hAnsi="Times New Roman"/>
          <w:b/>
          <w:szCs w:val="20"/>
        </w:rPr>
        <w:t xml:space="preserve"> devices associated with the indicated reference chip duration</w:t>
      </w:r>
      <w:r>
        <w:rPr>
          <w:rFonts w:ascii="Times New Roman" w:hAnsi="Times New Roman" w:hint="eastAsia"/>
          <w:b/>
          <w:szCs w:val="20"/>
        </w:rPr>
        <w:t xml:space="preserve">, </w:t>
      </w:r>
      <w:r>
        <w:rPr>
          <w:rFonts w:ascii="Times New Roman" w:hAnsi="Times New Roman"/>
          <w:b/>
          <w:szCs w:val="20"/>
          <w:lang w:val="en-GB"/>
        </w:rPr>
        <w:t xml:space="preserve">or determined by the maximum number of </w:t>
      </w:r>
      <w:proofErr w:type="spellStart"/>
      <w:r>
        <w:rPr>
          <w:rFonts w:ascii="Times New Roman" w:hAnsi="Times New Roman"/>
          <w:b/>
          <w:szCs w:val="20"/>
          <w:lang w:val="en-GB"/>
        </w:rPr>
        <w:t>FDMed</w:t>
      </w:r>
      <w:proofErr w:type="spellEnd"/>
      <w:r>
        <w:rPr>
          <w:rFonts w:ascii="Times New Roman" w:hAnsi="Times New Roman"/>
          <w:b/>
          <w:szCs w:val="20"/>
          <w:lang w:val="en-GB"/>
        </w:rPr>
        <w:t xml:space="preserve"> devices associated with any one of the candidate reference chip durations</w:t>
      </w:r>
      <w:r>
        <w:rPr>
          <w:rFonts w:ascii="Times New Roman" w:hAnsi="Times New Roman"/>
          <w:b/>
          <w:szCs w:val="20"/>
        </w:rPr>
        <w:t xml:space="preserve">. </w:t>
      </w:r>
    </w:p>
    <w:p w14:paraId="1327C9AD" w14:textId="77777777" w:rsidR="00F57687" w:rsidRPr="00C81C58" w:rsidRDefault="00F57687" w:rsidP="00F57687">
      <w:pPr>
        <w:adjustRightInd w:val="0"/>
        <w:snapToGrid w:val="0"/>
        <w:spacing w:after="50"/>
        <w:rPr>
          <w:rFonts w:ascii="Times New Roman" w:hAnsi="Times New Roman"/>
          <w:b/>
          <w:szCs w:val="20"/>
          <w:lang w:val="en-GB"/>
        </w:rPr>
      </w:pPr>
      <w:r w:rsidRPr="00C81C58">
        <w:rPr>
          <w:rFonts w:ascii="Times New Roman" w:eastAsia="等线" w:hAnsi="Times New Roman"/>
          <w:b/>
          <w:szCs w:val="20"/>
          <w:lang w:val="en-GB"/>
        </w:rPr>
        <w:t xml:space="preserve">Proposal </w:t>
      </w:r>
      <w:r>
        <w:rPr>
          <w:rFonts w:ascii="Times New Roman" w:eastAsia="Times New Roman" w:hAnsi="Times New Roman" w:cs="Times New Roman" w:hint="eastAsia"/>
          <w:b/>
          <w:kern w:val="0"/>
          <w:sz w:val="20"/>
          <w:szCs w:val="20"/>
          <w:lang w:bidi="ar"/>
        </w:rPr>
        <w:t>2.2-</w:t>
      </w:r>
      <w:r>
        <w:rPr>
          <w:rFonts w:ascii="Times New Roman" w:hAnsi="Times New Roman" w:cs="Times New Roman" w:hint="eastAsia"/>
          <w:b/>
          <w:kern w:val="0"/>
          <w:sz w:val="20"/>
          <w:szCs w:val="20"/>
          <w:lang w:bidi="ar"/>
        </w:rPr>
        <w:t>2</w:t>
      </w:r>
      <w:r w:rsidRPr="00C81C58">
        <w:rPr>
          <w:rFonts w:ascii="Times New Roman" w:eastAsia="等线" w:hAnsi="Times New Roman"/>
          <w:b/>
          <w:szCs w:val="20"/>
          <w:lang w:val="en-GB"/>
        </w:rPr>
        <w:t>:</w:t>
      </w:r>
      <w:r w:rsidRPr="00C81C58">
        <w:rPr>
          <w:rFonts w:ascii="Times New Roman" w:eastAsia="宋体" w:hAnsi="Times New Roman"/>
          <w:b/>
          <w:szCs w:val="20"/>
          <w:lang w:eastAsia="ja-JP"/>
        </w:rPr>
        <w:t xml:space="preserve"> </w:t>
      </w:r>
      <w:r w:rsidRPr="00C81C58">
        <w:rPr>
          <w:rFonts w:ascii="Times New Roman" w:hAnsi="Times New Roman"/>
          <w:b/>
          <w:szCs w:val="20"/>
          <w:lang w:val="en-GB"/>
        </w:rPr>
        <w:t xml:space="preserve">For indicating chip duration and R for D2R </w:t>
      </w:r>
      <w:r>
        <w:rPr>
          <w:rFonts w:ascii="Times New Roman" w:hAnsi="Times New Roman" w:hint="eastAsia"/>
          <w:b/>
          <w:szCs w:val="20"/>
          <w:lang w:val="en-GB"/>
        </w:rPr>
        <w:t>transmission other than</w:t>
      </w:r>
      <w:r w:rsidRPr="00C81C58">
        <w:rPr>
          <w:rFonts w:ascii="Times New Roman" w:hAnsi="Times New Roman"/>
          <w:b/>
          <w:szCs w:val="20"/>
          <w:lang w:val="en-GB"/>
        </w:rPr>
        <w:t xml:space="preserve"> Msg1 and Msg3 transmission, </w:t>
      </w:r>
      <w:r>
        <w:rPr>
          <w:rFonts w:ascii="Times New Roman" w:hAnsi="Times New Roman" w:hint="eastAsia"/>
          <w:b/>
          <w:szCs w:val="20"/>
          <w:lang w:val="en-GB"/>
        </w:rPr>
        <w:t xml:space="preserve">down-select from the </w:t>
      </w:r>
      <w:r w:rsidRPr="00C81C58">
        <w:rPr>
          <w:rFonts w:ascii="Times New Roman" w:hAnsi="Times New Roman"/>
          <w:b/>
          <w:szCs w:val="20"/>
          <w:lang w:val="en-GB"/>
        </w:rPr>
        <w:t>following indication</w:t>
      </w:r>
      <w:r>
        <w:rPr>
          <w:rFonts w:ascii="Times New Roman" w:hAnsi="Times New Roman" w:hint="eastAsia"/>
          <w:b/>
          <w:szCs w:val="20"/>
          <w:lang w:val="en-GB"/>
        </w:rPr>
        <w:t xml:space="preserve"> options</w:t>
      </w:r>
    </w:p>
    <w:p w14:paraId="7870C05F" w14:textId="77777777" w:rsidR="00F57687" w:rsidRPr="00C81C58" w:rsidRDefault="00F57687" w:rsidP="00F57687">
      <w:pPr>
        <w:pStyle w:val="affff3"/>
        <w:numPr>
          <w:ilvl w:val="0"/>
          <w:numId w:val="42"/>
        </w:numPr>
        <w:adjustRightInd w:val="0"/>
        <w:snapToGrid w:val="0"/>
        <w:spacing w:after="50"/>
        <w:ind w:firstLineChars="0"/>
        <w:rPr>
          <w:rFonts w:ascii="Times New Roman" w:hAnsi="Times New Roman"/>
          <w:b/>
          <w:szCs w:val="20"/>
          <w:lang w:val="en-GB"/>
        </w:rPr>
      </w:pPr>
      <w:r w:rsidRPr="00C81C58">
        <w:rPr>
          <w:rFonts w:ascii="Times New Roman" w:hAnsi="Times New Roman"/>
          <w:b/>
          <w:szCs w:val="20"/>
          <w:lang w:val="en-GB"/>
        </w:rPr>
        <w:t xml:space="preserve">Option 1: Same indication method as used for Msg3 transmission  </w:t>
      </w:r>
    </w:p>
    <w:p w14:paraId="1890E424" w14:textId="77777777" w:rsidR="00F57687" w:rsidRPr="00AE2D6D" w:rsidRDefault="00F57687" w:rsidP="00F57687">
      <w:pPr>
        <w:pStyle w:val="63"/>
        <w:widowControl/>
        <w:numPr>
          <w:ilvl w:val="0"/>
          <w:numId w:val="27"/>
        </w:numPr>
        <w:adjustRightInd w:val="0"/>
        <w:snapToGrid w:val="0"/>
        <w:spacing w:afterLines="50" w:after="120"/>
        <w:ind w:firstLineChars="0"/>
        <w:rPr>
          <w:rFonts w:ascii="Times New Roman" w:hAnsi="Times New Roman"/>
          <w:b/>
          <w:szCs w:val="20"/>
        </w:rPr>
      </w:pPr>
      <w:r w:rsidRPr="000461F6">
        <w:rPr>
          <w:rFonts w:ascii="Times New Roman" w:hAnsi="Times New Roman"/>
          <w:b/>
          <w:szCs w:val="20"/>
        </w:rPr>
        <w:t>Option 2: 3-bit indication for D2R chip duration and 3-bit indication for R value</w:t>
      </w:r>
    </w:p>
    <w:p w14:paraId="37FCBF01" w14:textId="0279E042" w:rsidR="00F57687" w:rsidRDefault="00F57687" w:rsidP="00F57687">
      <w:pPr>
        <w:adjustRightInd w:val="0"/>
        <w:snapToGrid w:val="0"/>
        <w:spacing w:beforeLines="50" w:before="120" w:afterLines="50" w:after="120"/>
        <w:rPr>
          <w:rFonts w:ascii="Times New Roman" w:eastAsia="宋体" w:hAnsi="Times New Roman" w:cs="Times New Roman"/>
          <w:b/>
          <w:bCs/>
          <w:kern w:val="0"/>
          <w:sz w:val="20"/>
          <w:szCs w:val="20"/>
        </w:rPr>
      </w:pPr>
    </w:p>
    <w:p w14:paraId="55BD321F" w14:textId="77777777" w:rsidR="00F57687" w:rsidRDefault="00F57687" w:rsidP="00F57687">
      <w:pPr>
        <w:adjustRightInd w:val="0"/>
        <w:snapToGrid w:val="0"/>
        <w:spacing w:beforeLines="50" w:before="120"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2.</w:t>
      </w:r>
      <w:r>
        <w:rPr>
          <w:rFonts w:ascii="Times New Roman" w:hAnsi="Times New Roman" w:cs="Times New Roman" w:hint="eastAsia"/>
          <w:b/>
          <w:kern w:val="0"/>
          <w:sz w:val="20"/>
          <w:szCs w:val="20"/>
        </w:rPr>
        <w:t>2</w:t>
      </w:r>
      <w:r>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rPr>
        <w:t>3</w:t>
      </w:r>
      <w:r>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rPr>
        <w:t xml:space="preserve"> Support </w:t>
      </w:r>
      <w:r>
        <w:rPr>
          <w:rFonts w:ascii="Times New Roman" w:hAnsi="Times New Roman" w:cs="Times New Roman" w:hint="eastAsia"/>
          <w:b/>
          <w:kern w:val="0"/>
          <w:sz w:val="20"/>
          <w:szCs w:val="20"/>
          <w:lang w:val="en-GB"/>
        </w:rPr>
        <w:t>Option 2</w:t>
      </w:r>
      <w:r>
        <w:rPr>
          <w:rFonts w:ascii="Times New Roman" w:hAnsi="Times New Roman" w:cs="Times New Roman" w:hint="eastAsia"/>
          <w:b/>
          <w:kern w:val="0"/>
          <w:sz w:val="20"/>
          <w:szCs w:val="20"/>
        </w:rPr>
        <w:t xml:space="preserve"> only</w:t>
      </w:r>
      <w:r>
        <w:rPr>
          <w:rFonts w:ascii="Times New Roman" w:hAnsi="Times New Roman" w:cs="Times New Roman" w:hint="eastAsia"/>
          <w:b/>
          <w:kern w:val="0"/>
          <w:sz w:val="20"/>
          <w:szCs w:val="20"/>
          <w:lang w:val="en-GB"/>
        </w:rPr>
        <w:t xml:space="preserve"> that is the frequency domain resource for Msg3 can be determined based on explicit indication in the PRDCH for Msg2 transmission for one or multiples devices.  </w:t>
      </w:r>
    </w:p>
    <w:p w14:paraId="1575511A" w14:textId="77777777" w:rsidR="00F57687" w:rsidRDefault="00F57687" w:rsidP="00F57687">
      <w:pPr>
        <w:widowControl/>
        <w:adjustRightInd w:val="0"/>
        <w:snapToGrid w:val="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Proposal 2.2-4: For </w:t>
      </w:r>
      <w:r>
        <w:rPr>
          <w:rFonts w:ascii="Times New Roman" w:eastAsia="宋体" w:hAnsi="Times New Roman" w:cs="Times New Roman"/>
          <w:b/>
          <w:bCs/>
          <w:kern w:val="0"/>
          <w:sz w:val="20"/>
          <w:szCs w:val="20"/>
        </w:rPr>
        <w:t>scheduling D2R transmission</w:t>
      </w:r>
      <w:r>
        <w:rPr>
          <w:rFonts w:ascii="Times New Roman" w:eastAsia="宋体" w:hAnsi="Times New Roman" w:cs="Times New Roman" w:hint="eastAsia"/>
          <w:b/>
          <w:bCs/>
          <w:kern w:val="0"/>
          <w:sz w:val="20"/>
          <w:szCs w:val="20"/>
        </w:rPr>
        <w:t xml:space="preserve"> for Msg3 and D2R data transmission</w:t>
      </w:r>
      <w:r>
        <w:rPr>
          <w:rFonts w:ascii="Times New Roman" w:eastAsia="宋体" w:hAnsi="Times New Roman" w:cs="Times New Roman"/>
          <w:b/>
          <w:bCs/>
          <w:kern w:val="0"/>
          <w:sz w:val="20"/>
          <w:szCs w:val="20"/>
        </w:rPr>
        <w:t xml:space="preserve">, </w:t>
      </w:r>
      <w:r>
        <w:rPr>
          <w:rFonts w:ascii="Times New Roman" w:eastAsia="宋体" w:hAnsi="Times New Roman" w:cs="Times New Roman" w:hint="eastAsia"/>
          <w:b/>
          <w:bCs/>
          <w:kern w:val="0"/>
          <w:sz w:val="20"/>
          <w:szCs w:val="20"/>
        </w:rPr>
        <w:t>the</w:t>
      </w:r>
      <w:r>
        <w:rPr>
          <w:rFonts w:ascii="Times New Roman" w:eastAsia="宋体" w:hAnsi="Times New Roman" w:cs="Times New Roman"/>
          <w:b/>
          <w:bCs/>
          <w:kern w:val="0"/>
          <w:sz w:val="20"/>
          <w:szCs w:val="20"/>
          <w:lang w:eastAsia="ja-JP"/>
        </w:rPr>
        <w:t xml:space="preserve"> scheduling information related to resource allocation </w:t>
      </w:r>
      <w:r>
        <w:rPr>
          <w:rFonts w:ascii="Times New Roman" w:eastAsia="宋体" w:hAnsi="Times New Roman" w:cs="Times New Roman" w:hint="eastAsia"/>
          <w:b/>
          <w:bCs/>
          <w:kern w:val="0"/>
          <w:sz w:val="20"/>
          <w:szCs w:val="20"/>
        </w:rPr>
        <w:t xml:space="preserve">can be different from the one used for Msg1 transmission. </w:t>
      </w:r>
    </w:p>
    <w:p w14:paraId="64181A31" w14:textId="77777777" w:rsidR="00F57687" w:rsidRDefault="00F57687" w:rsidP="00F57687">
      <w:pPr>
        <w:widowControl/>
        <w:adjustRightInd w:val="0"/>
        <w:snapToGrid w:val="0"/>
        <w:rPr>
          <w:rFonts w:ascii="Times New Roman" w:eastAsia="等线" w:hAnsi="Times New Roman" w:cs="Times New Roman"/>
          <w:b/>
          <w:bCs/>
          <w:color w:val="000000" w:themeColor="text1"/>
          <w:sz w:val="20"/>
          <w:szCs w:val="20"/>
        </w:rPr>
      </w:pPr>
      <w:r>
        <w:rPr>
          <w:rFonts w:ascii="Times New Roman" w:eastAsia="宋体" w:hAnsi="Times New Roman" w:cs="Times New Roman" w:hint="eastAsia"/>
          <w:b/>
          <w:bCs/>
          <w:kern w:val="0"/>
          <w:sz w:val="20"/>
          <w:szCs w:val="20"/>
        </w:rPr>
        <w:t xml:space="preserve">Proposal 2.2-5: </w:t>
      </w:r>
      <w:r>
        <w:rPr>
          <w:rFonts w:ascii="Times New Roman" w:eastAsia="等线" w:hAnsi="Times New Roman" w:cs="Times New Roman"/>
          <w:b/>
          <w:bCs/>
          <w:color w:val="000000" w:themeColor="text1"/>
          <w:sz w:val="20"/>
          <w:szCs w:val="20"/>
        </w:rPr>
        <w:t>for FDMA of multiple Msg</w:t>
      </w:r>
      <w:r>
        <w:rPr>
          <w:rFonts w:ascii="Times New Roman" w:eastAsia="等线" w:hAnsi="Times New Roman" w:cs="Times New Roman" w:hint="eastAsia"/>
          <w:b/>
          <w:bCs/>
          <w:color w:val="000000" w:themeColor="text1"/>
          <w:sz w:val="20"/>
          <w:szCs w:val="20"/>
        </w:rPr>
        <w:t>3</w:t>
      </w:r>
      <w:r>
        <w:rPr>
          <w:rFonts w:ascii="Times New Roman" w:eastAsia="等线" w:hAnsi="Times New Roman" w:cs="Times New Roman"/>
          <w:b/>
          <w:bCs/>
          <w:color w:val="000000" w:themeColor="text1"/>
          <w:sz w:val="20"/>
          <w:szCs w:val="20"/>
        </w:rPr>
        <w:t xml:space="preserve"> transmissions in response to a </w:t>
      </w:r>
      <w:r>
        <w:rPr>
          <w:rFonts w:ascii="Times New Roman" w:eastAsia="等线" w:hAnsi="Times New Roman" w:cs="Times New Roman"/>
          <w:b/>
          <w:bCs/>
          <w:kern w:val="0"/>
          <w:sz w:val="20"/>
          <w:szCs w:val="20"/>
        </w:rPr>
        <w:t>PRDCH for Msg2 transmission</w:t>
      </w:r>
      <w:r>
        <w:rPr>
          <w:rFonts w:ascii="Times New Roman" w:eastAsia="等线" w:hAnsi="Times New Roman" w:cs="Times New Roman" w:hint="eastAsia"/>
          <w:b/>
          <w:bCs/>
          <w:kern w:val="0"/>
          <w:sz w:val="20"/>
          <w:szCs w:val="20"/>
        </w:rPr>
        <w:t xml:space="preserve">, </w:t>
      </w:r>
      <w:r>
        <w:rPr>
          <w:rFonts w:ascii="Times New Roman" w:eastAsia="等线" w:hAnsi="Times New Roman" w:cs="Times New Roman"/>
          <w:b/>
          <w:bCs/>
          <w:color w:val="000000" w:themeColor="text1"/>
          <w:sz w:val="20"/>
          <w:szCs w:val="20"/>
        </w:rPr>
        <w:t xml:space="preserve">support only the same data rate for the </w:t>
      </w:r>
      <w:proofErr w:type="spellStart"/>
      <w:r>
        <w:rPr>
          <w:rFonts w:ascii="Times New Roman" w:eastAsia="等线" w:hAnsi="Times New Roman" w:cs="Times New Roman"/>
          <w:b/>
          <w:bCs/>
          <w:color w:val="000000" w:themeColor="text1"/>
          <w:sz w:val="20"/>
          <w:szCs w:val="20"/>
        </w:rPr>
        <w:t>FDMed</w:t>
      </w:r>
      <w:proofErr w:type="spellEnd"/>
      <w:r>
        <w:rPr>
          <w:rFonts w:ascii="Times New Roman" w:eastAsia="等线" w:hAnsi="Times New Roman" w:cs="Times New Roman"/>
          <w:b/>
          <w:bCs/>
          <w:color w:val="000000" w:themeColor="text1"/>
          <w:sz w:val="20"/>
          <w:szCs w:val="20"/>
        </w:rPr>
        <w:t xml:space="preserve"> Msg</w:t>
      </w:r>
      <w:r>
        <w:rPr>
          <w:rFonts w:ascii="Times New Roman" w:eastAsia="等线" w:hAnsi="Times New Roman" w:cs="Times New Roman" w:hint="eastAsia"/>
          <w:b/>
          <w:bCs/>
          <w:color w:val="000000" w:themeColor="text1"/>
          <w:sz w:val="20"/>
          <w:szCs w:val="20"/>
        </w:rPr>
        <w:t>3</w:t>
      </w:r>
      <w:r>
        <w:rPr>
          <w:rFonts w:ascii="Times New Roman" w:eastAsia="等线" w:hAnsi="Times New Roman" w:cs="Times New Roman"/>
          <w:b/>
          <w:bCs/>
          <w:color w:val="000000" w:themeColor="text1"/>
          <w:sz w:val="20"/>
          <w:szCs w:val="20"/>
        </w:rPr>
        <w:t xml:space="preserve"> transmissions.</w:t>
      </w:r>
    </w:p>
    <w:p w14:paraId="391359EC" w14:textId="77777777" w:rsidR="00F57687" w:rsidRDefault="00F57687" w:rsidP="00F57687">
      <w:p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Proposal 2.3-1: RAN2 can decide how to indicate X&gt;1 and/or Y&gt;1 by a paging message triggering the CFRA if RAN2 support the scenario of multiple devices performing the CFRA procedures with the given reader.  </w:t>
      </w:r>
    </w:p>
    <w:p w14:paraId="3150BAD2" w14:textId="77777777" w:rsidR="00F57687" w:rsidRDefault="00F57687" w:rsidP="00F57687">
      <w:p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Proposal 2.3-2: From RAN1 perspective, only the paging message indicates X and Y. </w:t>
      </w:r>
    </w:p>
    <w:p w14:paraId="6DB3A65E" w14:textId="0BA76DF8" w:rsidR="000956D3" w:rsidRPr="000956D3" w:rsidRDefault="00F57687">
      <w:pPr>
        <w:numPr>
          <w:ilvl w:val="0"/>
          <w:numId w:val="33"/>
        </w:num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The new R2D message does not indicate X and Y, it just indicates the start of a set of MSG1 resources that were configured in paging message. </w:t>
      </w:r>
    </w:p>
    <w:p w14:paraId="0F448022" w14:textId="3F4B79BC" w:rsidR="005B03A5" w:rsidRDefault="005B03A5">
      <w:pPr>
        <w:widowControl/>
        <w:spacing w:after="120"/>
        <w:rPr>
          <w:rFonts w:ascii="Times New Roman" w:eastAsia="宋体" w:hAnsi="Times New Roman" w:cs="Times New Roman"/>
          <w:b/>
          <w:bCs/>
          <w:i/>
          <w:iCs/>
          <w:kern w:val="0"/>
          <w:sz w:val="20"/>
          <w:szCs w:val="24"/>
          <w:u w:val="single"/>
        </w:rPr>
      </w:pPr>
    </w:p>
    <w:p w14:paraId="66FEB65E" w14:textId="76D8E764" w:rsidR="007D2FFD" w:rsidRDefault="003322BB">
      <w:pPr>
        <w:widowControl/>
        <w:spacing w:after="120"/>
        <w:rPr>
          <w:rFonts w:ascii="Times New Roman" w:eastAsia="宋体" w:hAnsi="Times New Roman" w:cs="Times New Roman"/>
          <w:b/>
          <w:bCs/>
          <w:i/>
          <w:iCs/>
          <w:kern w:val="0"/>
          <w:sz w:val="20"/>
          <w:szCs w:val="24"/>
          <w:u w:val="single"/>
        </w:rPr>
      </w:pPr>
      <w:r>
        <w:rPr>
          <w:rFonts w:ascii="Times New Roman" w:eastAsia="宋体" w:hAnsi="Times New Roman" w:cs="Times New Roman" w:hint="eastAsia"/>
          <w:b/>
          <w:bCs/>
          <w:i/>
          <w:iCs/>
          <w:kern w:val="0"/>
          <w:sz w:val="20"/>
          <w:szCs w:val="24"/>
          <w:u w:val="single"/>
        </w:rPr>
        <w:t xml:space="preserve">For </w:t>
      </w:r>
      <w:r w:rsidR="005B03A5">
        <w:rPr>
          <w:rFonts w:ascii="Times New Roman" w:eastAsia="宋体" w:hAnsi="Times New Roman" w:cs="Times New Roman"/>
          <w:b/>
          <w:bCs/>
          <w:i/>
          <w:iCs/>
          <w:kern w:val="0"/>
          <w:sz w:val="20"/>
          <w:szCs w:val="24"/>
          <w:u w:val="single"/>
        </w:rPr>
        <w:t>scheduling information</w:t>
      </w:r>
    </w:p>
    <w:p w14:paraId="645F780D" w14:textId="77777777" w:rsidR="00F57687" w:rsidRDefault="00F57687" w:rsidP="00F57687">
      <w:pPr>
        <w:adjustRightInd w:val="0"/>
        <w:snapToGrid w:val="0"/>
        <w:spacing w:afterLines="50" w:after="120"/>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 xml:space="preserve">Proposal </w:t>
      </w:r>
      <w:r>
        <w:rPr>
          <w:rFonts w:ascii="Times New Roman" w:eastAsia="宋体" w:hAnsi="Times New Roman" w:cs="Times New Roman" w:hint="eastAsia"/>
          <w:b/>
          <w:bCs/>
          <w:kern w:val="0"/>
          <w:sz w:val="20"/>
          <w:szCs w:val="20"/>
        </w:rPr>
        <w:t>3.1-</w:t>
      </w:r>
      <w:r>
        <w:rPr>
          <w:rFonts w:ascii="Times New Roman" w:eastAsia="宋体" w:hAnsi="Times New Roman" w:cs="Times New Roman"/>
          <w:b/>
          <w:bCs/>
          <w:kern w:val="0"/>
          <w:sz w:val="20"/>
          <w:szCs w:val="20"/>
        </w:rPr>
        <w:t>1</w:t>
      </w:r>
      <w:r>
        <w:rPr>
          <w:rFonts w:ascii="Times New Roman" w:eastAsia="宋体" w:hAnsi="Times New Roman" w:cs="Times New Roman" w:hint="eastAsia"/>
          <w:b/>
          <w:kern w:val="0"/>
          <w:sz w:val="20"/>
          <w:szCs w:val="20"/>
          <w:lang w:val="en-GB"/>
        </w:rPr>
        <w:t xml:space="preserve">: For R2D, the clock-acquisition part of the R2D time acquisition signal </w:t>
      </w:r>
      <w:r>
        <w:rPr>
          <w:rFonts w:ascii="Times New Roman" w:eastAsia="Microsoft YaHei UI" w:hAnsi="Times New Roman" w:cs="Times New Roman"/>
          <w:b/>
          <w:sz w:val="20"/>
          <w:szCs w:val="20"/>
        </w:rPr>
        <w:t xml:space="preserve">preceding the PRDCH </w:t>
      </w:r>
      <w:r>
        <w:rPr>
          <w:rFonts w:ascii="Times New Roman" w:eastAsia="宋体" w:hAnsi="Times New Roman" w:cs="Times New Roman" w:hint="eastAsia"/>
          <w:b/>
          <w:kern w:val="0"/>
          <w:sz w:val="20"/>
          <w:szCs w:val="20"/>
          <w:lang w:val="en-GB"/>
        </w:rPr>
        <w:t xml:space="preserve">is used to determine the OOK chip duration used for the </w:t>
      </w:r>
      <w:r>
        <w:rPr>
          <w:rFonts w:ascii="Times New Roman" w:eastAsia="Microsoft YaHei UI" w:hAnsi="Times New Roman" w:cs="Times New Roman"/>
          <w:b/>
          <w:sz w:val="20"/>
          <w:szCs w:val="20"/>
        </w:rPr>
        <w:t>following PRDCH transmission.</w:t>
      </w:r>
    </w:p>
    <w:p w14:paraId="582490B2" w14:textId="77777777" w:rsidR="00F57687" w:rsidRDefault="00F57687" w:rsidP="00F57687">
      <w:pPr>
        <w:adjustRightInd w:val="0"/>
        <w:snapToGrid w:val="0"/>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 xml:space="preserve">Conclusion: The R2D payload size (TBS-like) information is determined by MAC header, based on following agreement. </w:t>
      </w:r>
    </w:p>
    <w:p w14:paraId="0DCFF022" w14:textId="77777777" w:rsidR="00F57687" w:rsidRDefault="00F57687" w:rsidP="00F57687">
      <w:pPr>
        <w:pStyle w:val="affff3"/>
        <w:numPr>
          <w:ilvl w:val="0"/>
          <w:numId w:val="35"/>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b/>
          <w:bCs/>
          <w:sz w:val="20"/>
          <w:szCs w:val="20"/>
        </w:rPr>
        <w:t>At least the following field are required for at least for R2D in the MAC header– message type, length for SDU and variable part(s)</w:t>
      </w:r>
    </w:p>
    <w:p w14:paraId="13299C16" w14:textId="77777777" w:rsidR="00F57687" w:rsidRDefault="00F57687" w:rsidP="00F57687">
      <w:pPr>
        <w:adjustRightInd w:val="0"/>
        <w:snapToGrid w:val="0"/>
        <w:spacing w:afterLines="50" w:after="120"/>
        <w:rPr>
          <w:rFonts w:ascii="Times New Roman" w:eastAsia="等线" w:hAnsi="Times New Roman" w:cs="Times New Roman"/>
          <w:b/>
          <w:bCs/>
          <w:sz w:val="20"/>
          <w:szCs w:val="20"/>
        </w:rPr>
      </w:pPr>
      <w:r>
        <w:rPr>
          <w:rFonts w:ascii="Times New Roman" w:eastAsia="宋体" w:hAnsi="Times New Roman" w:cs="Times New Roman" w:hint="eastAsia"/>
          <w:b/>
          <w:bCs/>
          <w:kern w:val="0"/>
          <w:sz w:val="20"/>
          <w:szCs w:val="20"/>
        </w:rPr>
        <w:t xml:space="preserve">Proposal </w:t>
      </w:r>
      <w:r>
        <w:rPr>
          <w:rFonts w:ascii="Times New Roman" w:eastAsia="等线" w:hAnsi="Times New Roman" w:cs="Times New Roman" w:hint="eastAsia"/>
          <w:b/>
          <w:bCs/>
          <w:sz w:val="20"/>
          <w:szCs w:val="20"/>
        </w:rPr>
        <w:t>3.2-</w:t>
      </w:r>
      <w:r>
        <w:rPr>
          <w:rFonts w:ascii="Times New Roman" w:eastAsia="等线" w:hAnsi="Times New Roman" w:cs="Times New Roman"/>
          <w:b/>
          <w:bCs/>
          <w:sz w:val="20"/>
          <w:szCs w:val="20"/>
        </w:rPr>
        <w:t>1</w:t>
      </w:r>
      <w:r>
        <w:rPr>
          <w:rFonts w:ascii="Times New Roman" w:eastAsia="等线" w:hAnsi="Times New Roman" w:cs="Times New Roman" w:hint="eastAsia"/>
          <w:b/>
          <w:bCs/>
          <w:sz w:val="20"/>
          <w:szCs w:val="20"/>
        </w:rPr>
        <w:t>: Confirm the following working assumption</w:t>
      </w:r>
    </w:p>
    <w:p w14:paraId="3E55B968" w14:textId="77777777" w:rsidR="00F57687" w:rsidRDefault="00F57687" w:rsidP="00F57687">
      <w:pPr>
        <w:adjustRightInd w:val="0"/>
        <w:snapToGrid w:val="0"/>
        <w:rPr>
          <w:rFonts w:ascii="Times New Roman" w:hAnsi="Times New Roman" w:cs="Times New Roman"/>
          <w:b/>
          <w:bCs/>
          <w:sz w:val="20"/>
          <w:szCs w:val="20"/>
        </w:rPr>
      </w:pPr>
      <w:r>
        <w:rPr>
          <w:rFonts w:ascii="Times New Roman" w:eastAsia="Malgun Gothic" w:hAnsi="Times New Roman" w:cs="Times New Roman"/>
          <w:b/>
          <w:bCs/>
          <w:sz w:val="20"/>
          <w:szCs w:val="20"/>
          <w:highlight w:val="darkYellow"/>
        </w:rPr>
        <w:t>Working assumption</w:t>
      </w:r>
    </w:p>
    <w:p w14:paraId="79B69435" w14:textId="77777777" w:rsidR="00F57687" w:rsidRDefault="00F57687" w:rsidP="00F57687">
      <w:pPr>
        <w:adjustRightInd w:val="0"/>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rPr>
        <w:t>For indicating the payload size (</w:t>
      </w:r>
      <w:proofErr w:type="gramStart"/>
      <w:r>
        <w:rPr>
          <w:rFonts w:ascii="Times New Roman" w:eastAsia="等线" w:hAnsi="Times New Roman" w:cs="Times New Roman"/>
          <w:b/>
          <w:bCs/>
          <w:sz w:val="20"/>
          <w:szCs w:val="20"/>
        </w:rPr>
        <w:t>i.e.</w:t>
      </w:r>
      <w:proofErr w:type="gramEnd"/>
      <w:r>
        <w:rPr>
          <w:rFonts w:ascii="Times New Roman" w:eastAsia="等线" w:hAnsi="Times New Roman" w:cs="Times New Roman"/>
          <w:b/>
          <w:bCs/>
          <w:sz w:val="20"/>
          <w:szCs w:val="20"/>
        </w:rPr>
        <w:t xml:space="preserve"> TBS-like) for PDRCH transmission with variable size:</w:t>
      </w:r>
    </w:p>
    <w:p w14:paraId="6C60B5C1" w14:textId="77777777" w:rsidR="00F57687" w:rsidRDefault="00F57687" w:rsidP="00F57687">
      <w:pPr>
        <w:pStyle w:val="affff3"/>
        <w:numPr>
          <w:ilvl w:val="0"/>
          <w:numId w:val="36"/>
        </w:numPr>
        <w:adjustRightInd w:val="0"/>
        <w:snapToGrid w:val="0"/>
        <w:ind w:firstLine="400"/>
        <w:contextualSpacing/>
        <w:rPr>
          <w:rFonts w:ascii="Times New Roman" w:eastAsia="等线" w:hAnsi="Times New Roman" w:cs="Times New Roman"/>
          <w:b/>
          <w:bCs/>
          <w:kern w:val="0"/>
          <w:sz w:val="20"/>
          <w:szCs w:val="20"/>
          <w:lang w:val="en-GB"/>
        </w:rPr>
      </w:pPr>
      <w:r>
        <w:rPr>
          <w:rFonts w:ascii="Times New Roman" w:hAnsi="Times New Roman" w:cs="Times New Roman"/>
          <w:b/>
          <w:bCs/>
          <w:sz w:val="20"/>
          <w:szCs w:val="20"/>
        </w:rPr>
        <w:t>7 bits for byte-level D2R payload size indication</w:t>
      </w:r>
    </w:p>
    <w:p w14:paraId="465D41CA" w14:textId="02B1AB38" w:rsidR="00F57687" w:rsidRDefault="00F57687">
      <w:pPr>
        <w:snapToGrid w:val="0"/>
        <w:spacing w:afterLines="50" w:after="120"/>
        <w:rPr>
          <w:rFonts w:ascii="Times New Roman" w:eastAsia="宋体" w:hAnsi="Times New Roman" w:cs="Times New Roman"/>
          <w:b/>
          <w:kern w:val="0"/>
          <w:sz w:val="20"/>
          <w:szCs w:val="20"/>
          <w:lang w:val="en-GB"/>
        </w:rPr>
      </w:pPr>
    </w:p>
    <w:p w14:paraId="71809DC9" w14:textId="77777777" w:rsidR="00F57687" w:rsidRDefault="00F57687" w:rsidP="00F57687">
      <w:pPr>
        <w:pStyle w:val="affff3"/>
        <w:adjustRightInd w:val="0"/>
        <w:snapToGrid w:val="0"/>
        <w:ind w:firstLineChars="0" w:firstLine="0"/>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Proposal 3.2-2: Support s</w:t>
      </w:r>
      <w:r>
        <w:rPr>
          <w:rFonts w:ascii="Times New Roman" w:eastAsia="等线" w:hAnsi="Times New Roman" w:cs="Times New Roman"/>
          <w:b/>
          <w:bCs/>
          <w:sz w:val="20"/>
          <w:szCs w:val="20"/>
        </w:rPr>
        <w:t xml:space="preserve">eparate indication of FEC and number of repetitions  </w:t>
      </w:r>
    </w:p>
    <w:p w14:paraId="6E321184" w14:textId="77777777" w:rsidR="00F57687" w:rsidRDefault="00F57687" w:rsidP="00F57687">
      <w:pPr>
        <w:pStyle w:val="affff3"/>
        <w:numPr>
          <w:ilvl w:val="0"/>
          <w:numId w:val="37"/>
        </w:numPr>
        <w:adjustRightInd w:val="0"/>
        <w:snapToGrid w:val="0"/>
        <w:ind w:firstLine="400"/>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1-bit is used to enable/disable FEC</w:t>
      </w:r>
    </w:p>
    <w:p w14:paraId="11D6EB91" w14:textId="77777777" w:rsidR="00F57687" w:rsidRDefault="00F57687" w:rsidP="00F57687">
      <w:pPr>
        <w:pStyle w:val="affff3"/>
        <w:numPr>
          <w:ilvl w:val="0"/>
          <w:numId w:val="37"/>
        </w:numPr>
        <w:adjustRightInd w:val="0"/>
        <w:snapToGrid w:val="0"/>
        <w:ind w:firstLine="400"/>
        <w:rPr>
          <w:rFonts w:ascii="Times New Roman" w:eastAsia="宋体" w:hAnsi="Times New Roman" w:cs="Times New Roman"/>
          <w:b/>
          <w:bCs/>
          <w:kern w:val="0"/>
          <w:sz w:val="20"/>
          <w:szCs w:val="20"/>
        </w:rPr>
      </w:pPr>
      <w:r>
        <w:rPr>
          <w:rFonts w:ascii="Times New Roman" w:eastAsia="等线" w:hAnsi="Times New Roman" w:cs="Times New Roman" w:hint="eastAsia"/>
          <w:b/>
          <w:bCs/>
          <w:sz w:val="20"/>
          <w:szCs w:val="20"/>
        </w:rPr>
        <w:t>1 bit is used to indicate the repetition number is 1 or 2.</w:t>
      </w:r>
    </w:p>
    <w:p w14:paraId="210269C4" w14:textId="77777777" w:rsidR="00F57687" w:rsidRDefault="00F57687">
      <w:pPr>
        <w:snapToGrid w:val="0"/>
        <w:spacing w:afterLines="50" w:after="120"/>
        <w:rPr>
          <w:rFonts w:ascii="Times New Roman" w:hAnsi="Times New Roman" w:cs="Times New Roman"/>
          <w:b/>
          <w:sz w:val="20"/>
          <w:szCs w:val="20"/>
        </w:rPr>
      </w:pPr>
    </w:p>
    <w:p w14:paraId="0CE04DDE" w14:textId="3D29F447" w:rsidR="005B03A5" w:rsidRDefault="005B03A5" w:rsidP="005B03A5">
      <w:pPr>
        <w:widowControl/>
        <w:spacing w:after="120"/>
        <w:rPr>
          <w:rFonts w:ascii="Times New Roman" w:eastAsia="宋体" w:hAnsi="Times New Roman" w:cs="Times New Roman"/>
          <w:b/>
          <w:bCs/>
          <w:i/>
          <w:iCs/>
          <w:kern w:val="0"/>
          <w:sz w:val="20"/>
          <w:szCs w:val="24"/>
          <w:u w:val="single"/>
        </w:rPr>
      </w:pPr>
      <w:r>
        <w:rPr>
          <w:rFonts w:ascii="Times New Roman" w:eastAsia="宋体" w:hAnsi="Times New Roman" w:cs="Times New Roman" w:hint="eastAsia"/>
          <w:b/>
          <w:bCs/>
          <w:i/>
          <w:iCs/>
          <w:kern w:val="0"/>
          <w:sz w:val="20"/>
          <w:szCs w:val="24"/>
          <w:u w:val="single"/>
        </w:rPr>
        <w:t xml:space="preserve">For </w:t>
      </w:r>
      <w:r>
        <w:rPr>
          <w:rFonts w:ascii="Times New Roman" w:eastAsia="宋体" w:hAnsi="Times New Roman" w:cs="Times New Roman"/>
          <w:b/>
          <w:bCs/>
          <w:i/>
          <w:iCs/>
          <w:kern w:val="0"/>
          <w:sz w:val="20"/>
          <w:szCs w:val="24"/>
          <w:u w:val="single"/>
        </w:rPr>
        <w:t>timing relationships</w:t>
      </w:r>
    </w:p>
    <w:p w14:paraId="183F7F26" w14:textId="77777777" w:rsidR="00F57687" w:rsidRDefault="00F57687" w:rsidP="00F57687">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Proposal 4.1: The value for </w:t>
      </w:r>
      <w:r>
        <w:rPr>
          <w:rFonts w:ascii="Times New Roman" w:eastAsia="等线" w:hAnsi="Times New Roman" w:cs="Times New Roman"/>
          <w:b/>
          <w:color w:val="000000" w:themeColor="text1"/>
          <w:sz w:val="20"/>
          <w:szCs w:val="20"/>
          <w:lang w:eastAsia="ja-JP"/>
        </w:rPr>
        <w:t>T</w:t>
      </w:r>
      <w:r>
        <w:rPr>
          <w:rFonts w:ascii="Times New Roman" w:eastAsia="等线" w:hAnsi="Times New Roman" w:cs="Times New Roman"/>
          <w:b/>
          <w:color w:val="000000" w:themeColor="text1"/>
          <w:sz w:val="20"/>
          <w:szCs w:val="20"/>
          <w:vertAlign w:val="subscript"/>
          <w:lang w:eastAsia="ja-JP"/>
        </w:rPr>
        <w:t>D2R_min</w:t>
      </w:r>
      <w:r>
        <w:rPr>
          <w:rFonts w:ascii="Times New Roman" w:eastAsia="等线" w:hAnsi="Times New Roman" w:cs="Times New Roman" w:hint="eastAsia"/>
          <w:bCs/>
          <w:color w:val="000000" w:themeColor="text1"/>
          <w:sz w:val="20"/>
          <w:szCs w:val="20"/>
          <w:vertAlign w:val="subscript"/>
        </w:rPr>
        <w:t xml:space="preserve"> </w:t>
      </w:r>
      <w:r>
        <w:rPr>
          <w:rFonts w:ascii="Times New Roman" w:eastAsia="宋体" w:hAnsi="Times New Roman" w:cs="Times New Roman" w:hint="eastAsia"/>
          <w:b/>
          <w:bCs/>
          <w:kern w:val="0"/>
          <w:sz w:val="20"/>
          <w:szCs w:val="20"/>
        </w:rPr>
        <w:t>should b</w:t>
      </w:r>
      <w:r>
        <w:rPr>
          <w:rFonts w:ascii="Times New Roman" w:eastAsia="宋体" w:hAnsi="Times New Roman" w:cs="Times New Roman"/>
          <w:b/>
          <w:bCs/>
          <w:kern w:val="0"/>
          <w:sz w:val="20"/>
          <w:szCs w:val="20"/>
        </w:rPr>
        <w:t xml:space="preserve">e </w:t>
      </w:r>
      <w:r>
        <w:rPr>
          <w:rFonts w:ascii="Times New Roman" w:eastAsia="宋体" w:hAnsi="Times New Roman" w:cs="Times New Roman" w:hint="eastAsia"/>
          <w:b/>
          <w:bCs/>
          <w:kern w:val="0"/>
          <w:sz w:val="20"/>
          <w:szCs w:val="20"/>
        </w:rPr>
        <w:t xml:space="preserve">one fixed value applicable to all devices in Rel-19 </w:t>
      </w:r>
      <w:proofErr w:type="spellStart"/>
      <w:r>
        <w:rPr>
          <w:rFonts w:ascii="Times New Roman" w:eastAsia="宋体" w:hAnsi="Times New Roman" w:cs="Times New Roman" w:hint="eastAsia"/>
          <w:b/>
          <w:bCs/>
          <w:kern w:val="0"/>
          <w:sz w:val="20"/>
          <w:szCs w:val="20"/>
        </w:rPr>
        <w:t>AIoT</w:t>
      </w:r>
      <w:proofErr w:type="spellEnd"/>
      <w:r>
        <w:rPr>
          <w:rFonts w:ascii="Times New Roman" w:eastAsia="宋体" w:hAnsi="Times New Roman" w:cs="Times New Roman" w:hint="eastAsia"/>
          <w:b/>
          <w:bCs/>
          <w:kern w:val="0"/>
          <w:sz w:val="20"/>
          <w:szCs w:val="20"/>
        </w:rPr>
        <w:t xml:space="preserve"> and include the necessary Tx-to-Rx transition time at the device side. </w:t>
      </w:r>
    </w:p>
    <w:p w14:paraId="22B99A6D" w14:textId="77777777" w:rsidR="00F57687" w:rsidRDefault="00F57687" w:rsidP="00F57687">
      <w:pPr>
        <w:spacing w:afterLines="50" w:after="120"/>
        <w:rPr>
          <w:rFonts w:ascii="Times New Roman" w:hAnsi="Times New Roman" w:cs="Times New Roman"/>
          <w:b/>
          <w:kern w:val="0"/>
          <w:sz w:val="20"/>
          <w:szCs w:val="20"/>
          <w:lang w:val="en-GB"/>
        </w:rPr>
      </w:pPr>
      <w:r>
        <w:rPr>
          <w:rFonts w:ascii="Times New Roman" w:hAnsi="Times New Roman" w:cs="Times New Roman"/>
          <w:b/>
          <w:bCs/>
          <w:sz w:val="20"/>
          <w:szCs w:val="20"/>
        </w:rPr>
        <w:t xml:space="preserve">Observation </w:t>
      </w:r>
      <w:r>
        <w:rPr>
          <w:rFonts w:ascii="Times New Roman" w:hAnsi="Times New Roman" w:cs="Times New Roman" w:hint="eastAsia"/>
          <w:b/>
          <w:bCs/>
          <w:sz w:val="20"/>
          <w:szCs w:val="20"/>
        </w:rPr>
        <w:t>1</w:t>
      </w:r>
      <w:r>
        <w:rPr>
          <w:rFonts w:ascii="Times New Roman" w:hAnsi="Times New Roman" w:cs="Times New Roman"/>
          <w:b/>
          <w:bCs/>
          <w:sz w:val="20"/>
          <w:szCs w:val="20"/>
        </w:rPr>
        <w:t>: Unlike NR UE, Rel-19 A-IoT device 1 does not support sleep function or autonomous re-access. The</w:t>
      </w:r>
      <w:r>
        <w:rPr>
          <w:rFonts w:ascii="Times New Roman" w:hAnsi="Times New Roman" w:cs="Times New Roman" w:hint="eastAsia"/>
          <w:b/>
          <w:bCs/>
          <w:sz w:val="20"/>
          <w:szCs w:val="20"/>
        </w:rPr>
        <w:t xml:space="preserve"> introduction</w:t>
      </w:r>
      <w:r>
        <w:rPr>
          <w:rFonts w:ascii="Times New Roman" w:hAnsi="Times New Roman" w:cs="Times New Roman"/>
          <w:b/>
          <w:bCs/>
          <w:sz w:val="20"/>
          <w:szCs w:val="20"/>
        </w:rPr>
        <w:t xml:space="preserve"> of the Msg2 monitoring window does not provide benefits for device 1; instead, it complicates </w:t>
      </w:r>
      <w:r>
        <w:rPr>
          <w:rFonts w:ascii="Times New Roman" w:hAnsi="Times New Roman" w:cs="Times New Roman" w:hint="eastAsia"/>
          <w:b/>
          <w:bCs/>
          <w:sz w:val="20"/>
          <w:szCs w:val="20"/>
        </w:rPr>
        <w:t xml:space="preserve">the </w:t>
      </w:r>
      <w:r>
        <w:rPr>
          <w:rFonts w:ascii="Times New Roman" w:hAnsi="Times New Roman" w:cs="Times New Roman"/>
          <w:b/>
          <w:bCs/>
          <w:sz w:val="20"/>
          <w:szCs w:val="20"/>
        </w:rPr>
        <w:t>device monitoring and increases specification and test efforts.</w:t>
      </w:r>
      <w:r>
        <w:rPr>
          <w:rFonts w:ascii="Times New Roman" w:hAnsi="Times New Roman" w:cs="Times New Roman" w:hint="eastAsia"/>
          <w:b/>
          <w:bCs/>
          <w:sz w:val="20"/>
          <w:szCs w:val="20"/>
        </w:rPr>
        <w:t xml:space="preserve"> </w:t>
      </w:r>
    </w:p>
    <w:p w14:paraId="4565FF32" w14:textId="77777777" w:rsidR="00F57687" w:rsidRDefault="00F57687" w:rsidP="00F57687">
      <w:pPr>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rPr>
        <w:t>4.</w:t>
      </w:r>
      <w:r>
        <w:rPr>
          <w:rFonts w:ascii="Times New Roman" w:hAnsi="Times New Roman" w:cs="Times New Roman" w:hint="eastAsia"/>
          <w:b/>
          <w:kern w:val="0"/>
          <w:sz w:val="20"/>
          <w:szCs w:val="20"/>
          <w:lang w:val="en-GB"/>
        </w:rPr>
        <w:t xml:space="preserve">2: </w:t>
      </w:r>
      <w:r>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lang w:val="en-GB"/>
        </w:rPr>
        <w:t xml:space="preserve">  </w:t>
      </w:r>
    </w:p>
    <w:p w14:paraId="74FBF275" w14:textId="77777777" w:rsidR="00F57687" w:rsidRDefault="00F57687" w:rsidP="00F57687">
      <w:pPr>
        <w:pStyle w:val="affff3"/>
        <w:numPr>
          <w:ilvl w:val="0"/>
          <w:numId w:val="39"/>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No need to define Msg2 monitoring window for Rel-19 A-IoT device 1. </w:t>
      </w:r>
    </w:p>
    <w:p w14:paraId="009175C8" w14:textId="77777777" w:rsidR="00F57687" w:rsidRDefault="00F57687" w:rsidP="00F57687">
      <w:pPr>
        <w:pStyle w:val="affff3"/>
        <w:numPr>
          <w:ilvl w:val="0"/>
          <w:numId w:val="39"/>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No need to define T</w:t>
      </w:r>
      <w:r>
        <w:rPr>
          <w:rFonts w:ascii="Times New Roman" w:hAnsi="Times New Roman" w:cs="Times New Roman" w:hint="eastAsia"/>
          <w:b/>
          <w:kern w:val="0"/>
          <w:sz w:val="20"/>
          <w:szCs w:val="20"/>
          <w:vertAlign w:val="subscript"/>
          <w:lang w:val="en-GB"/>
        </w:rPr>
        <w:t>D2R_max</w:t>
      </w:r>
      <w:r>
        <w:rPr>
          <w:rFonts w:ascii="Times New Roman" w:hAnsi="Times New Roman" w:cs="Times New Roman" w:hint="eastAsia"/>
          <w:b/>
          <w:kern w:val="0"/>
          <w:sz w:val="20"/>
          <w:szCs w:val="20"/>
          <w:lang w:val="en-GB"/>
        </w:rPr>
        <w:t xml:space="preserve"> for Rel-19 A-IoT device 1. </w:t>
      </w:r>
    </w:p>
    <w:p w14:paraId="531F1845" w14:textId="77777777" w:rsidR="00F57687" w:rsidRPr="005B016E" w:rsidRDefault="00F57687">
      <w:pPr>
        <w:snapToGrid w:val="0"/>
        <w:spacing w:afterLines="50" w:after="120"/>
        <w:rPr>
          <w:rFonts w:ascii="Times New Roman" w:hAnsi="Times New Roman" w:cs="Times New Roman"/>
          <w:b/>
          <w:sz w:val="20"/>
          <w:szCs w:val="20"/>
        </w:rPr>
      </w:pPr>
    </w:p>
    <w:p w14:paraId="6D5182C3" w14:textId="44F9D3B2" w:rsidR="005B03A5" w:rsidRPr="002D14A6" w:rsidRDefault="005B03A5">
      <w:pPr>
        <w:snapToGrid w:val="0"/>
        <w:spacing w:afterLines="50" w:after="120"/>
        <w:rPr>
          <w:rFonts w:ascii="Times New Roman" w:eastAsia="宋体" w:hAnsi="Times New Roman" w:cs="Times New Roman"/>
          <w:b/>
          <w:bCs/>
          <w:i/>
          <w:iCs/>
          <w:kern w:val="0"/>
          <w:sz w:val="20"/>
          <w:szCs w:val="24"/>
          <w:u w:val="single"/>
        </w:rPr>
      </w:pPr>
      <w:r w:rsidRPr="002D14A6">
        <w:rPr>
          <w:rFonts w:ascii="Times New Roman" w:eastAsia="宋体" w:hAnsi="Times New Roman" w:cs="Times New Roman"/>
          <w:b/>
          <w:bCs/>
          <w:i/>
          <w:iCs/>
          <w:kern w:val="0"/>
          <w:sz w:val="20"/>
          <w:szCs w:val="24"/>
          <w:u w:val="single"/>
        </w:rPr>
        <w:t>Other</w:t>
      </w:r>
    </w:p>
    <w:p w14:paraId="021CF6CC" w14:textId="77777777" w:rsidR="005B016E" w:rsidRDefault="005B016E" w:rsidP="005B016E">
      <w:pPr>
        <w:autoSpaceDN w:val="0"/>
        <w:adjustRightInd w:val="0"/>
        <w:snapToGrid w:val="0"/>
        <w:rPr>
          <w:rFonts w:ascii="Times New Roman" w:eastAsia="等线" w:hAnsi="Times New Roman" w:cs="Times New Roman"/>
          <w:b/>
          <w:kern w:val="0"/>
          <w:sz w:val="20"/>
          <w:szCs w:val="24"/>
        </w:rPr>
      </w:pPr>
      <w:r>
        <w:rPr>
          <w:rFonts w:ascii="Times New Roman" w:eastAsia="等线" w:hAnsi="Times New Roman" w:cs="Times New Roman"/>
          <w:b/>
          <w:kern w:val="0"/>
          <w:sz w:val="20"/>
          <w:szCs w:val="24"/>
        </w:rPr>
        <w:t xml:space="preserve">Proposal </w:t>
      </w:r>
      <w:r>
        <w:rPr>
          <w:rFonts w:ascii="Times New Roman" w:eastAsia="等线" w:hAnsi="Times New Roman" w:cs="Times New Roman" w:hint="eastAsia"/>
          <w:b/>
          <w:kern w:val="0"/>
          <w:sz w:val="20"/>
          <w:szCs w:val="24"/>
        </w:rPr>
        <w:t>5</w:t>
      </w:r>
      <w:r>
        <w:rPr>
          <w:rFonts w:ascii="Times New Roman" w:eastAsia="等线" w:hAnsi="Times New Roman" w:cs="Times New Roman"/>
          <w:b/>
          <w:kern w:val="0"/>
          <w:sz w:val="20"/>
          <w:szCs w:val="24"/>
        </w:rPr>
        <w:t xml:space="preserve">: From RAN1 perspective, it may not need to define the maximum number of the Msg1 responses that can be carried within a PRDCH for Msg2. </w:t>
      </w:r>
    </w:p>
    <w:p w14:paraId="2C34A1A4" w14:textId="77777777" w:rsidR="005B016E" w:rsidRDefault="005B016E" w:rsidP="005B016E">
      <w:pPr>
        <w:pStyle w:val="affff3"/>
        <w:numPr>
          <w:ilvl w:val="0"/>
          <w:numId w:val="40"/>
        </w:numPr>
        <w:autoSpaceDN w:val="0"/>
        <w:adjustRightInd w:val="0"/>
        <w:snapToGrid w:val="0"/>
        <w:ind w:firstLineChars="0"/>
        <w:jc w:val="left"/>
        <w:rPr>
          <w:rFonts w:ascii="Times New Roman" w:eastAsia="等线" w:hAnsi="Times New Roman" w:cs="Times New Roman"/>
          <w:b/>
          <w:kern w:val="0"/>
          <w:sz w:val="20"/>
          <w:szCs w:val="24"/>
        </w:rPr>
      </w:pPr>
      <w:r>
        <w:rPr>
          <w:rFonts w:ascii="Times New Roman" w:eastAsia="等线" w:hAnsi="Times New Roman" w:cs="Times New Roman"/>
          <w:b/>
          <w:bCs/>
          <w:kern w:val="0"/>
          <w:sz w:val="20"/>
          <w:szCs w:val="24"/>
        </w:rPr>
        <w:t xml:space="preserve">If needed, the maximum number of the Msg1 responses that can be carried within a PRDCH for Msg2 should not be larger than </w:t>
      </w:r>
      <w:r>
        <w:rPr>
          <w:rFonts w:ascii="Times New Roman" w:eastAsia="等线" w:hAnsi="Times New Roman" w:cs="Times New Roman" w:hint="eastAsia"/>
          <w:b/>
          <w:bCs/>
          <w:kern w:val="0"/>
          <w:sz w:val="20"/>
          <w:szCs w:val="24"/>
        </w:rPr>
        <w:t>2</w:t>
      </w:r>
      <w:r>
        <w:rPr>
          <w:rFonts w:ascii="Times New Roman" w:eastAsia="等线" w:hAnsi="Times New Roman" w:cs="Times New Roman"/>
          <w:b/>
          <w:bCs/>
          <w:kern w:val="0"/>
          <w:sz w:val="20"/>
          <w:szCs w:val="24"/>
        </w:rPr>
        <w:t>*</w:t>
      </w:r>
      <w:proofErr w:type="spellStart"/>
      <w:r>
        <w:rPr>
          <w:rFonts w:ascii="Times New Roman" w:eastAsia="等线" w:hAnsi="Times New Roman" w:cs="Times New Roman"/>
          <w:b/>
          <w:bCs/>
          <w:kern w:val="0"/>
          <w:sz w:val="20"/>
          <w:szCs w:val="24"/>
        </w:rPr>
        <w:t>Y</w:t>
      </w:r>
      <w:r>
        <w:rPr>
          <w:rFonts w:ascii="Times New Roman" w:eastAsia="等线" w:hAnsi="Times New Roman" w:cs="Times New Roman" w:hint="eastAsia"/>
          <w:b/>
          <w:bCs/>
          <w:kern w:val="0"/>
          <w:sz w:val="20"/>
          <w:szCs w:val="24"/>
        </w:rPr>
        <w:t>max</w:t>
      </w:r>
      <w:proofErr w:type="spellEnd"/>
      <w:r>
        <w:rPr>
          <w:rFonts w:ascii="Times New Roman" w:eastAsia="等线" w:hAnsi="Times New Roman" w:cs="Times New Roman" w:hint="eastAsia"/>
          <w:b/>
          <w:bCs/>
          <w:kern w:val="0"/>
          <w:sz w:val="20"/>
          <w:szCs w:val="24"/>
        </w:rPr>
        <w:t xml:space="preserve">, where </w:t>
      </w:r>
      <w:proofErr w:type="spellStart"/>
      <w:r>
        <w:rPr>
          <w:rFonts w:ascii="Times New Roman" w:eastAsia="等线" w:hAnsi="Times New Roman" w:cs="Times New Roman" w:hint="eastAsia"/>
          <w:b/>
          <w:bCs/>
          <w:kern w:val="0"/>
          <w:sz w:val="20"/>
          <w:szCs w:val="24"/>
        </w:rPr>
        <w:t>Ymax</w:t>
      </w:r>
      <w:proofErr w:type="spellEnd"/>
      <w:r>
        <w:rPr>
          <w:rFonts w:ascii="Times New Roman" w:eastAsia="等线" w:hAnsi="Times New Roman" w:cs="Times New Roman" w:hint="eastAsia"/>
          <w:b/>
          <w:bCs/>
          <w:kern w:val="0"/>
          <w:sz w:val="20"/>
          <w:szCs w:val="24"/>
        </w:rPr>
        <w:t xml:space="preserve"> is the maximum value of Y for </w:t>
      </w:r>
      <w:proofErr w:type="spellStart"/>
      <w:r>
        <w:rPr>
          <w:rFonts w:ascii="Times New Roman" w:eastAsia="等线" w:hAnsi="Times New Roman" w:cs="Times New Roman" w:hint="eastAsia"/>
          <w:b/>
          <w:bCs/>
          <w:kern w:val="0"/>
          <w:sz w:val="20"/>
          <w:szCs w:val="24"/>
        </w:rPr>
        <w:t>FDMed</w:t>
      </w:r>
      <w:proofErr w:type="spellEnd"/>
      <w:r>
        <w:rPr>
          <w:rFonts w:ascii="Times New Roman" w:eastAsia="等线" w:hAnsi="Times New Roman" w:cs="Times New Roman" w:hint="eastAsia"/>
          <w:b/>
          <w:bCs/>
          <w:kern w:val="0"/>
          <w:sz w:val="20"/>
          <w:szCs w:val="24"/>
        </w:rPr>
        <w:t xml:space="preserve"> Msg1 transmission</w:t>
      </w:r>
      <w:r>
        <w:rPr>
          <w:rFonts w:ascii="Times New Roman" w:eastAsia="等线" w:hAnsi="Times New Roman" w:cs="Times New Roman"/>
          <w:b/>
          <w:bCs/>
          <w:kern w:val="0"/>
          <w:sz w:val="20"/>
          <w:szCs w:val="24"/>
        </w:rPr>
        <w:t>.</w:t>
      </w:r>
    </w:p>
    <w:p w14:paraId="7A4775E8" w14:textId="77777777" w:rsidR="005B03A5" w:rsidRPr="002D14A6" w:rsidRDefault="005B03A5">
      <w:pPr>
        <w:snapToGrid w:val="0"/>
        <w:spacing w:afterLines="50" w:after="120"/>
        <w:rPr>
          <w:rFonts w:ascii="Times New Roman" w:hAnsi="Times New Roman" w:cs="Times New Roman"/>
          <w:b/>
          <w:sz w:val="20"/>
          <w:szCs w:val="20"/>
        </w:rPr>
      </w:pPr>
    </w:p>
    <w:p w14:paraId="0B0961FE" w14:textId="77777777" w:rsidR="007D2FFD" w:rsidRDefault="003322BB">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Batang" w:hAnsi="Arial" w:cs="Arial"/>
          <w:b/>
          <w:bCs/>
          <w:kern w:val="32"/>
          <w:sz w:val="32"/>
          <w:szCs w:val="32"/>
          <w:lang w:val="en-GB" w:eastAsia="en-US"/>
        </w:rPr>
      </w:pPr>
      <w:r>
        <w:rPr>
          <w:rFonts w:ascii="Arial" w:eastAsia="Batang" w:hAnsi="Arial" w:cs="Arial"/>
          <w:b/>
          <w:bCs/>
          <w:kern w:val="32"/>
          <w:sz w:val="32"/>
          <w:szCs w:val="32"/>
          <w:lang w:val="en-GB" w:eastAsia="en-US"/>
        </w:rPr>
        <w:t>References</w:t>
      </w:r>
    </w:p>
    <w:p w14:paraId="62126374" w14:textId="77777777" w:rsidR="007D2FFD" w:rsidRDefault="003322BB">
      <w:pPr>
        <w:widowControl/>
        <w:numPr>
          <w:ilvl w:val="0"/>
          <w:numId w:val="41"/>
        </w:numPr>
        <w:adjustRightInd w:val="0"/>
        <w:snapToGrid w:val="0"/>
        <w:spacing w:afterLines="50" w:after="120"/>
        <w:jc w:val="left"/>
        <w:rPr>
          <w:rFonts w:ascii="Times New Roman" w:eastAsia="Times New Roman" w:hAnsi="Times New Roman" w:cs="Times New Roman"/>
          <w:kern w:val="0"/>
          <w:sz w:val="20"/>
          <w:szCs w:val="20"/>
          <w:lang w:eastAsia="en-US"/>
        </w:rPr>
      </w:pPr>
      <w:bookmarkStart w:id="15" w:name="_Ref115439951"/>
      <w:bookmarkStart w:id="16" w:name="_Hlk115169067"/>
      <w:r>
        <w:rPr>
          <w:rFonts w:ascii="Times New Roman" w:hAnsi="Times New Roman" w:cs="Times New Roman" w:hint="eastAsia"/>
          <w:kern w:val="0"/>
          <w:sz w:val="20"/>
          <w:szCs w:val="20"/>
        </w:rPr>
        <w:t>RP-243326, New Work Item: Solutions for Ambient IoT (Internet of Things) in NR3</w:t>
      </w:r>
      <w:r>
        <w:rPr>
          <w:rFonts w:ascii="Times New Roman" w:hAnsi="Times New Roman" w:cs="Times New Roman"/>
          <w:kern w:val="0"/>
          <w:sz w:val="20"/>
          <w:szCs w:val="20"/>
        </w:rPr>
        <w:t>GPP RAN1#116bis meeting, Chairman’s note</w:t>
      </w:r>
      <w:r>
        <w:rPr>
          <w:rFonts w:ascii="Times New Roman" w:hAnsi="Times New Roman" w:cs="Times New Roman" w:hint="eastAsia"/>
          <w:kern w:val="0"/>
          <w:sz w:val="20"/>
          <w:szCs w:val="20"/>
        </w:rPr>
        <w:t>, RAN1 Vice-chair (Huawei)</w:t>
      </w:r>
    </w:p>
    <w:p w14:paraId="4BD5976D" w14:textId="77777777" w:rsidR="007D2FFD" w:rsidRDefault="003322BB">
      <w:pPr>
        <w:widowControl/>
        <w:numPr>
          <w:ilvl w:val="0"/>
          <w:numId w:val="41"/>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 xml:space="preserve">3GPP TR 38.769 V2.0.1, Study on solutions for ambient IoT (Internet of Things) (Release 19), 2024-12 </w:t>
      </w:r>
    </w:p>
    <w:p w14:paraId="62C91101" w14:textId="77777777" w:rsidR="007D2FFD" w:rsidRDefault="003322BB">
      <w:pPr>
        <w:widowControl/>
        <w:numPr>
          <w:ilvl w:val="0"/>
          <w:numId w:val="41"/>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eastAsia="Times New Roman" w:hAnsi="Times New Roman" w:cs="Times New Roman" w:hint="eastAsia"/>
          <w:kern w:val="0"/>
          <w:sz w:val="20"/>
          <w:szCs w:val="20"/>
          <w:lang w:eastAsia="en-US"/>
        </w:rPr>
        <w:t>R1-2500350</w:t>
      </w:r>
      <w:r>
        <w:rPr>
          <w:rFonts w:ascii="Times New Roman" w:hAnsi="Times New Roman" w:cs="Times New Roman" w:hint="eastAsia"/>
          <w:kern w:val="0"/>
          <w:sz w:val="20"/>
          <w:szCs w:val="20"/>
        </w:rPr>
        <w:t>, Discussion on line coding, FEC, CRC and repetition for A-IoT, vivo</w:t>
      </w:r>
    </w:p>
    <w:p w14:paraId="7D214289" w14:textId="77777777" w:rsidR="007D2FFD" w:rsidRDefault="003322BB">
      <w:pPr>
        <w:widowControl/>
        <w:numPr>
          <w:ilvl w:val="0"/>
          <w:numId w:val="41"/>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eastAsia="等线" w:hAnsi="Times New Roman" w:cs="Times New Roman" w:hint="eastAsia"/>
          <w:bCs/>
          <w:kern w:val="0"/>
          <w:sz w:val="20"/>
          <w:szCs w:val="20"/>
        </w:rPr>
        <w:t>EPC® Radio-Frequency Identity Generation-2 UHF RFID Standard, Release 3.0, Ratified, Jan 2024</w:t>
      </w:r>
    </w:p>
    <w:bookmarkEnd w:id="0"/>
    <w:bookmarkEnd w:id="15"/>
    <w:bookmarkEnd w:id="16"/>
    <w:p w14:paraId="79DE7325" w14:textId="261D4AC1" w:rsidR="007D2FFD" w:rsidRDefault="003322BB">
      <w:pPr>
        <w:widowControl/>
        <w:numPr>
          <w:ilvl w:val="0"/>
          <w:numId w:val="41"/>
        </w:numPr>
        <w:adjustRightInd w:val="0"/>
        <w:snapToGrid w:val="0"/>
        <w:spacing w:afterLines="50"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R1-2503359, Remaining issues on line coding, FEC, CRC and repetition for A-IoT, vivo</w:t>
      </w:r>
    </w:p>
    <w:p w14:paraId="4CC995F8" w14:textId="3011367F" w:rsidR="007D2FFD" w:rsidRDefault="00627433">
      <w:pPr>
        <w:widowControl/>
        <w:numPr>
          <w:ilvl w:val="0"/>
          <w:numId w:val="41"/>
        </w:numPr>
        <w:adjustRightInd w:val="0"/>
        <w:snapToGrid w:val="0"/>
        <w:spacing w:afterLines="50" w:after="120"/>
        <w:jc w:val="left"/>
        <w:rPr>
          <w:rFonts w:ascii="Times New Roman" w:eastAsia="宋体" w:hAnsi="Times New Roman" w:cs="Times New Roman"/>
          <w:kern w:val="0"/>
          <w:sz w:val="20"/>
          <w:szCs w:val="20"/>
        </w:rPr>
      </w:pPr>
      <w:bookmarkStart w:id="17" w:name="_Ref197594883"/>
      <w:r>
        <w:rPr>
          <w:rFonts w:ascii="Times New Roman" w:eastAsia="宋体" w:hAnsi="Times New Roman" w:cs="Times New Roman" w:hint="eastAsia"/>
          <w:kern w:val="0"/>
          <w:sz w:val="20"/>
          <w:szCs w:val="20"/>
        </w:rPr>
        <w:t>R1-25033</w:t>
      </w:r>
      <w:r>
        <w:rPr>
          <w:rFonts w:ascii="Times New Roman" w:eastAsia="宋体" w:hAnsi="Times New Roman" w:cs="Times New Roman"/>
          <w:kern w:val="0"/>
          <w:sz w:val="20"/>
          <w:szCs w:val="20"/>
        </w:rPr>
        <w:t>60</w:t>
      </w:r>
      <w:r>
        <w:rPr>
          <w:rFonts w:ascii="Times New Roman" w:eastAsia="宋体" w:hAnsi="Times New Roman" w:cs="Times New Roman" w:hint="eastAsia"/>
          <w:kern w:val="0"/>
          <w:sz w:val="20"/>
          <w:szCs w:val="20"/>
        </w:rPr>
        <w:t xml:space="preserve">, </w:t>
      </w:r>
      <w:r w:rsidR="00E342BF" w:rsidRPr="002D14A6">
        <w:rPr>
          <w:rFonts w:ascii="Times New Roman" w:eastAsia="宋体" w:hAnsi="Times New Roman" w:cs="Times New Roman"/>
          <w:kern w:val="0"/>
          <w:sz w:val="20"/>
          <w:szCs w:val="20"/>
        </w:rPr>
        <w:t>Remaining issues on</w:t>
      </w:r>
      <w:r w:rsidR="00E342BF" w:rsidRPr="002D14A6" w:rsidDel="007B3C46">
        <w:rPr>
          <w:rFonts w:ascii="Times New Roman" w:eastAsia="宋体" w:hAnsi="Times New Roman" w:cs="Times New Roman"/>
          <w:kern w:val="0"/>
          <w:sz w:val="20"/>
          <w:szCs w:val="20"/>
        </w:rPr>
        <w:t xml:space="preserve"> </w:t>
      </w:r>
      <w:r w:rsidR="00E342BF" w:rsidRPr="002D14A6">
        <w:rPr>
          <w:rFonts w:ascii="Times New Roman" w:eastAsia="宋体" w:hAnsi="Times New Roman" w:cs="Times New Roman"/>
          <w:kern w:val="0"/>
          <w:sz w:val="20"/>
          <w:szCs w:val="20"/>
        </w:rPr>
        <w:t xml:space="preserve">timing acquisition and synchronization for </w:t>
      </w:r>
      <w:proofErr w:type="spellStart"/>
      <w:r w:rsidR="00E342BF" w:rsidRPr="002D14A6">
        <w:rPr>
          <w:rFonts w:ascii="Times New Roman" w:eastAsia="宋体" w:hAnsi="Times New Roman" w:cs="Times New Roman"/>
          <w:kern w:val="0"/>
          <w:sz w:val="20"/>
          <w:szCs w:val="20"/>
        </w:rPr>
        <w:t>AIoT</w:t>
      </w:r>
      <w:proofErr w:type="spellEnd"/>
      <w:r>
        <w:rPr>
          <w:rFonts w:ascii="Times New Roman" w:eastAsia="宋体" w:hAnsi="Times New Roman" w:cs="Times New Roman" w:hint="eastAsia"/>
          <w:kern w:val="0"/>
          <w:sz w:val="20"/>
          <w:szCs w:val="20"/>
        </w:rPr>
        <w:t>, vivo</w:t>
      </w:r>
      <w:bookmarkEnd w:id="17"/>
    </w:p>
    <w:p w14:paraId="1F64860C" w14:textId="52B070B3" w:rsidR="00C61C59" w:rsidRDefault="00C61C59">
      <w:pPr>
        <w:widowControl/>
        <w:numPr>
          <w:ilvl w:val="0"/>
          <w:numId w:val="41"/>
        </w:numPr>
        <w:adjustRightInd w:val="0"/>
        <w:snapToGrid w:val="0"/>
        <w:spacing w:afterLines="50" w:after="120"/>
        <w:jc w:val="left"/>
        <w:rPr>
          <w:rFonts w:ascii="Times New Roman" w:eastAsia="宋体" w:hAnsi="Times New Roman" w:cs="Times New Roman"/>
          <w:kern w:val="0"/>
          <w:sz w:val="20"/>
          <w:szCs w:val="20"/>
        </w:rPr>
      </w:pPr>
      <w:bookmarkStart w:id="18" w:name="_Ref197702171"/>
      <w:r>
        <w:rPr>
          <w:rFonts w:ascii="Times New Roman" w:eastAsia="宋体" w:hAnsi="Times New Roman" w:cs="Times New Roman" w:hint="eastAsia"/>
          <w:kern w:val="0"/>
          <w:sz w:val="20"/>
          <w:szCs w:val="20"/>
        </w:rPr>
        <w:t>R1-250335</w:t>
      </w:r>
      <w:r>
        <w:rPr>
          <w:rFonts w:ascii="Times New Roman" w:eastAsia="宋体" w:hAnsi="Times New Roman" w:cs="Times New Roman"/>
          <w:kern w:val="0"/>
          <w:sz w:val="20"/>
          <w:szCs w:val="20"/>
        </w:rPr>
        <w:t xml:space="preserve">8, </w:t>
      </w:r>
      <w:r w:rsidRPr="002D14A6">
        <w:rPr>
          <w:rFonts w:ascii="Times New Roman" w:eastAsia="宋体" w:hAnsi="Times New Roman" w:cs="Times New Roman"/>
          <w:kern w:val="0"/>
          <w:sz w:val="20"/>
          <w:szCs w:val="20"/>
        </w:rPr>
        <w:t>Remaining issues on Modulation Aspects of Physical Channels Design</w:t>
      </w:r>
      <w:r>
        <w:rPr>
          <w:rFonts w:ascii="Times New Roman" w:eastAsia="宋体" w:hAnsi="Times New Roman" w:cs="Times New Roman" w:hint="eastAsia"/>
          <w:kern w:val="0"/>
          <w:sz w:val="20"/>
          <w:szCs w:val="20"/>
        </w:rPr>
        <w:t>, vivo</w:t>
      </w:r>
      <w:bookmarkEnd w:id="18"/>
    </w:p>
    <w:sectPr w:rsidR="00C61C5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26B25" w14:textId="77777777" w:rsidR="002017E7" w:rsidRDefault="002017E7" w:rsidP="00B42B84">
      <w:r>
        <w:separator/>
      </w:r>
    </w:p>
  </w:endnote>
  <w:endnote w:type="continuationSeparator" w:id="0">
    <w:p w14:paraId="5911B987" w14:textId="77777777" w:rsidR="002017E7" w:rsidRDefault="002017E7" w:rsidP="00B42B84">
      <w:r>
        <w:continuationSeparator/>
      </w:r>
    </w:p>
  </w:endnote>
  <w:endnote w:type="continuationNotice" w:id="1">
    <w:p w14:paraId="6AEC51CC" w14:textId="77777777" w:rsidR="002017E7" w:rsidRDefault="00201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D5BE" w14:textId="77777777" w:rsidR="002017E7" w:rsidRDefault="002017E7" w:rsidP="00B42B84">
      <w:r>
        <w:separator/>
      </w:r>
    </w:p>
  </w:footnote>
  <w:footnote w:type="continuationSeparator" w:id="0">
    <w:p w14:paraId="16213A44" w14:textId="77777777" w:rsidR="002017E7" w:rsidRDefault="002017E7" w:rsidP="00B42B84">
      <w:r>
        <w:continuationSeparator/>
      </w:r>
    </w:p>
  </w:footnote>
  <w:footnote w:type="continuationNotice" w:id="1">
    <w:p w14:paraId="07F3DF91" w14:textId="77777777" w:rsidR="002017E7" w:rsidRDefault="002017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6F4AD"/>
    <w:multiLevelType w:val="multilevel"/>
    <w:tmpl w:val="A3C6F4AD"/>
    <w:lvl w:ilvl="0">
      <w:start w:val="1"/>
      <w:numFmt w:val="decimal"/>
      <w:lvlText w:val="%1."/>
      <w:lvlJc w:val="left"/>
      <w:pPr>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FB64DE9"/>
    <w:multiLevelType w:val="multilevel"/>
    <w:tmpl w:val="BFB64D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5317CAE"/>
    <w:multiLevelType w:val="singleLevel"/>
    <w:tmpl w:val="C5317CAE"/>
    <w:lvl w:ilvl="0">
      <w:start w:val="1"/>
      <w:numFmt w:val="bullet"/>
      <w:lvlText w:val=""/>
      <w:lvlJc w:val="left"/>
      <w:pPr>
        <w:ind w:left="420" w:hanging="420"/>
      </w:pPr>
      <w:rPr>
        <w:rFonts w:ascii="Wingdings" w:hAnsi="Wingdings" w:hint="default"/>
      </w:rPr>
    </w:lvl>
  </w:abstractNum>
  <w:abstractNum w:abstractNumId="5" w15:restartNumberingAfterBreak="0">
    <w:nsid w:val="E7C4BA97"/>
    <w:multiLevelType w:val="singleLevel"/>
    <w:tmpl w:val="E7C4BA97"/>
    <w:lvl w:ilvl="0">
      <w:start w:val="1"/>
      <w:numFmt w:val="bullet"/>
      <w:lvlText w:val=""/>
      <w:lvlJc w:val="left"/>
      <w:pPr>
        <w:ind w:left="420" w:hanging="420"/>
      </w:pPr>
      <w:rPr>
        <w:rFonts w:ascii="Wingdings" w:hAnsi="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0"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2"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3"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6" w15:restartNumberingAfterBreak="0">
    <w:nsid w:val="023A1894"/>
    <w:multiLevelType w:val="hybridMultilevel"/>
    <w:tmpl w:val="4DD20326"/>
    <w:lvl w:ilvl="0" w:tplc="9156FD5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91090C"/>
    <w:multiLevelType w:val="multilevel"/>
    <w:tmpl w:val="1191090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42A4301"/>
    <w:multiLevelType w:val="multilevel"/>
    <w:tmpl w:val="142A430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9DC4BC1"/>
    <w:multiLevelType w:val="multilevel"/>
    <w:tmpl w:val="19DC4BC1"/>
    <w:lvl w:ilvl="0">
      <w:numFmt w:val="bullet"/>
      <w:lvlText w:val="•"/>
      <w:lvlJc w:val="left"/>
      <w:pPr>
        <w:tabs>
          <w:tab w:val="left" w:pos="-840"/>
        </w:tabs>
        <w:ind w:left="-400" w:hanging="440"/>
      </w:pPr>
      <w:rPr>
        <w:rFonts w:ascii="Times New Roman" w:eastAsia="宋体" w:hAnsi="Times New Roman" w:hint="default"/>
      </w:rPr>
    </w:lvl>
    <w:lvl w:ilvl="1">
      <w:start w:val="1"/>
      <w:numFmt w:val="bullet"/>
      <w:lvlText w:val=""/>
      <w:lvlJc w:val="left"/>
      <w:pPr>
        <w:tabs>
          <w:tab w:val="left" w:pos="-840"/>
        </w:tabs>
        <w:ind w:left="40" w:hanging="440"/>
      </w:pPr>
      <w:rPr>
        <w:rFonts w:ascii="Wingdings" w:hAnsi="Wingdings" w:hint="default"/>
      </w:rPr>
    </w:lvl>
    <w:lvl w:ilvl="2">
      <w:start w:val="1"/>
      <w:numFmt w:val="bullet"/>
      <w:lvlText w:val=""/>
      <w:lvlJc w:val="left"/>
      <w:pPr>
        <w:tabs>
          <w:tab w:val="left" w:pos="-840"/>
        </w:tabs>
        <w:ind w:left="480" w:hanging="440"/>
      </w:pPr>
      <w:rPr>
        <w:rFonts w:ascii="Wingdings" w:hAnsi="Wingdings" w:hint="default"/>
      </w:rPr>
    </w:lvl>
    <w:lvl w:ilvl="3">
      <w:start w:val="1"/>
      <w:numFmt w:val="bullet"/>
      <w:lvlText w:val=""/>
      <w:lvlJc w:val="left"/>
      <w:pPr>
        <w:tabs>
          <w:tab w:val="left" w:pos="-840"/>
        </w:tabs>
        <w:ind w:left="920" w:hanging="440"/>
      </w:pPr>
      <w:rPr>
        <w:rFonts w:ascii="Wingdings" w:hAnsi="Wingdings" w:hint="default"/>
      </w:rPr>
    </w:lvl>
    <w:lvl w:ilvl="4">
      <w:start w:val="1"/>
      <w:numFmt w:val="bullet"/>
      <w:lvlText w:val=""/>
      <w:lvlJc w:val="left"/>
      <w:pPr>
        <w:tabs>
          <w:tab w:val="left" w:pos="-840"/>
        </w:tabs>
        <w:ind w:left="1360" w:hanging="440"/>
      </w:pPr>
      <w:rPr>
        <w:rFonts w:ascii="Wingdings" w:hAnsi="Wingdings" w:hint="default"/>
      </w:rPr>
    </w:lvl>
    <w:lvl w:ilvl="5">
      <w:start w:val="1"/>
      <w:numFmt w:val="bullet"/>
      <w:lvlText w:val=""/>
      <w:lvlJc w:val="left"/>
      <w:pPr>
        <w:tabs>
          <w:tab w:val="left" w:pos="-840"/>
        </w:tabs>
        <w:ind w:left="1800" w:hanging="440"/>
      </w:pPr>
      <w:rPr>
        <w:rFonts w:ascii="Wingdings" w:hAnsi="Wingdings" w:hint="default"/>
      </w:rPr>
    </w:lvl>
    <w:lvl w:ilvl="6">
      <w:start w:val="1"/>
      <w:numFmt w:val="bullet"/>
      <w:lvlText w:val=""/>
      <w:lvlJc w:val="left"/>
      <w:pPr>
        <w:tabs>
          <w:tab w:val="left" w:pos="-840"/>
        </w:tabs>
        <w:ind w:left="2240" w:hanging="440"/>
      </w:pPr>
      <w:rPr>
        <w:rFonts w:ascii="Wingdings" w:hAnsi="Wingdings" w:hint="default"/>
      </w:rPr>
    </w:lvl>
    <w:lvl w:ilvl="7">
      <w:start w:val="1"/>
      <w:numFmt w:val="bullet"/>
      <w:lvlText w:val=""/>
      <w:lvlJc w:val="left"/>
      <w:pPr>
        <w:tabs>
          <w:tab w:val="left" w:pos="-840"/>
        </w:tabs>
        <w:ind w:left="2680" w:hanging="440"/>
      </w:pPr>
      <w:rPr>
        <w:rFonts w:ascii="Wingdings" w:hAnsi="Wingdings" w:hint="default"/>
      </w:rPr>
    </w:lvl>
    <w:lvl w:ilvl="8">
      <w:start w:val="1"/>
      <w:numFmt w:val="bullet"/>
      <w:lvlText w:val=""/>
      <w:lvlJc w:val="left"/>
      <w:pPr>
        <w:tabs>
          <w:tab w:val="left" w:pos="-840"/>
        </w:tabs>
        <w:ind w:left="3120" w:hanging="440"/>
      </w:pPr>
      <w:rPr>
        <w:rFonts w:ascii="Wingdings" w:hAnsi="Wingdings" w:hint="default"/>
      </w:rPr>
    </w:lvl>
  </w:abstractNum>
  <w:abstractNum w:abstractNumId="20"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3584EA6"/>
    <w:multiLevelType w:val="multilevel"/>
    <w:tmpl w:val="23584EA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A5A675B"/>
    <w:multiLevelType w:val="multilevel"/>
    <w:tmpl w:val="2A5A675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A754F0A"/>
    <w:multiLevelType w:val="multilevel"/>
    <w:tmpl w:val="3A754F0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EB81E27"/>
    <w:multiLevelType w:val="multilevel"/>
    <w:tmpl w:val="4EB81E2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83432E"/>
    <w:multiLevelType w:val="multilevel"/>
    <w:tmpl w:val="5283432E"/>
    <w:lvl w:ilvl="0">
      <w:numFmt w:val="bullet"/>
      <w:lvlText w:val="•"/>
      <w:lvlJc w:val="left"/>
      <w:pPr>
        <w:tabs>
          <w:tab w:val="left" w:pos="-840"/>
        </w:tabs>
        <w:ind w:left="-400" w:hanging="440"/>
      </w:pPr>
      <w:rPr>
        <w:rFonts w:ascii="Times New Roman" w:eastAsia="宋体" w:hAnsi="Times New Roman" w:hint="default"/>
      </w:rPr>
    </w:lvl>
    <w:lvl w:ilvl="1">
      <w:start w:val="1"/>
      <w:numFmt w:val="bullet"/>
      <w:lvlText w:val=""/>
      <w:lvlJc w:val="left"/>
      <w:pPr>
        <w:tabs>
          <w:tab w:val="left" w:pos="-840"/>
        </w:tabs>
        <w:ind w:left="40" w:hanging="440"/>
      </w:pPr>
      <w:rPr>
        <w:rFonts w:ascii="Wingdings" w:hAnsi="Wingdings" w:hint="default"/>
      </w:rPr>
    </w:lvl>
    <w:lvl w:ilvl="2">
      <w:start w:val="1"/>
      <w:numFmt w:val="bullet"/>
      <w:lvlText w:val=""/>
      <w:lvlJc w:val="left"/>
      <w:pPr>
        <w:tabs>
          <w:tab w:val="left" w:pos="-840"/>
        </w:tabs>
        <w:ind w:left="480" w:hanging="440"/>
      </w:pPr>
      <w:rPr>
        <w:rFonts w:ascii="Wingdings" w:hAnsi="Wingdings" w:hint="default"/>
      </w:rPr>
    </w:lvl>
    <w:lvl w:ilvl="3">
      <w:start w:val="1"/>
      <w:numFmt w:val="bullet"/>
      <w:lvlText w:val=""/>
      <w:lvlJc w:val="left"/>
      <w:pPr>
        <w:tabs>
          <w:tab w:val="left" w:pos="-840"/>
        </w:tabs>
        <w:ind w:left="920" w:hanging="440"/>
      </w:pPr>
      <w:rPr>
        <w:rFonts w:ascii="Wingdings" w:hAnsi="Wingdings" w:hint="default"/>
      </w:rPr>
    </w:lvl>
    <w:lvl w:ilvl="4">
      <w:start w:val="1"/>
      <w:numFmt w:val="bullet"/>
      <w:lvlText w:val=""/>
      <w:lvlJc w:val="left"/>
      <w:pPr>
        <w:tabs>
          <w:tab w:val="left" w:pos="-840"/>
        </w:tabs>
        <w:ind w:left="1360" w:hanging="440"/>
      </w:pPr>
      <w:rPr>
        <w:rFonts w:ascii="Wingdings" w:hAnsi="Wingdings" w:hint="default"/>
      </w:rPr>
    </w:lvl>
    <w:lvl w:ilvl="5">
      <w:start w:val="1"/>
      <w:numFmt w:val="bullet"/>
      <w:lvlText w:val=""/>
      <w:lvlJc w:val="left"/>
      <w:pPr>
        <w:tabs>
          <w:tab w:val="left" w:pos="-840"/>
        </w:tabs>
        <w:ind w:left="1800" w:hanging="440"/>
      </w:pPr>
      <w:rPr>
        <w:rFonts w:ascii="Wingdings" w:hAnsi="Wingdings" w:hint="default"/>
      </w:rPr>
    </w:lvl>
    <w:lvl w:ilvl="6">
      <w:start w:val="1"/>
      <w:numFmt w:val="bullet"/>
      <w:lvlText w:val=""/>
      <w:lvlJc w:val="left"/>
      <w:pPr>
        <w:tabs>
          <w:tab w:val="left" w:pos="-840"/>
        </w:tabs>
        <w:ind w:left="2240" w:hanging="440"/>
      </w:pPr>
      <w:rPr>
        <w:rFonts w:ascii="Wingdings" w:hAnsi="Wingdings" w:hint="default"/>
      </w:rPr>
    </w:lvl>
    <w:lvl w:ilvl="7">
      <w:start w:val="1"/>
      <w:numFmt w:val="bullet"/>
      <w:lvlText w:val=""/>
      <w:lvlJc w:val="left"/>
      <w:pPr>
        <w:tabs>
          <w:tab w:val="left" w:pos="-840"/>
        </w:tabs>
        <w:ind w:left="2680" w:hanging="440"/>
      </w:pPr>
      <w:rPr>
        <w:rFonts w:ascii="Wingdings" w:hAnsi="Wingdings" w:hint="default"/>
      </w:rPr>
    </w:lvl>
    <w:lvl w:ilvl="8">
      <w:start w:val="1"/>
      <w:numFmt w:val="bullet"/>
      <w:lvlText w:val=""/>
      <w:lvlJc w:val="left"/>
      <w:pPr>
        <w:tabs>
          <w:tab w:val="left" w:pos="-840"/>
        </w:tabs>
        <w:ind w:left="3120" w:hanging="440"/>
      </w:pPr>
      <w:rPr>
        <w:rFonts w:ascii="Wingdings" w:hAnsi="Wingdings" w:hint="default"/>
      </w:rPr>
    </w:lvl>
  </w:abstractNum>
  <w:abstractNum w:abstractNumId="33" w15:restartNumberingAfterBreak="0">
    <w:nsid w:val="55C3498F"/>
    <w:multiLevelType w:val="multilevel"/>
    <w:tmpl w:val="55C34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Arial" w:hAnsi="Arial" w:cs="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56788EB1"/>
    <w:multiLevelType w:val="singleLevel"/>
    <w:tmpl w:val="56788EB1"/>
    <w:lvl w:ilvl="0">
      <w:start w:val="1"/>
      <w:numFmt w:val="bullet"/>
      <w:lvlText w:val=""/>
      <w:lvlJc w:val="left"/>
      <w:pPr>
        <w:tabs>
          <w:tab w:val="left" w:pos="420"/>
        </w:tabs>
        <w:ind w:left="840" w:hanging="420"/>
      </w:pPr>
      <w:rPr>
        <w:rFonts w:ascii="Wingdings" w:hAnsi="Wingdings" w:hint="default"/>
      </w:rPr>
    </w:lvl>
  </w:abstractNum>
  <w:abstractNum w:abstractNumId="35" w15:restartNumberingAfterBreak="0">
    <w:nsid w:val="58963264"/>
    <w:multiLevelType w:val="hybridMultilevel"/>
    <w:tmpl w:val="EBBAC630"/>
    <w:lvl w:ilvl="0" w:tplc="44B087C8">
      <w:numFmt w:val="bullet"/>
      <w:lvlText w:val="•"/>
      <w:lvlJc w:val="left"/>
      <w:pPr>
        <w:ind w:left="540" w:hanging="440"/>
      </w:pPr>
      <w:rPr>
        <w:rFonts w:ascii="Times New Roman" w:eastAsia="宋体" w:hAnsi="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6" w15:restartNumberingAfterBreak="0">
    <w:nsid w:val="5AAC2E7A"/>
    <w:multiLevelType w:val="multilevel"/>
    <w:tmpl w:val="5AAC2E7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D6C0433"/>
    <w:multiLevelType w:val="multilevel"/>
    <w:tmpl w:val="6D6C0433"/>
    <w:lvl w:ilvl="0">
      <w:start w:val="1"/>
      <w:numFmt w:val="decimal"/>
      <w:lvlText w:val="%1."/>
      <w:lvlJc w:val="left"/>
      <w:pPr>
        <w:tabs>
          <w:tab w:val="left" w:pos="425"/>
        </w:tabs>
        <w:ind w:left="425" w:hanging="425"/>
      </w:pPr>
      <w:rPr>
        <w:sz w:val="32"/>
        <w:szCs w:val="28"/>
        <w:lang w:val="en-GB"/>
      </w:r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rPr>
        <w:sz w:val="24"/>
        <w:szCs w:val="24"/>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8" w15:restartNumberingAfterBreak="0">
    <w:nsid w:val="6E286B82"/>
    <w:multiLevelType w:val="singleLevel"/>
    <w:tmpl w:val="6E286B82"/>
    <w:lvl w:ilvl="0">
      <w:start w:val="1"/>
      <w:numFmt w:val="bullet"/>
      <w:lvlText w:val=""/>
      <w:lvlJc w:val="left"/>
      <w:pPr>
        <w:ind w:left="42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82876B1"/>
    <w:multiLevelType w:val="multilevel"/>
    <w:tmpl w:val="782876B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1"/>
  </w:num>
  <w:num w:numId="3">
    <w:abstractNumId w:val="14"/>
  </w:num>
  <w:num w:numId="4">
    <w:abstractNumId w:val="15"/>
  </w:num>
  <w:num w:numId="5">
    <w:abstractNumId w:val="12"/>
  </w:num>
  <w:num w:numId="6">
    <w:abstractNumId w:val="8"/>
  </w:num>
  <w:num w:numId="7">
    <w:abstractNumId w:val="40"/>
  </w:num>
  <w:num w:numId="8">
    <w:abstractNumId w:val="13"/>
  </w:num>
  <w:num w:numId="9">
    <w:abstractNumId w:val="10"/>
  </w:num>
  <w:num w:numId="10">
    <w:abstractNumId w:val="7"/>
  </w:num>
  <w:num w:numId="11">
    <w:abstractNumId w:val="6"/>
  </w:num>
  <w:num w:numId="12">
    <w:abstractNumId w:val="31"/>
  </w:num>
  <w:num w:numId="13">
    <w:abstractNumId w:val="28"/>
  </w:num>
  <w:num w:numId="14">
    <w:abstractNumId w:val="29"/>
  </w:num>
  <w:num w:numId="15">
    <w:abstractNumId w:val="24"/>
  </w:num>
  <w:num w:numId="16">
    <w:abstractNumId w:val="39"/>
  </w:num>
  <w:num w:numId="17">
    <w:abstractNumId w:val="27"/>
  </w:num>
  <w:num w:numId="18">
    <w:abstractNumId w:val="2"/>
  </w:num>
  <w:num w:numId="19">
    <w:abstractNumId w:val="37"/>
  </w:num>
  <w:num w:numId="20">
    <w:abstractNumId w:val="26"/>
  </w:num>
  <w:num w:numId="21">
    <w:abstractNumId w:val="20"/>
  </w:num>
  <w:num w:numId="22">
    <w:abstractNumId w:val="1"/>
  </w:num>
  <w:num w:numId="23">
    <w:abstractNumId w:val="42"/>
  </w:num>
  <w:num w:numId="24">
    <w:abstractNumId w:val="36"/>
  </w:num>
  <w:num w:numId="25">
    <w:abstractNumId w:val="3"/>
  </w:num>
  <w:num w:numId="26">
    <w:abstractNumId w:val="22"/>
  </w:num>
  <w:num w:numId="27">
    <w:abstractNumId w:val="21"/>
  </w:num>
  <w:num w:numId="28">
    <w:abstractNumId w:val="5"/>
  </w:num>
  <w:num w:numId="29">
    <w:abstractNumId w:val="41"/>
  </w:num>
  <w:num w:numId="30">
    <w:abstractNumId w:val="0"/>
  </w:num>
  <w:num w:numId="31">
    <w:abstractNumId w:val="34"/>
  </w:num>
  <w:num w:numId="32">
    <w:abstractNumId w:val="33"/>
  </w:num>
  <w:num w:numId="33">
    <w:abstractNumId w:val="38"/>
  </w:num>
  <w:num w:numId="34">
    <w:abstractNumId w:val="18"/>
  </w:num>
  <w:num w:numId="35">
    <w:abstractNumId w:val="23"/>
  </w:num>
  <w:num w:numId="36">
    <w:abstractNumId w:val="32"/>
  </w:num>
  <w:num w:numId="37">
    <w:abstractNumId w:val="19"/>
  </w:num>
  <w:num w:numId="38">
    <w:abstractNumId w:val="4"/>
  </w:num>
  <w:num w:numId="39">
    <w:abstractNumId w:val="30"/>
  </w:num>
  <w:num w:numId="40">
    <w:abstractNumId w:val="17"/>
  </w:num>
  <w:num w:numId="41">
    <w:abstractNumId w:val="43"/>
  </w:num>
  <w:num w:numId="42">
    <w:abstractNumId w:val="16"/>
  </w:num>
  <w:num w:numId="43">
    <w:abstractNumId w:val="35"/>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NKkFAIgaMBstAAAA"/>
  </w:docVars>
  <w:rsids>
    <w:rsidRoot w:val="00CB2D2F"/>
    <w:rsid w:val="0000075C"/>
    <w:rsid w:val="00001046"/>
    <w:rsid w:val="00001F1C"/>
    <w:rsid w:val="00002160"/>
    <w:rsid w:val="0000241C"/>
    <w:rsid w:val="000025D3"/>
    <w:rsid w:val="000025E1"/>
    <w:rsid w:val="0000261F"/>
    <w:rsid w:val="0000288C"/>
    <w:rsid w:val="000031C4"/>
    <w:rsid w:val="0000356E"/>
    <w:rsid w:val="00003848"/>
    <w:rsid w:val="0000384E"/>
    <w:rsid w:val="00004133"/>
    <w:rsid w:val="000047D4"/>
    <w:rsid w:val="0000481B"/>
    <w:rsid w:val="00005176"/>
    <w:rsid w:val="000053A0"/>
    <w:rsid w:val="000055C9"/>
    <w:rsid w:val="000056CF"/>
    <w:rsid w:val="0000704D"/>
    <w:rsid w:val="00007D00"/>
    <w:rsid w:val="00010519"/>
    <w:rsid w:val="000109DE"/>
    <w:rsid w:val="000110B8"/>
    <w:rsid w:val="00011882"/>
    <w:rsid w:val="000118BD"/>
    <w:rsid w:val="0001278B"/>
    <w:rsid w:val="000127D4"/>
    <w:rsid w:val="00012A9E"/>
    <w:rsid w:val="00012F5D"/>
    <w:rsid w:val="000135FF"/>
    <w:rsid w:val="00013BC8"/>
    <w:rsid w:val="00015523"/>
    <w:rsid w:val="000159AF"/>
    <w:rsid w:val="0001619F"/>
    <w:rsid w:val="00016705"/>
    <w:rsid w:val="000171CA"/>
    <w:rsid w:val="0001784D"/>
    <w:rsid w:val="000178EA"/>
    <w:rsid w:val="00017C1A"/>
    <w:rsid w:val="00017C78"/>
    <w:rsid w:val="000204E2"/>
    <w:rsid w:val="00020F5A"/>
    <w:rsid w:val="0002132C"/>
    <w:rsid w:val="00021C15"/>
    <w:rsid w:val="00021F02"/>
    <w:rsid w:val="00021F91"/>
    <w:rsid w:val="00022593"/>
    <w:rsid w:val="0002267F"/>
    <w:rsid w:val="00022B0A"/>
    <w:rsid w:val="00023B66"/>
    <w:rsid w:val="00023C6F"/>
    <w:rsid w:val="00024128"/>
    <w:rsid w:val="00024B90"/>
    <w:rsid w:val="0002544D"/>
    <w:rsid w:val="00025DDC"/>
    <w:rsid w:val="00026B01"/>
    <w:rsid w:val="00027335"/>
    <w:rsid w:val="000278CA"/>
    <w:rsid w:val="00030403"/>
    <w:rsid w:val="000304D5"/>
    <w:rsid w:val="00030564"/>
    <w:rsid w:val="0003056E"/>
    <w:rsid w:val="000307BF"/>
    <w:rsid w:val="000307EB"/>
    <w:rsid w:val="00030881"/>
    <w:rsid w:val="00030AD9"/>
    <w:rsid w:val="00030BD4"/>
    <w:rsid w:val="00030FB1"/>
    <w:rsid w:val="000311D9"/>
    <w:rsid w:val="000318E3"/>
    <w:rsid w:val="00031B10"/>
    <w:rsid w:val="00032073"/>
    <w:rsid w:val="000321E1"/>
    <w:rsid w:val="00032529"/>
    <w:rsid w:val="00032860"/>
    <w:rsid w:val="0003296A"/>
    <w:rsid w:val="00032E0A"/>
    <w:rsid w:val="000331C1"/>
    <w:rsid w:val="000334D2"/>
    <w:rsid w:val="00033DE4"/>
    <w:rsid w:val="00033EC0"/>
    <w:rsid w:val="00033F73"/>
    <w:rsid w:val="000340ED"/>
    <w:rsid w:val="000350DD"/>
    <w:rsid w:val="000352E5"/>
    <w:rsid w:val="00035E23"/>
    <w:rsid w:val="0003633C"/>
    <w:rsid w:val="00036675"/>
    <w:rsid w:val="00036793"/>
    <w:rsid w:val="000373B0"/>
    <w:rsid w:val="00037655"/>
    <w:rsid w:val="00037833"/>
    <w:rsid w:val="00037DEE"/>
    <w:rsid w:val="000400BB"/>
    <w:rsid w:val="00040253"/>
    <w:rsid w:val="000406F3"/>
    <w:rsid w:val="00040904"/>
    <w:rsid w:val="00040BDE"/>
    <w:rsid w:val="000416E6"/>
    <w:rsid w:val="00041A82"/>
    <w:rsid w:val="00042071"/>
    <w:rsid w:val="000421D7"/>
    <w:rsid w:val="00042385"/>
    <w:rsid w:val="0004258B"/>
    <w:rsid w:val="000437EC"/>
    <w:rsid w:val="00043B53"/>
    <w:rsid w:val="00045495"/>
    <w:rsid w:val="000459CD"/>
    <w:rsid w:val="00045CAB"/>
    <w:rsid w:val="00045E36"/>
    <w:rsid w:val="00045F80"/>
    <w:rsid w:val="00046414"/>
    <w:rsid w:val="00046B30"/>
    <w:rsid w:val="0004776F"/>
    <w:rsid w:val="00047959"/>
    <w:rsid w:val="00047B8F"/>
    <w:rsid w:val="00047C56"/>
    <w:rsid w:val="000500BF"/>
    <w:rsid w:val="000500E0"/>
    <w:rsid w:val="00050854"/>
    <w:rsid w:val="00050D6B"/>
    <w:rsid w:val="00050E2D"/>
    <w:rsid w:val="00051239"/>
    <w:rsid w:val="00051369"/>
    <w:rsid w:val="00051BDC"/>
    <w:rsid w:val="000522D3"/>
    <w:rsid w:val="00052BE6"/>
    <w:rsid w:val="000530CD"/>
    <w:rsid w:val="00053285"/>
    <w:rsid w:val="00053F32"/>
    <w:rsid w:val="00055548"/>
    <w:rsid w:val="00055C84"/>
    <w:rsid w:val="00055E5B"/>
    <w:rsid w:val="000564F0"/>
    <w:rsid w:val="000600EC"/>
    <w:rsid w:val="00060296"/>
    <w:rsid w:val="000603BE"/>
    <w:rsid w:val="000603CD"/>
    <w:rsid w:val="000606E2"/>
    <w:rsid w:val="000608AB"/>
    <w:rsid w:val="000608BE"/>
    <w:rsid w:val="00060B23"/>
    <w:rsid w:val="00060D7A"/>
    <w:rsid w:val="00061285"/>
    <w:rsid w:val="000613E2"/>
    <w:rsid w:val="00061D57"/>
    <w:rsid w:val="00062412"/>
    <w:rsid w:val="000628D4"/>
    <w:rsid w:val="0006295C"/>
    <w:rsid w:val="00063B6D"/>
    <w:rsid w:val="00063FAB"/>
    <w:rsid w:val="00064369"/>
    <w:rsid w:val="000646EF"/>
    <w:rsid w:val="000652EA"/>
    <w:rsid w:val="0006596A"/>
    <w:rsid w:val="000661A0"/>
    <w:rsid w:val="00066528"/>
    <w:rsid w:val="0006761D"/>
    <w:rsid w:val="00067B86"/>
    <w:rsid w:val="00067C49"/>
    <w:rsid w:val="00070354"/>
    <w:rsid w:val="000708F0"/>
    <w:rsid w:val="000711CB"/>
    <w:rsid w:val="00071DF7"/>
    <w:rsid w:val="00072269"/>
    <w:rsid w:val="00072BDF"/>
    <w:rsid w:val="00072C6A"/>
    <w:rsid w:val="00072CE4"/>
    <w:rsid w:val="00072F16"/>
    <w:rsid w:val="000731ED"/>
    <w:rsid w:val="00073431"/>
    <w:rsid w:val="00073566"/>
    <w:rsid w:val="0007367A"/>
    <w:rsid w:val="00073843"/>
    <w:rsid w:val="000738CF"/>
    <w:rsid w:val="00073F84"/>
    <w:rsid w:val="00074274"/>
    <w:rsid w:val="00074729"/>
    <w:rsid w:val="00075704"/>
    <w:rsid w:val="00075B51"/>
    <w:rsid w:val="000761E3"/>
    <w:rsid w:val="00076A91"/>
    <w:rsid w:val="00077066"/>
    <w:rsid w:val="00077391"/>
    <w:rsid w:val="00077430"/>
    <w:rsid w:val="0007789D"/>
    <w:rsid w:val="00077BE1"/>
    <w:rsid w:val="00077EC4"/>
    <w:rsid w:val="000800A5"/>
    <w:rsid w:val="0008074A"/>
    <w:rsid w:val="000807DE"/>
    <w:rsid w:val="00080950"/>
    <w:rsid w:val="000809F3"/>
    <w:rsid w:val="00080CA0"/>
    <w:rsid w:val="00080EBC"/>
    <w:rsid w:val="00081B4C"/>
    <w:rsid w:val="00083113"/>
    <w:rsid w:val="00083505"/>
    <w:rsid w:val="00083AF0"/>
    <w:rsid w:val="00083F8B"/>
    <w:rsid w:val="000842D6"/>
    <w:rsid w:val="0008430B"/>
    <w:rsid w:val="000852A6"/>
    <w:rsid w:val="00085A9F"/>
    <w:rsid w:val="00085CF9"/>
    <w:rsid w:val="00085FCA"/>
    <w:rsid w:val="0008632B"/>
    <w:rsid w:val="000867AE"/>
    <w:rsid w:val="00086948"/>
    <w:rsid w:val="00086A9E"/>
    <w:rsid w:val="00086D5E"/>
    <w:rsid w:val="00087156"/>
    <w:rsid w:val="00087AD4"/>
    <w:rsid w:val="00087B0F"/>
    <w:rsid w:val="000904A1"/>
    <w:rsid w:val="000908CD"/>
    <w:rsid w:val="00090C70"/>
    <w:rsid w:val="00091764"/>
    <w:rsid w:val="00091958"/>
    <w:rsid w:val="00091F54"/>
    <w:rsid w:val="00092EE7"/>
    <w:rsid w:val="00092EF2"/>
    <w:rsid w:val="00093051"/>
    <w:rsid w:val="00093089"/>
    <w:rsid w:val="000931D0"/>
    <w:rsid w:val="000937DD"/>
    <w:rsid w:val="00094060"/>
    <w:rsid w:val="00094236"/>
    <w:rsid w:val="00094465"/>
    <w:rsid w:val="00094EA2"/>
    <w:rsid w:val="00095008"/>
    <w:rsid w:val="000956D3"/>
    <w:rsid w:val="000959F6"/>
    <w:rsid w:val="00095DC3"/>
    <w:rsid w:val="000965DF"/>
    <w:rsid w:val="000966E2"/>
    <w:rsid w:val="00097661"/>
    <w:rsid w:val="000978DE"/>
    <w:rsid w:val="000A0441"/>
    <w:rsid w:val="000A0455"/>
    <w:rsid w:val="000A23C4"/>
    <w:rsid w:val="000A2789"/>
    <w:rsid w:val="000A2D30"/>
    <w:rsid w:val="000A2FDB"/>
    <w:rsid w:val="000A36C6"/>
    <w:rsid w:val="000A3B1B"/>
    <w:rsid w:val="000A3E85"/>
    <w:rsid w:val="000A407B"/>
    <w:rsid w:val="000A41A5"/>
    <w:rsid w:val="000A49F9"/>
    <w:rsid w:val="000A5DF2"/>
    <w:rsid w:val="000A5EA7"/>
    <w:rsid w:val="000A74C3"/>
    <w:rsid w:val="000A77A8"/>
    <w:rsid w:val="000A793F"/>
    <w:rsid w:val="000A7977"/>
    <w:rsid w:val="000A7DBE"/>
    <w:rsid w:val="000B002A"/>
    <w:rsid w:val="000B0831"/>
    <w:rsid w:val="000B1CB3"/>
    <w:rsid w:val="000B1E68"/>
    <w:rsid w:val="000B200E"/>
    <w:rsid w:val="000B2268"/>
    <w:rsid w:val="000B25EE"/>
    <w:rsid w:val="000B3811"/>
    <w:rsid w:val="000B39B7"/>
    <w:rsid w:val="000B3D4B"/>
    <w:rsid w:val="000B4328"/>
    <w:rsid w:val="000B4407"/>
    <w:rsid w:val="000B484B"/>
    <w:rsid w:val="000B4F83"/>
    <w:rsid w:val="000B53CA"/>
    <w:rsid w:val="000B5CEB"/>
    <w:rsid w:val="000B5D32"/>
    <w:rsid w:val="000B5EF6"/>
    <w:rsid w:val="000B645F"/>
    <w:rsid w:val="000B659D"/>
    <w:rsid w:val="000B6FAC"/>
    <w:rsid w:val="000B70C8"/>
    <w:rsid w:val="000B72C8"/>
    <w:rsid w:val="000B778C"/>
    <w:rsid w:val="000B78DF"/>
    <w:rsid w:val="000C061B"/>
    <w:rsid w:val="000C06EF"/>
    <w:rsid w:val="000C0912"/>
    <w:rsid w:val="000C0955"/>
    <w:rsid w:val="000C0E80"/>
    <w:rsid w:val="000C10EC"/>
    <w:rsid w:val="000C14F1"/>
    <w:rsid w:val="000C1C76"/>
    <w:rsid w:val="000C1D08"/>
    <w:rsid w:val="000C23A4"/>
    <w:rsid w:val="000C264F"/>
    <w:rsid w:val="000C2BB6"/>
    <w:rsid w:val="000C2C03"/>
    <w:rsid w:val="000C2C96"/>
    <w:rsid w:val="000C344D"/>
    <w:rsid w:val="000C354B"/>
    <w:rsid w:val="000C3A5C"/>
    <w:rsid w:val="000C3E23"/>
    <w:rsid w:val="000C4058"/>
    <w:rsid w:val="000C43CD"/>
    <w:rsid w:val="000C45E0"/>
    <w:rsid w:val="000C46BF"/>
    <w:rsid w:val="000C4C99"/>
    <w:rsid w:val="000C50AE"/>
    <w:rsid w:val="000C51DB"/>
    <w:rsid w:val="000C5539"/>
    <w:rsid w:val="000C5E8C"/>
    <w:rsid w:val="000C62A3"/>
    <w:rsid w:val="000C6A3C"/>
    <w:rsid w:val="000C6BAA"/>
    <w:rsid w:val="000C6ED3"/>
    <w:rsid w:val="000C74DD"/>
    <w:rsid w:val="000D0BF2"/>
    <w:rsid w:val="000D13DE"/>
    <w:rsid w:val="000D14FF"/>
    <w:rsid w:val="000D1A4E"/>
    <w:rsid w:val="000D1F36"/>
    <w:rsid w:val="000D2C12"/>
    <w:rsid w:val="000D34B7"/>
    <w:rsid w:val="000D35F7"/>
    <w:rsid w:val="000D364D"/>
    <w:rsid w:val="000D3A34"/>
    <w:rsid w:val="000D3EFF"/>
    <w:rsid w:val="000D4A79"/>
    <w:rsid w:val="000D531A"/>
    <w:rsid w:val="000D553D"/>
    <w:rsid w:val="000D5547"/>
    <w:rsid w:val="000D6387"/>
    <w:rsid w:val="000D6577"/>
    <w:rsid w:val="000D6B9B"/>
    <w:rsid w:val="000D6D28"/>
    <w:rsid w:val="000D7165"/>
    <w:rsid w:val="000D7A40"/>
    <w:rsid w:val="000D7D55"/>
    <w:rsid w:val="000E0045"/>
    <w:rsid w:val="000E09A9"/>
    <w:rsid w:val="000E0AD1"/>
    <w:rsid w:val="000E0C6A"/>
    <w:rsid w:val="000E10AF"/>
    <w:rsid w:val="000E1532"/>
    <w:rsid w:val="000E2728"/>
    <w:rsid w:val="000E27C5"/>
    <w:rsid w:val="000E2C69"/>
    <w:rsid w:val="000E3AD4"/>
    <w:rsid w:val="000E412F"/>
    <w:rsid w:val="000E4543"/>
    <w:rsid w:val="000E48AE"/>
    <w:rsid w:val="000E4DFE"/>
    <w:rsid w:val="000E5E5E"/>
    <w:rsid w:val="000E6335"/>
    <w:rsid w:val="000E6CE7"/>
    <w:rsid w:val="000E6F7A"/>
    <w:rsid w:val="000E73B9"/>
    <w:rsid w:val="000E7B04"/>
    <w:rsid w:val="000E7EDD"/>
    <w:rsid w:val="000F092A"/>
    <w:rsid w:val="000F1354"/>
    <w:rsid w:val="000F160A"/>
    <w:rsid w:val="000F2542"/>
    <w:rsid w:val="000F2D94"/>
    <w:rsid w:val="000F2F86"/>
    <w:rsid w:val="000F359B"/>
    <w:rsid w:val="000F37B8"/>
    <w:rsid w:val="000F38E3"/>
    <w:rsid w:val="000F39C8"/>
    <w:rsid w:val="000F42CD"/>
    <w:rsid w:val="000F44D0"/>
    <w:rsid w:val="000F4761"/>
    <w:rsid w:val="000F4D92"/>
    <w:rsid w:val="000F51F6"/>
    <w:rsid w:val="000F555C"/>
    <w:rsid w:val="000F55F1"/>
    <w:rsid w:val="000F572F"/>
    <w:rsid w:val="000F5823"/>
    <w:rsid w:val="000F5B0B"/>
    <w:rsid w:val="000F6182"/>
    <w:rsid w:val="000F6198"/>
    <w:rsid w:val="000F62F9"/>
    <w:rsid w:val="000F6A08"/>
    <w:rsid w:val="000F6DDA"/>
    <w:rsid w:val="000F72BB"/>
    <w:rsid w:val="000F7944"/>
    <w:rsid w:val="00100240"/>
    <w:rsid w:val="00100487"/>
    <w:rsid w:val="001004E8"/>
    <w:rsid w:val="001009A8"/>
    <w:rsid w:val="00100B1F"/>
    <w:rsid w:val="001020E5"/>
    <w:rsid w:val="00102DDE"/>
    <w:rsid w:val="0010317E"/>
    <w:rsid w:val="001033AE"/>
    <w:rsid w:val="00104018"/>
    <w:rsid w:val="0010442D"/>
    <w:rsid w:val="0010462F"/>
    <w:rsid w:val="00105219"/>
    <w:rsid w:val="001058B4"/>
    <w:rsid w:val="00106E81"/>
    <w:rsid w:val="00110E25"/>
    <w:rsid w:val="00110EF9"/>
    <w:rsid w:val="001111DD"/>
    <w:rsid w:val="00111601"/>
    <w:rsid w:val="001116B1"/>
    <w:rsid w:val="00111B49"/>
    <w:rsid w:val="00111D14"/>
    <w:rsid w:val="00112A99"/>
    <w:rsid w:val="00112E33"/>
    <w:rsid w:val="001131B8"/>
    <w:rsid w:val="00113393"/>
    <w:rsid w:val="001136A6"/>
    <w:rsid w:val="00113B87"/>
    <w:rsid w:val="001140C4"/>
    <w:rsid w:val="001148FF"/>
    <w:rsid w:val="001149DB"/>
    <w:rsid w:val="00115648"/>
    <w:rsid w:val="00115AEE"/>
    <w:rsid w:val="00115DDB"/>
    <w:rsid w:val="00115DFD"/>
    <w:rsid w:val="001160BC"/>
    <w:rsid w:val="0011651B"/>
    <w:rsid w:val="00116650"/>
    <w:rsid w:val="001168E4"/>
    <w:rsid w:val="00116A12"/>
    <w:rsid w:val="00116AF1"/>
    <w:rsid w:val="00116B20"/>
    <w:rsid w:val="00116E0F"/>
    <w:rsid w:val="001175F7"/>
    <w:rsid w:val="001177AF"/>
    <w:rsid w:val="00117FC0"/>
    <w:rsid w:val="001203A6"/>
    <w:rsid w:val="00120510"/>
    <w:rsid w:val="00120FAD"/>
    <w:rsid w:val="0012106A"/>
    <w:rsid w:val="0012109D"/>
    <w:rsid w:val="00121309"/>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5FF1"/>
    <w:rsid w:val="00126541"/>
    <w:rsid w:val="0012671B"/>
    <w:rsid w:val="00127366"/>
    <w:rsid w:val="00127377"/>
    <w:rsid w:val="001278EC"/>
    <w:rsid w:val="00130125"/>
    <w:rsid w:val="001309A2"/>
    <w:rsid w:val="00130D7A"/>
    <w:rsid w:val="001313DB"/>
    <w:rsid w:val="001314B3"/>
    <w:rsid w:val="00131E6C"/>
    <w:rsid w:val="00131F89"/>
    <w:rsid w:val="0013207A"/>
    <w:rsid w:val="00132277"/>
    <w:rsid w:val="001322A5"/>
    <w:rsid w:val="00132E1D"/>
    <w:rsid w:val="001330EC"/>
    <w:rsid w:val="00133257"/>
    <w:rsid w:val="00133684"/>
    <w:rsid w:val="00133928"/>
    <w:rsid w:val="00134189"/>
    <w:rsid w:val="00134496"/>
    <w:rsid w:val="00134C61"/>
    <w:rsid w:val="00134CE8"/>
    <w:rsid w:val="00134F8F"/>
    <w:rsid w:val="0013526D"/>
    <w:rsid w:val="00135777"/>
    <w:rsid w:val="00135817"/>
    <w:rsid w:val="0013599E"/>
    <w:rsid w:val="0013617E"/>
    <w:rsid w:val="0013627A"/>
    <w:rsid w:val="001366DB"/>
    <w:rsid w:val="00136A95"/>
    <w:rsid w:val="00136DE7"/>
    <w:rsid w:val="00137322"/>
    <w:rsid w:val="0013732E"/>
    <w:rsid w:val="00137FED"/>
    <w:rsid w:val="001404B4"/>
    <w:rsid w:val="00140E46"/>
    <w:rsid w:val="00141707"/>
    <w:rsid w:val="0014209E"/>
    <w:rsid w:val="00142680"/>
    <w:rsid w:val="001426B9"/>
    <w:rsid w:val="001427D0"/>
    <w:rsid w:val="00142B8A"/>
    <w:rsid w:val="00142B93"/>
    <w:rsid w:val="00142BD8"/>
    <w:rsid w:val="00143280"/>
    <w:rsid w:val="0014338C"/>
    <w:rsid w:val="0014365A"/>
    <w:rsid w:val="001436EA"/>
    <w:rsid w:val="00143C5C"/>
    <w:rsid w:val="00143FE9"/>
    <w:rsid w:val="001441CB"/>
    <w:rsid w:val="001449F3"/>
    <w:rsid w:val="00144B60"/>
    <w:rsid w:val="001458D9"/>
    <w:rsid w:val="00145CC0"/>
    <w:rsid w:val="00145E1B"/>
    <w:rsid w:val="00145E33"/>
    <w:rsid w:val="00145EEA"/>
    <w:rsid w:val="001468DC"/>
    <w:rsid w:val="00146C26"/>
    <w:rsid w:val="00146DD8"/>
    <w:rsid w:val="00147FE3"/>
    <w:rsid w:val="00150FE2"/>
    <w:rsid w:val="0015102C"/>
    <w:rsid w:val="00151C61"/>
    <w:rsid w:val="00151E74"/>
    <w:rsid w:val="001523CF"/>
    <w:rsid w:val="001527FF"/>
    <w:rsid w:val="001535D1"/>
    <w:rsid w:val="00153784"/>
    <w:rsid w:val="00153A33"/>
    <w:rsid w:val="00155428"/>
    <w:rsid w:val="00155793"/>
    <w:rsid w:val="00155833"/>
    <w:rsid w:val="00156762"/>
    <w:rsid w:val="00156B7E"/>
    <w:rsid w:val="00156CA5"/>
    <w:rsid w:val="00157172"/>
    <w:rsid w:val="001572C3"/>
    <w:rsid w:val="00157594"/>
    <w:rsid w:val="001579ED"/>
    <w:rsid w:val="00157E06"/>
    <w:rsid w:val="00160291"/>
    <w:rsid w:val="00160520"/>
    <w:rsid w:val="001606C1"/>
    <w:rsid w:val="001607DC"/>
    <w:rsid w:val="0016084D"/>
    <w:rsid w:val="00160B1B"/>
    <w:rsid w:val="00160FDF"/>
    <w:rsid w:val="00161CCF"/>
    <w:rsid w:val="00161FDD"/>
    <w:rsid w:val="0016226E"/>
    <w:rsid w:val="00162BC5"/>
    <w:rsid w:val="00162CF0"/>
    <w:rsid w:val="001631DF"/>
    <w:rsid w:val="00163BD5"/>
    <w:rsid w:val="001647B4"/>
    <w:rsid w:val="0016480C"/>
    <w:rsid w:val="00164CBE"/>
    <w:rsid w:val="00165695"/>
    <w:rsid w:val="001659A3"/>
    <w:rsid w:val="001662A7"/>
    <w:rsid w:val="001664B6"/>
    <w:rsid w:val="001667CF"/>
    <w:rsid w:val="001667D3"/>
    <w:rsid w:val="00166D9E"/>
    <w:rsid w:val="0016701E"/>
    <w:rsid w:val="00167320"/>
    <w:rsid w:val="00167E84"/>
    <w:rsid w:val="0017038B"/>
    <w:rsid w:val="00170491"/>
    <w:rsid w:val="001705E2"/>
    <w:rsid w:val="00172068"/>
    <w:rsid w:val="00172C52"/>
    <w:rsid w:val="00172F82"/>
    <w:rsid w:val="001732C6"/>
    <w:rsid w:val="0017362D"/>
    <w:rsid w:val="00173867"/>
    <w:rsid w:val="0017440F"/>
    <w:rsid w:val="00174896"/>
    <w:rsid w:val="0017541F"/>
    <w:rsid w:val="00175499"/>
    <w:rsid w:val="00175A6C"/>
    <w:rsid w:val="00175DF5"/>
    <w:rsid w:val="0017687F"/>
    <w:rsid w:val="00176C63"/>
    <w:rsid w:val="001772BE"/>
    <w:rsid w:val="001801A2"/>
    <w:rsid w:val="00180D28"/>
    <w:rsid w:val="00180D4A"/>
    <w:rsid w:val="00180FB9"/>
    <w:rsid w:val="001819FA"/>
    <w:rsid w:val="0018216F"/>
    <w:rsid w:val="00182400"/>
    <w:rsid w:val="001824F2"/>
    <w:rsid w:val="001825CE"/>
    <w:rsid w:val="001826F3"/>
    <w:rsid w:val="0018296C"/>
    <w:rsid w:val="001832B5"/>
    <w:rsid w:val="0018462C"/>
    <w:rsid w:val="00185323"/>
    <w:rsid w:val="001853EB"/>
    <w:rsid w:val="001854E0"/>
    <w:rsid w:val="00185A06"/>
    <w:rsid w:val="001861E6"/>
    <w:rsid w:val="00186B09"/>
    <w:rsid w:val="00187090"/>
    <w:rsid w:val="001870F2"/>
    <w:rsid w:val="0018721F"/>
    <w:rsid w:val="001877D1"/>
    <w:rsid w:val="001878F5"/>
    <w:rsid w:val="00187A19"/>
    <w:rsid w:val="00187C76"/>
    <w:rsid w:val="00190660"/>
    <w:rsid w:val="00190850"/>
    <w:rsid w:val="0019096B"/>
    <w:rsid w:val="00191227"/>
    <w:rsid w:val="001915FB"/>
    <w:rsid w:val="00192819"/>
    <w:rsid w:val="001929D8"/>
    <w:rsid w:val="00193042"/>
    <w:rsid w:val="001933AE"/>
    <w:rsid w:val="00193634"/>
    <w:rsid w:val="00193F9F"/>
    <w:rsid w:val="001942D8"/>
    <w:rsid w:val="0019447B"/>
    <w:rsid w:val="001944C4"/>
    <w:rsid w:val="00195A92"/>
    <w:rsid w:val="00195BCB"/>
    <w:rsid w:val="00196010"/>
    <w:rsid w:val="001965FF"/>
    <w:rsid w:val="001969AD"/>
    <w:rsid w:val="00196C7C"/>
    <w:rsid w:val="00196D0F"/>
    <w:rsid w:val="00196E2D"/>
    <w:rsid w:val="0019756E"/>
    <w:rsid w:val="001A006F"/>
    <w:rsid w:val="001A019F"/>
    <w:rsid w:val="001A0400"/>
    <w:rsid w:val="001A0D42"/>
    <w:rsid w:val="001A1557"/>
    <w:rsid w:val="001A2596"/>
    <w:rsid w:val="001A27A7"/>
    <w:rsid w:val="001A2C79"/>
    <w:rsid w:val="001A3043"/>
    <w:rsid w:val="001A337F"/>
    <w:rsid w:val="001A34F9"/>
    <w:rsid w:val="001A3741"/>
    <w:rsid w:val="001A3F0B"/>
    <w:rsid w:val="001A3F94"/>
    <w:rsid w:val="001A4ADE"/>
    <w:rsid w:val="001A56EF"/>
    <w:rsid w:val="001A58DA"/>
    <w:rsid w:val="001A58E9"/>
    <w:rsid w:val="001A58F2"/>
    <w:rsid w:val="001A60D6"/>
    <w:rsid w:val="001A6D27"/>
    <w:rsid w:val="001A6D67"/>
    <w:rsid w:val="001A78FD"/>
    <w:rsid w:val="001A7A54"/>
    <w:rsid w:val="001A7E21"/>
    <w:rsid w:val="001B0188"/>
    <w:rsid w:val="001B102A"/>
    <w:rsid w:val="001B3214"/>
    <w:rsid w:val="001B32DF"/>
    <w:rsid w:val="001B3650"/>
    <w:rsid w:val="001B42E0"/>
    <w:rsid w:val="001B476D"/>
    <w:rsid w:val="001B4A97"/>
    <w:rsid w:val="001B4F3A"/>
    <w:rsid w:val="001B53BE"/>
    <w:rsid w:val="001B5480"/>
    <w:rsid w:val="001B54DF"/>
    <w:rsid w:val="001B5729"/>
    <w:rsid w:val="001B676C"/>
    <w:rsid w:val="001B6A2B"/>
    <w:rsid w:val="001B7299"/>
    <w:rsid w:val="001B7414"/>
    <w:rsid w:val="001B751E"/>
    <w:rsid w:val="001B7767"/>
    <w:rsid w:val="001C05AA"/>
    <w:rsid w:val="001C06B8"/>
    <w:rsid w:val="001C16B6"/>
    <w:rsid w:val="001C1A33"/>
    <w:rsid w:val="001C234C"/>
    <w:rsid w:val="001C2F7E"/>
    <w:rsid w:val="001C3D5F"/>
    <w:rsid w:val="001C4437"/>
    <w:rsid w:val="001C4C34"/>
    <w:rsid w:val="001C4C96"/>
    <w:rsid w:val="001C5593"/>
    <w:rsid w:val="001C5A76"/>
    <w:rsid w:val="001C5B3A"/>
    <w:rsid w:val="001C5D58"/>
    <w:rsid w:val="001C7392"/>
    <w:rsid w:val="001C73CF"/>
    <w:rsid w:val="001C78DF"/>
    <w:rsid w:val="001C7A2E"/>
    <w:rsid w:val="001D00C7"/>
    <w:rsid w:val="001D0638"/>
    <w:rsid w:val="001D0A90"/>
    <w:rsid w:val="001D258C"/>
    <w:rsid w:val="001D269F"/>
    <w:rsid w:val="001D2E7B"/>
    <w:rsid w:val="001D35D4"/>
    <w:rsid w:val="001D3D63"/>
    <w:rsid w:val="001D3EB3"/>
    <w:rsid w:val="001D42D3"/>
    <w:rsid w:val="001D43A1"/>
    <w:rsid w:val="001D4647"/>
    <w:rsid w:val="001D4C95"/>
    <w:rsid w:val="001D4ECC"/>
    <w:rsid w:val="001D4FD4"/>
    <w:rsid w:val="001D5478"/>
    <w:rsid w:val="001D59EF"/>
    <w:rsid w:val="001D6F4A"/>
    <w:rsid w:val="001D719A"/>
    <w:rsid w:val="001D7705"/>
    <w:rsid w:val="001D7D67"/>
    <w:rsid w:val="001E0422"/>
    <w:rsid w:val="001E073D"/>
    <w:rsid w:val="001E09FE"/>
    <w:rsid w:val="001E0A09"/>
    <w:rsid w:val="001E11A4"/>
    <w:rsid w:val="001E11B7"/>
    <w:rsid w:val="001E12F9"/>
    <w:rsid w:val="001E141D"/>
    <w:rsid w:val="001E18C5"/>
    <w:rsid w:val="001E2BC0"/>
    <w:rsid w:val="001E33B7"/>
    <w:rsid w:val="001E34BE"/>
    <w:rsid w:val="001E3785"/>
    <w:rsid w:val="001E412E"/>
    <w:rsid w:val="001E47EC"/>
    <w:rsid w:val="001E4A69"/>
    <w:rsid w:val="001E4A95"/>
    <w:rsid w:val="001E51D2"/>
    <w:rsid w:val="001E59C1"/>
    <w:rsid w:val="001E5F02"/>
    <w:rsid w:val="001E7038"/>
    <w:rsid w:val="001E7161"/>
    <w:rsid w:val="001E76B2"/>
    <w:rsid w:val="001F05CF"/>
    <w:rsid w:val="001F064C"/>
    <w:rsid w:val="001F0738"/>
    <w:rsid w:val="001F0860"/>
    <w:rsid w:val="001F0932"/>
    <w:rsid w:val="001F0A77"/>
    <w:rsid w:val="001F1607"/>
    <w:rsid w:val="001F17EB"/>
    <w:rsid w:val="001F253A"/>
    <w:rsid w:val="001F269C"/>
    <w:rsid w:val="001F2964"/>
    <w:rsid w:val="001F2E8B"/>
    <w:rsid w:val="001F3857"/>
    <w:rsid w:val="001F3EF4"/>
    <w:rsid w:val="001F445D"/>
    <w:rsid w:val="001F46FD"/>
    <w:rsid w:val="001F47DD"/>
    <w:rsid w:val="001F4A40"/>
    <w:rsid w:val="001F4D2D"/>
    <w:rsid w:val="001F5563"/>
    <w:rsid w:val="001F5FB6"/>
    <w:rsid w:val="001F64A8"/>
    <w:rsid w:val="001F6B51"/>
    <w:rsid w:val="001F74B8"/>
    <w:rsid w:val="001F7528"/>
    <w:rsid w:val="002000C1"/>
    <w:rsid w:val="0020031B"/>
    <w:rsid w:val="00200A6B"/>
    <w:rsid w:val="002010B4"/>
    <w:rsid w:val="00201442"/>
    <w:rsid w:val="0020159C"/>
    <w:rsid w:val="00201608"/>
    <w:rsid w:val="002017E7"/>
    <w:rsid w:val="00201BE0"/>
    <w:rsid w:val="002031FD"/>
    <w:rsid w:val="00203E54"/>
    <w:rsid w:val="002053C2"/>
    <w:rsid w:val="002054ED"/>
    <w:rsid w:val="002055CC"/>
    <w:rsid w:val="0020562D"/>
    <w:rsid w:val="0020597F"/>
    <w:rsid w:val="00205DEC"/>
    <w:rsid w:val="00206D9D"/>
    <w:rsid w:val="002077F0"/>
    <w:rsid w:val="00207A1A"/>
    <w:rsid w:val="00207C5A"/>
    <w:rsid w:val="00207C95"/>
    <w:rsid w:val="002107CE"/>
    <w:rsid w:val="00210906"/>
    <w:rsid w:val="0021183E"/>
    <w:rsid w:val="00212310"/>
    <w:rsid w:val="0021253F"/>
    <w:rsid w:val="00212B4D"/>
    <w:rsid w:val="002132FD"/>
    <w:rsid w:val="0021340A"/>
    <w:rsid w:val="0021358A"/>
    <w:rsid w:val="00213EFF"/>
    <w:rsid w:val="00213F49"/>
    <w:rsid w:val="002147D6"/>
    <w:rsid w:val="002148AB"/>
    <w:rsid w:val="00214B02"/>
    <w:rsid w:val="00214F46"/>
    <w:rsid w:val="00215EEE"/>
    <w:rsid w:val="002162CF"/>
    <w:rsid w:val="002165F8"/>
    <w:rsid w:val="00216EC8"/>
    <w:rsid w:val="002170EB"/>
    <w:rsid w:val="0021717E"/>
    <w:rsid w:val="002175AD"/>
    <w:rsid w:val="0021773F"/>
    <w:rsid w:val="00217A1C"/>
    <w:rsid w:val="00217DC2"/>
    <w:rsid w:val="0022149A"/>
    <w:rsid w:val="00221F9C"/>
    <w:rsid w:val="002221EC"/>
    <w:rsid w:val="002224CD"/>
    <w:rsid w:val="002237F5"/>
    <w:rsid w:val="00223B13"/>
    <w:rsid w:val="00224886"/>
    <w:rsid w:val="00225D71"/>
    <w:rsid w:val="0022611F"/>
    <w:rsid w:val="00226546"/>
    <w:rsid w:val="00226B4C"/>
    <w:rsid w:val="00227145"/>
    <w:rsid w:val="00227545"/>
    <w:rsid w:val="00227891"/>
    <w:rsid w:val="00227E0B"/>
    <w:rsid w:val="00230220"/>
    <w:rsid w:val="002305C1"/>
    <w:rsid w:val="002307A2"/>
    <w:rsid w:val="00230F39"/>
    <w:rsid w:val="00232386"/>
    <w:rsid w:val="0023286F"/>
    <w:rsid w:val="00233E7A"/>
    <w:rsid w:val="00234833"/>
    <w:rsid w:val="00234D80"/>
    <w:rsid w:val="00235851"/>
    <w:rsid w:val="00235A16"/>
    <w:rsid w:val="00235BEA"/>
    <w:rsid w:val="00236999"/>
    <w:rsid w:val="002369A4"/>
    <w:rsid w:val="00236BA4"/>
    <w:rsid w:val="002373CB"/>
    <w:rsid w:val="00237DF3"/>
    <w:rsid w:val="00240A4B"/>
    <w:rsid w:val="00240BB2"/>
    <w:rsid w:val="00240C52"/>
    <w:rsid w:val="0024153F"/>
    <w:rsid w:val="0024159C"/>
    <w:rsid w:val="002419E0"/>
    <w:rsid w:val="00241AA4"/>
    <w:rsid w:val="002423F1"/>
    <w:rsid w:val="00242806"/>
    <w:rsid w:val="0024299D"/>
    <w:rsid w:val="00243471"/>
    <w:rsid w:val="00243D04"/>
    <w:rsid w:val="0024465C"/>
    <w:rsid w:val="002448C4"/>
    <w:rsid w:val="00244D35"/>
    <w:rsid w:val="002454F4"/>
    <w:rsid w:val="00245FFC"/>
    <w:rsid w:val="002466F1"/>
    <w:rsid w:val="002468AF"/>
    <w:rsid w:val="00247683"/>
    <w:rsid w:val="002476BD"/>
    <w:rsid w:val="002476BF"/>
    <w:rsid w:val="002479DF"/>
    <w:rsid w:val="00247ADB"/>
    <w:rsid w:val="00247B12"/>
    <w:rsid w:val="0025058C"/>
    <w:rsid w:val="00250827"/>
    <w:rsid w:val="00250984"/>
    <w:rsid w:val="00250A68"/>
    <w:rsid w:val="00250B6A"/>
    <w:rsid w:val="002513B7"/>
    <w:rsid w:val="00251B82"/>
    <w:rsid w:val="00251BAA"/>
    <w:rsid w:val="002525BE"/>
    <w:rsid w:val="002529EA"/>
    <w:rsid w:val="00252A4C"/>
    <w:rsid w:val="00253254"/>
    <w:rsid w:val="002541FA"/>
    <w:rsid w:val="002548BE"/>
    <w:rsid w:val="00255553"/>
    <w:rsid w:val="00255AE4"/>
    <w:rsid w:val="00256068"/>
    <w:rsid w:val="00256078"/>
    <w:rsid w:val="0025620C"/>
    <w:rsid w:val="00256705"/>
    <w:rsid w:val="00256CAD"/>
    <w:rsid w:val="00257614"/>
    <w:rsid w:val="0025790F"/>
    <w:rsid w:val="002579B1"/>
    <w:rsid w:val="002600FB"/>
    <w:rsid w:val="00261030"/>
    <w:rsid w:val="00261E02"/>
    <w:rsid w:val="00261F95"/>
    <w:rsid w:val="00262325"/>
    <w:rsid w:val="002623A6"/>
    <w:rsid w:val="00262E7B"/>
    <w:rsid w:val="002631A9"/>
    <w:rsid w:val="00263425"/>
    <w:rsid w:val="0026360B"/>
    <w:rsid w:val="002638D7"/>
    <w:rsid w:val="00263976"/>
    <w:rsid w:val="00263BD0"/>
    <w:rsid w:val="00263C31"/>
    <w:rsid w:val="0026470F"/>
    <w:rsid w:val="00264A74"/>
    <w:rsid w:val="00264D87"/>
    <w:rsid w:val="00264EC2"/>
    <w:rsid w:val="0026565D"/>
    <w:rsid w:val="002662CF"/>
    <w:rsid w:val="00266FA3"/>
    <w:rsid w:val="00267082"/>
    <w:rsid w:val="00267590"/>
    <w:rsid w:val="0026775A"/>
    <w:rsid w:val="00270049"/>
    <w:rsid w:val="00270BC0"/>
    <w:rsid w:val="002718E4"/>
    <w:rsid w:val="002719A6"/>
    <w:rsid w:val="00271A9F"/>
    <w:rsid w:val="00271BCC"/>
    <w:rsid w:val="00272EC9"/>
    <w:rsid w:val="0027364A"/>
    <w:rsid w:val="00273711"/>
    <w:rsid w:val="00273815"/>
    <w:rsid w:val="00274DE0"/>
    <w:rsid w:val="0027564E"/>
    <w:rsid w:val="002757D0"/>
    <w:rsid w:val="00275A77"/>
    <w:rsid w:val="00275AE3"/>
    <w:rsid w:val="00276409"/>
    <w:rsid w:val="00276655"/>
    <w:rsid w:val="00277355"/>
    <w:rsid w:val="00277DB0"/>
    <w:rsid w:val="00280B6A"/>
    <w:rsid w:val="00280E41"/>
    <w:rsid w:val="00280F6A"/>
    <w:rsid w:val="00280F8E"/>
    <w:rsid w:val="0028119A"/>
    <w:rsid w:val="00281316"/>
    <w:rsid w:val="002818FC"/>
    <w:rsid w:val="00281C9E"/>
    <w:rsid w:val="00281D34"/>
    <w:rsid w:val="00281FEF"/>
    <w:rsid w:val="00282283"/>
    <w:rsid w:val="0028252E"/>
    <w:rsid w:val="0028335C"/>
    <w:rsid w:val="00283365"/>
    <w:rsid w:val="00283B68"/>
    <w:rsid w:val="00283F54"/>
    <w:rsid w:val="0028434E"/>
    <w:rsid w:val="00284DD5"/>
    <w:rsid w:val="00285289"/>
    <w:rsid w:val="0028556E"/>
    <w:rsid w:val="002858CA"/>
    <w:rsid w:val="00285F4D"/>
    <w:rsid w:val="002864F4"/>
    <w:rsid w:val="00286838"/>
    <w:rsid w:val="00286E37"/>
    <w:rsid w:val="00287120"/>
    <w:rsid w:val="00287BD7"/>
    <w:rsid w:val="00290432"/>
    <w:rsid w:val="002904FC"/>
    <w:rsid w:val="00290A87"/>
    <w:rsid w:val="00291650"/>
    <w:rsid w:val="0029197A"/>
    <w:rsid w:val="002920FD"/>
    <w:rsid w:val="002922E5"/>
    <w:rsid w:val="0029278E"/>
    <w:rsid w:val="00292B7E"/>
    <w:rsid w:val="00292CF0"/>
    <w:rsid w:val="00292D02"/>
    <w:rsid w:val="0029311E"/>
    <w:rsid w:val="002936B1"/>
    <w:rsid w:val="00293B0F"/>
    <w:rsid w:val="00293BB8"/>
    <w:rsid w:val="00293D4C"/>
    <w:rsid w:val="00293E5D"/>
    <w:rsid w:val="00293EF4"/>
    <w:rsid w:val="002940CE"/>
    <w:rsid w:val="00294F99"/>
    <w:rsid w:val="0029507F"/>
    <w:rsid w:val="00295329"/>
    <w:rsid w:val="00295360"/>
    <w:rsid w:val="002959FE"/>
    <w:rsid w:val="002962D4"/>
    <w:rsid w:val="00296696"/>
    <w:rsid w:val="00296C94"/>
    <w:rsid w:val="00297159"/>
    <w:rsid w:val="0029762A"/>
    <w:rsid w:val="0029762C"/>
    <w:rsid w:val="00297902"/>
    <w:rsid w:val="00297AC5"/>
    <w:rsid w:val="00297D8C"/>
    <w:rsid w:val="00297EE9"/>
    <w:rsid w:val="002A017C"/>
    <w:rsid w:val="002A0230"/>
    <w:rsid w:val="002A027E"/>
    <w:rsid w:val="002A0852"/>
    <w:rsid w:val="002A127D"/>
    <w:rsid w:val="002A1734"/>
    <w:rsid w:val="002A195B"/>
    <w:rsid w:val="002A1A84"/>
    <w:rsid w:val="002A2E8A"/>
    <w:rsid w:val="002A3141"/>
    <w:rsid w:val="002A3B1A"/>
    <w:rsid w:val="002A4180"/>
    <w:rsid w:val="002A446C"/>
    <w:rsid w:val="002A4958"/>
    <w:rsid w:val="002A4C6E"/>
    <w:rsid w:val="002A5A7F"/>
    <w:rsid w:val="002A60DF"/>
    <w:rsid w:val="002A62E7"/>
    <w:rsid w:val="002A64AC"/>
    <w:rsid w:val="002A64FE"/>
    <w:rsid w:val="002A692A"/>
    <w:rsid w:val="002A6CE4"/>
    <w:rsid w:val="002A75E9"/>
    <w:rsid w:val="002B0100"/>
    <w:rsid w:val="002B043A"/>
    <w:rsid w:val="002B04F6"/>
    <w:rsid w:val="002B10E3"/>
    <w:rsid w:val="002B11AE"/>
    <w:rsid w:val="002B1238"/>
    <w:rsid w:val="002B1577"/>
    <w:rsid w:val="002B1CA4"/>
    <w:rsid w:val="002B1D5B"/>
    <w:rsid w:val="002B20C4"/>
    <w:rsid w:val="002B2FFA"/>
    <w:rsid w:val="002B3005"/>
    <w:rsid w:val="002B3768"/>
    <w:rsid w:val="002B385B"/>
    <w:rsid w:val="002B3928"/>
    <w:rsid w:val="002B3A1A"/>
    <w:rsid w:val="002B41CA"/>
    <w:rsid w:val="002B47F1"/>
    <w:rsid w:val="002B4A8D"/>
    <w:rsid w:val="002B4B38"/>
    <w:rsid w:val="002B4D6E"/>
    <w:rsid w:val="002B4EB3"/>
    <w:rsid w:val="002B518F"/>
    <w:rsid w:val="002B547C"/>
    <w:rsid w:val="002B6558"/>
    <w:rsid w:val="002B6AFA"/>
    <w:rsid w:val="002B6B51"/>
    <w:rsid w:val="002B7018"/>
    <w:rsid w:val="002B713C"/>
    <w:rsid w:val="002B73AC"/>
    <w:rsid w:val="002B764B"/>
    <w:rsid w:val="002B7D19"/>
    <w:rsid w:val="002C02D1"/>
    <w:rsid w:val="002C045A"/>
    <w:rsid w:val="002C0BD3"/>
    <w:rsid w:val="002C12D7"/>
    <w:rsid w:val="002C2296"/>
    <w:rsid w:val="002C25D0"/>
    <w:rsid w:val="002C266E"/>
    <w:rsid w:val="002C2C48"/>
    <w:rsid w:val="002C2D13"/>
    <w:rsid w:val="002C32A3"/>
    <w:rsid w:val="002C3360"/>
    <w:rsid w:val="002C3C52"/>
    <w:rsid w:val="002C3EAE"/>
    <w:rsid w:val="002C4D23"/>
    <w:rsid w:val="002C4F98"/>
    <w:rsid w:val="002C517A"/>
    <w:rsid w:val="002C5710"/>
    <w:rsid w:val="002C5F11"/>
    <w:rsid w:val="002C60A3"/>
    <w:rsid w:val="002C60D5"/>
    <w:rsid w:val="002C6AB6"/>
    <w:rsid w:val="002C6C8D"/>
    <w:rsid w:val="002C75D4"/>
    <w:rsid w:val="002C7C21"/>
    <w:rsid w:val="002D0E8D"/>
    <w:rsid w:val="002D1245"/>
    <w:rsid w:val="002D12F8"/>
    <w:rsid w:val="002D1449"/>
    <w:rsid w:val="002D14A6"/>
    <w:rsid w:val="002D1821"/>
    <w:rsid w:val="002D1E61"/>
    <w:rsid w:val="002D1EF7"/>
    <w:rsid w:val="002D2353"/>
    <w:rsid w:val="002D2643"/>
    <w:rsid w:val="002D2E68"/>
    <w:rsid w:val="002D3111"/>
    <w:rsid w:val="002D32F3"/>
    <w:rsid w:val="002D37EF"/>
    <w:rsid w:val="002D3916"/>
    <w:rsid w:val="002D393E"/>
    <w:rsid w:val="002D3BF4"/>
    <w:rsid w:val="002D3C08"/>
    <w:rsid w:val="002D415C"/>
    <w:rsid w:val="002D48B4"/>
    <w:rsid w:val="002D536E"/>
    <w:rsid w:val="002D622C"/>
    <w:rsid w:val="002D686E"/>
    <w:rsid w:val="002D6A8B"/>
    <w:rsid w:val="002D6A8F"/>
    <w:rsid w:val="002D6E4E"/>
    <w:rsid w:val="002D7586"/>
    <w:rsid w:val="002D76B9"/>
    <w:rsid w:val="002D7C67"/>
    <w:rsid w:val="002E0C4D"/>
    <w:rsid w:val="002E0E9A"/>
    <w:rsid w:val="002E0F12"/>
    <w:rsid w:val="002E16BF"/>
    <w:rsid w:val="002E1D48"/>
    <w:rsid w:val="002E1E95"/>
    <w:rsid w:val="002E21A0"/>
    <w:rsid w:val="002E255D"/>
    <w:rsid w:val="002E3402"/>
    <w:rsid w:val="002E36BB"/>
    <w:rsid w:val="002E37CD"/>
    <w:rsid w:val="002E39B1"/>
    <w:rsid w:val="002E3A16"/>
    <w:rsid w:val="002E4169"/>
    <w:rsid w:val="002E48E9"/>
    <w:rsid w:val="002E59E2"/>
    <w:rsid w:val="002E5C02"/>
    <w:rsid w:val="002E5C2E"/>
    <w:rsid w:val="002E5F14"/>
    <w:rsid w:val="002E69B5"/>
    <w:rsid w:val="002E6F20"/>
    <w:rsid w:val="002E6F3C"/>
    <w:rsid w:val="002E792D"/>
    <w:rsid w:val="002E7C23"/>
    <w:rsid w:val="002F0406"/>
    <w:rsid w:val="002F076A"/>
    <w:rsid w:val="002F10C6"/>
    <w:rsid w:val="002F1628"/>
    <w:rsid w:val="002F1A4C"/>
    <w:rsid w:val="002F2574"/>
    <w:rsid w:val="002F2A1A"/>
    <w:rsid w:val="002F3038"/>
    <w:rsid w:val="002F34BE"/>
    <w:rsid w:val="002F3C2B"/>
    <w:rsid w:val="002F444A"/>
    <w:rsid w:val="002F5035"/>
    <w:rsid w:val="002F582E"/>
    <w:rsid w:val="002F5B88"/>
    <w:rsid w:val="002F5EED"/>
    <w:rsid w:val="002F62D1"/>
    <w:rsid w:val="002F6500"/>
    <w:rsid w:val="002F6D3B"/>
    <w:rsid w:val="002F74D9"/>
    <w:rsid w:val="002F76EB"/>
    <w:rsid w:val="0030004D"/>
    <w:rsid w:val="003001F0"/>
    <w:rsid w:val="0030024C"/>
    <w:rsid w:val="00300372"/>
    <w:rsid w:val="00301887"/>
    <w:rsid w:val="00301A10"/>
    <w:rsid w:val="00301E38"/>
    <w:rsid w:val="003021DE"/>
    <w:rsid w:val="003030D3"/>
    <w:rsid w:val="00303774"/>
    <w:rsid w:val="003038CC"/>
    <w:rsid w:val="00303F50"/>
    <w:rsid w:val="00304106"/>
    <w:rsid w:val="00304E1E"/>
    <w:rsid w:val="003051F8"/>
    <w:rsid w:val="00305D40"/>
    <w:rsid w:val="0030639E"/>
    <w:rsid w:val="0030681E"/>
    <w:rsid w:val="00306EFA"/>
    <w:rsid w:val="0030768A"/>
    <w:rsid w:val="003078FA"/>
    <w:rsid w:val="00307992"/>
    <w:rsid w:val="00310007"/>
    <w:rsid w:val="00310065"/>
    <w:rsid w:val="0031150C"/>
    <w:rsid w:val="00311616"/>
    <w:rsid w:val="0031162C"/>
    <w:rsid w:val="00311F2E"/>
    <w:rsid w:val="00312353"/>
    <w:rsid w:val="00312B68"/>
    <w:rsid w:val="00312E1F"/>
    <w:rsid w:val="003133E9"/>
    <w:rsid w:val="003135E3"/>
    <w:rsid w:val="00313B2B"/>
    <w:rsid w:val="0031473A"/>
    <w:rsid w:val="00314AA8"/>
    <w:rsid w:val="00314DDE"/>
    <w:rsid w:val="00314F59"/>
    <w:rsid w:val="00315743"/>
    <w:rsid w:val="003157AE"/>
    <w:rsid w:val="00315EDC"/>
    <w:rsid w:val="00316753"/>
    <w:rsid w:val="0031697C"/>
    <w:rsid w:val="00316E97"/>
    <w:rsid w:val="003171E2"/>
    <w:rsid w:val="00317744"/>
    <w:rsid w:val="0032006B"/>
    <w:rsid w:val="003203F6"/>
    <w:rsid w:val="003204E3"/>
    <w:rsid w:val="00320594"/>
    <w:rsid w:val="00321015"/>
    <w:rsid w:val="003215B2"/>
    <w:rsid w:val="00322377"/>
    <w:rsid w:val="0032266C"/>
    <w:rsid w:val="0032298A"/>
    <w:rsid w:val="00322B5A"/>
    <w:rsid w:val="00322FC2"/>
    <w:rsid w:val="00323926"/>
    <w:rsid w:val="00323C78"/>
    <w:rsid w:val="00323CA5"/>
    <w:rsid w:val="00323F49"/>
    <w:rsid w:val="00324312"/>
    <w:rsid w:val="003246E0"/>
    <w:rsid w:val="0032478A"/>
    <w:rsid w:val="003247A2"/>
    <w:rsid w:val="003249C4"/>
    <w:rsid w:val="00324ED2"/>
    <w:rsid w:val="0032537F"/>
    <w:rsid w:val="00325922"/>
    <w:rsid w:val="00325D47"/>
    <w:rsid w:val="00326228"/>
    <w:rsid w:val="00326529"/>
    <w:rsid w:val="00326B96"/>
    <w:rsid w:val="00326D96"/>
    <w:rsid w:val="00326EAD"/>
    <w:rsid w:val="00326EE0"/>
    <w:rsid w:val="00326F71"/>
    <w:rsid w:val="003277C3"/>
    <w:rsid w:val="00327B2B"/>
    <w:rsid w:val="00327DB2"/>
    <w:rsid w:val="003303D1"/>
    <w:rsid w:val="00330549"/>
    <w:rsid w:val="003306ED"/>
    <w:rsid w:val="00331126"/>
    <w:rsid w:val="00331315"/>
    <w:rsid w:val="003322BB"/>
    <w:rsid w:val="00334076"/>
    <w:rsid w:val="0033424A"/>
    <w:rsid w:val="0033446F"/>
    <w:rsid w:val="003348C6"/>
    <w:rsid w:val="00334E37"/>
    <w:rsid w:val="0033578E"/>
    <w:rsid w:val="00335A9D"/>
    <w:rsid w:val="003362C4"/>
    <w:rsid w:val="003362E8"/>
    <w:rsid w:val="0033677E"/>
    <w:rsid w:val="003369F2"/>
    <w:rsid w:val="0033745E"/>
    <w:rsid w:val="00337801"/>
    <w:rsid w:val="00337935"/>
    <w:rsid w:val="00337EFA"/>
    <w:rsid w:val="00340BFD"/>
    <w:rsid w:val="00340F96"/>
    <w:rsid w:val="003413E7"/>
    <w:rsid w:val="00341526"/>
    <w:rsid w:val="00341740"/>
    <w:rsid w:val="00341F0A"/>
    <w:rsid w:val="00342272"/>
    <w:rsid w:val="00342B7A"/>
    <w:rsid w:val="003439EE"/>
    <w:rsid w:val="00343BF8"/>
    <w:rsid w:val="0034604A"/>
    <w:rsid w:val="00346855"/>
    <w:rsid w:val="003469CB"/>
    <w:rsid w:val="00346D88"/>
    <w:rsid w:val="00346DFD"/>
    <w:rsid w:val="00347035"/>
    <w:rsid w:val="0034713E"/>
    <w:rsid w:val="00347DAD"/>
    <w:rsid w:val="00350398"/>
    <w:rsid w:val="003511BD"/>
    <w:rsid w:val="00351FA2"/>
    <w:rsid w:val="00352A24"/>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887"/>
    <w:rsid w:val="00361A1F"/>
    <w:rsid w:val="00361BAF"/>
    <w:rsid w:val="00362D67"/>
    <w:rsid w:val="00362FFD"/>
    <w:rsid w:val="0036371A"/>
    <w:rsid w:val="003637D0"/>
    <w:rsid w:val="00363873"/>
    <w:rsid w:val="00363E74"/>
    <w:rsid w:val="00363E86"/>
    <w:rsid w:val="00364A97"/>
    <w:rsid w:val="00365702"/>
    <w:rsid w:val="0036583B"/>
    <w:rsid w:val="00365FA0"/>
    <w:rsid w:val="0036687B"/>
    <w:rsid w:val="0036743E"/>
    <w:rsid w:val="00367BD9"/>
    <w:rsid w:val="003706C5"/>
    <w:rsid w:val="003719C8"/>
    <w:rsid w:val="003719F1"/>
    <w:rsid w:val="00371AEF"/>
    <w:rsid w:val="003723F6"/>
    <w:rsid w:val="00372E55"/>
    <w:rsid w:val="0037309D"/>
    <w:rsid w:val="003730D4"/>
    <w:rsid w:val="00373DC2"/>
    <w:rsid w:val="00373E59"/>
    <w:rsid w:val="0037447C"/>
    <w:rsid w:val="003746E7"/>
    <w:rsid w:val="00374CA4"/>
    <w:rsid w:val="00374F3B"/>
    <w:rsid w:val="0037508D"/>
    <w:rsid w:val="00375889"/>
    <w:rsid w:val="00375EF4"/>
    <w:rsid w:val="003764AF"/>
    <w:rsid w:val="0037653B"/>
    <w:rsid w:val="00376662"/>
    <w:rsid w:val="00376A13"/>
    <w:rsid w:val="00376F0E"/>
    <w:rsid w:val="003770BF"/>
    <w:rsid w:val="00377101"/>
    <w:rsid w:val="00377328"/>
    <w:rsid w:val="00380911"/>
    <w:rsid w:val="00380D86"/>
    <w:rsid w:val="00381159"/>
    <w:rsid w:val="00381EB5"/>
    <w:rsid w:val="00382F70"/>
    <w:rsid w:val="0038309E"/>
    <w:rsid w:val="00383361"/>
    <w:rsid w:val="00383400"/>
    <w:rsid w:val="00383B4E"/>
    <w:rsid w:val="00383D30"/>
    <w:rsid w:val="00383F9E"/>
    <w:rsid w:val="003848DC"/>
    <w:rsid w:val="00384BC1"/>
    <w:rsid w:val="00385405"/>
    <w:rsid w:val="003860B4"/>
    <w:rsid w:val="0038612C"/>
    <w:rsid w:val="0038657F"/>
    <w:rsid w:val="003868AD"/>
    <w:rsid w:val="00387EDE"/>
    <w:rsid w:val="003901D5"/>
    <w:rsid w:val="00390AA4"/>
    <w:rsid w:val="0039108A"/>
    <w:rsid w:val="003911A2"/>
    <w:rsid w:val="003917D2"/>
    <w:rsid w:val="003923E4"/>
    <w:rsid w:val="00392AE8"/>
    <w:rsid w:val="00392DF2"/>
    <w:rsid w:val="00392DFD"/>
    <w:rsid w:val="00393877"/>
    <w:rsid w:val="00393A73"/>
    <w:rsid w:val="00393C34"/>
    <w:rsid w:val="00393C80"/>
    <w:rsid w:val="003947CE"/>
    <w:rsid w:val="00394C9E"/>
    <w:rsid w:val="00394EF8"/>
    <w:rsid w:val="003956A3"/>
    <w:rsid w:val="00395AEC"/>
    <w:rsid w:val="00395E87"/>
    <w:rsid w:val="00396248"/>
    <w:rsid w:val="00396405"/>
    <w:rsid w:val="0039706A"/>
    <w:rsid w:val="003976CA"/>
    <w:rsid w:val="0039788F"/>
    <w:rsid w:val="00397DFE"/>
    <w:rsid w:val="003A04CE"/>
    <w:rsid w:val="003A09FE"/>
    <w:rsid w:val="003A1110"/>
    <w:rsid w:val="003A2359"/>
    <w:rsid w:val="003A275D"/>
    <w:rsid w:val="003A2D19"/>
    <w:rsid w:val="003A366B"/>
    <w:rsid w:val="003A36E3"/>
    <w:rsid w:val="003A3ACA"/>
    <w:rsid w:val="003A3CAC"/>
    <w:rsid w:val="003A40E8"/>
    <w:rsid w:val="003A45E3"/>
    <w:rsid w:val="003A4BE1"/>
    <w:rsid w:val="003A4DDE"/>
    <w:rsid w:val="003A665B"/>
    <w:rsid w:val="003A6902"/>
    <w:rsid w:val="003A6A8A"/>
    <w:rsid w:val="003A6B0B"/>
    <w:rsid w:val="003A719D"/>
    <w:rsid w:val="003A78CB"/>
    <w:rsid w:val="003B0409"/>
    <w:rsid w:val="003B07FF"/>
    <w:rsid w:val="003B0FC2"/>
    <w:rsid w:val="003B1EB6"/>
    <w:rsid w:val="003B221E"/>
    <w:rsid w:val="003B29E3"/>
    <w:rsid w:val="003B3148"/>
    <w:rsid w:val="003B3497"/>
    <w:rsid w:val="003B349D"/>
    <w:rsid w:val="003B39F5"/>
    <w:rsid w:val="003B40C4"/>
    <w:rsid w:val="003B46F7"/>
    <w:rsid w:val="003B5709"/>
    <w:rsid w:val="003B5793"/>
    <w:rsid w:val="003B5950"/>
    <w:rsid w:val="003B5CCF"/>
    <w:rsid w:val="003B5FAA"/>
    <w:rsid w:val="003B6050"/>
    <w:rsid w:val="003B6451"/>
    <w:rsid w:val="003B65FF"/>
    <w:rsid w:val="003B7600"/>
    <w:rsid w:val="003B79F6"/>
    <w:rsid w:val="003C02EA"/>
    <w:rsid w:val="003C1135"/>
    <w:rsid w:val="003C1671"/>
    <w:rsid w:val="003C1B01"/>
    <w:rsid w:val="003C1EDF"/>
    <w:rsid w:val="003C22A8"/>
    <w:rsid w:val="003C25FA"/>
    <w:rsid w:val="003C26BB"/>
    <w:rsid w:val="003C2847"/>
    <w:rsid w:val="003C2D61"/>
    <w:rsid w:val="003C2EB2"/>
    <w:rsid w:val="003C3018"/>
    <w:rsid w:val="003C326B"/>
    <w:rsid w:val="003C3284"/>
    <w:rsid w:val="003C3328"/>
    <w:rsid w:val="003C3428"/>
    <w:rsid w:val="003C3B42"/>
    <w:rsid w:val="003C3EEF"/>
    <w:rsid w:val="003C4649"/>
    <w:rsid w:val="003C4A99"/>
    <w:rsid w:val="003C4C31"/>
    <w:rsid w:val="003C5667"/>
    <w:rsid w:val="003C5DB3"/>
    <w:rsid w:val="003C604C"/>
    <w:rsid w:val="003C616B"/>
    <w:rsid w:val="003C61A1"/>
    <w:rsid w:val="003C6411"/>
    <w:rsid w:val="003C6C3C"/>
    <w:rsid w:val="003C74A7"/>
    <w:rsid w:val="003D053A"/>
    <w:rsid w:val="003D057F"/>
    <w:rsid w:val="003D0AD0"/>
    <w:rsid w:val="003D1925"/>
    <w:rsid w:val="003D1D37"/>
    <w:rsid w:val="003D238C"/>
    <w:rsid w:val="003D28DC"/>
    <w:rsid w:val="003D2CDA"/>
    <w:rsid w:val="003D3B43"/>
    <w:rsid w:val="003D3C50"/>
    <w:rsid w:val="003D4707"/>
    <w:rsid w:val="003D4869"/>
    <w:rsid w:val="003D4B1F"/>
    <w:rsid w:val="003D4E77"/>
    <w:rsid w:val="003D4F78"/>
    <w:rsid w:val="003D5457"/>
    <w:rsid w:val="003D559D"/>
    <w:rsid w:val="003D56A3"/>
    <w:rsid w:val="003D5897"/>
    <w:rsid w:val="003D59C1"/>
    <w:rsid w:val="003D5D39"/>
    <w:rsid w:val="003D5DD1"/>
    <w:rsid w:val="003D6CE5"/>
    <w:rsid w:val="003D6DFD"/>
    <w:rsid w:val="003D6E15"/>
    <w:rsid w:val="003D7991"/>
    <w:rsid w:val="003D7BA6"/>
    <w:rsid w:val="003E0405"/>
    <w:rsid w:val="003E0B53"/>
    <w:rsid w:val="003E1000"/>
    <w:rsid w:val="003E12C4"/>
    <w:rsid w:val="003E14DA"/>
    <w:rsid w:val="003E21C6"/>
    <w:rsid w:val="003E21DE"/>
    <w:rsid w:val="003E267E"/>
    <w:rsid w:val="003E2979"/>
    <w:rsid w:val="003E3260"/>
    <w:rsid w:val="003E359C"/>
    <w:rsid w:val="003E35CE"/>
    <w:rsid w:val="003E3878"/>
    <w:rsid w:val="003E43FB"/>
    <w:rsid w:val="003E4BCA"/>
    <w:rsid w:val="003E50ED"/>
    <w:rsid w:val="003E5319"/>
    <w:rsid w:val="003E5BFD"/>
    <w:rsid w:val="003E6582"/>
    <w:rsid w:val="003E6876"/>
    <w:rsid w:val="003E6959"/>
    <w:rsid w:val="003E6EDF"/>
    <w:rsid w:val="003E732A"/>
    <w:rsid w:val="003E7BBE"/>
    <w:rsid w:val="003F0684"/>
    <w:rsid w:val="003F0F85"/>
    <w:rsid w:val="003F146B"/>
    <w:rsid w:val="003F1787"/>
    <w:rsid w:val="003F1DAA"/>
    <w:rsid w:val="003F2749"/>
    <w:rsid w:val="003F29AD"/>
    <w:rsid w:val="003F3D98"/>
    <w:rsid w:val="003F4090"/>
    <w:rsid w:val="003F456D"/>
    <w:rsid w:val="003F4788"/>
    <w:rsid w:val="003F4BBF"/>
    <w:rsid w:val="003F4D7B"/>
    <w:rsid w:val="003F4E5E"/>
    <w:rsid w:val="003F50EF"/>
    <w:rsid w:val="003F5D8A"/>
    <w:rsid w:val="003F5E99"/>
    <w:rsid w:val="003F63B4"/>
    <w:rsid w:val="003F6892"/>
    <w:rsid w:val="003F6DEB"/>
    <w:rsid w:val="003F701F"/>
    <w:rsid w:val="003F77F2"/>
    <w:rsid w:val="003F7AE3"/>
    <w:rsid w:val="00400002"/>
    <w:rsid w:val="00400025"/>
    <w:rsid w:val="0040063C"/>
    <w:rsid w:val="0040067E"/>
    <w:rsid w:val="00400764"/>
    <w:rsid w:val="00400A8B"/>
    <w:rsid w:val="00400D80"/>
    <w:rsid w:val="00401EAA"/>
    <w:rsid w:val="00402722"/>
    <w:rsid w:val="00402766"/>
    <w:rsid w:val="00402946"/>
    <w:rsid w:val="00402D1C"/>
    <w:rsid w:val="00402DB8"/>
    <w:rsid w:val="004032D6"/>
    <w:rsid w:val="0040453D"/>
    <w:rsid w:val="0040494A"/>
    <w:rsid w:val="00405022"/>
    <w:rsid w:val="00405620"/>
    <w:rsid w:val="00406010"/>
    <w:rsid w:val="004063B4"/>
    <w:rsid w:val="00406A8B"/>
    <w:rsid w:val="00406B13"/>
    <w:rsid w:val="0040753F"/>
    <w:rsid w:val="00407831"/>
    <w:rsid w:val="00407D74"/>
    <w:rsid w:val="00410070"/>
    <w:rsid w:val="00410378"/>
    <w:rsid w:val="0041050E"/>
    <w:rsid w:val="00410612"/>
    <w:rsid w:val="00410694"/>
    <w:rsid w:val="00410785"/>
    <w:rsid w:val="004107DA"/>
    <w:rsid w:val="0041083D"/>
    <w:rsid w:val="00410A24"/>
    <w:rsid w:val="00410C37"/>
    <w:rsid w:val="004111F8"/>
    <w:rsid w:val="0041244E"/>
    <w:rsid w:val="0041265D"/>
    <w:rsid w:val="004131DA"/>
    <w:rsid w:val="00413716"/>
    <w:rsid w:val="00413B16"/>
    <w:rsid w:val="00413B32"/>
    <w:rsid w:val="00413D31"/>
    <w:rsid w:val="00413F0A"/>
    <w:rsid w:val="0041405C"/>
    <w:rsid w:val="0041418E"/>
    <w:rsid w:val="0041427C"/>
    <w:rsid w:val="004147DB"/>
    <w:rsid w:val="00414CF3"/>
    <w:rsid w:val="0041517D"/>
    <w:rsid w:val="00415489"/>
    <w:rsid w:val="004154A8"/>
    <w:rsid w:val="00415964"/>
    <w:rsid w:val="004159D0"/>
    <w:rsid w:val="004168A6"/>
    <w:rsid w:val="00416A42"/>
    <w:rsid w:val="00416DA5"/>
    <w:rsid w:val="00416FD0"/>
    <w:rsid w:val="00417447"/>
    <w:rsid w:val="00417FA3"/>
    <w:rsid w:val="004204B8"/>
    <w:rsid w:val="00421630"/>
    <w:rsid w:val="00421B44"/>
    <w:rsid w:val="00422A75"/>
    <w:rsid w:val="00422B1C"/>
    <w:rsid w:val="00423F73"/>
    <w:rsid w:val="00424A2E"/>
    <w:rsid w:val="0042531A"/>
    <w:rsid w:val="00426532"/>
    <w:rsid w:val="00426619"/>
    <w:rsid w:val="00426B60"/>
    <w:rsid w:val="00427EC5"/>
    <w:rsid w:val="00430312"/>
    <w:rsid w:val="00430490"/>
    <w:rsid w:val="004308B5"/>
    <w:rsid w:val="00432001"/>
    <w:rsid w:val="00432531"/>
    <w:rsid w:val="004328D3"/>
    <w:rsid w:val="00432AD9"/>
    <w:rsid w:val="00433867"/>
    <w:rsid w:val="00433B6F"/>
    <w:rsid w:val="00434C16"/>
    <w:rsid w:val="00434E8F"/>
    <w:rsid w:val="0043506B"/>
    <w:rsid w:val="0043569C"/>
    <w:rsid w:val="00435A0D"/>
    <w:rsid w:val="0043619C"/>
    <w:rsid w:val="004366D3"/>
    <w:rsid w:val="004367F9"/>
    <w:rsid w:val="00436C1C"/>
    <w:rsid w:val="00437456"/>
    <w:rsid w:val="004374DD"/>
    <w:rsid w:val="00437BBC"/>
    <w:rsid w:val="00440006"/>
    <w:rsid w:val="004405B0"/>
    <w:rsid w:val="00440BC2"/>
    <w:rsid w:val="00440C9C"/>
    <w:rsid w:val="00440DD8"/>
    <w:rsid w:val="004410E1"/>
    <w:rsid w:val="0044154F"/>
    <w:rsid w:val="00441F39"/>
    <w:rsid w:val="0044244C"/>
    <w:rsid w:val="0044288C"/>
    <w:rsid w:val="00442A41"/>
    <w:rsid w:val="00442C83"/>
    <w:rsid w:val="00442F1C"/>
    <w:rsid w:val="004434D3"/>
    <w:rsid w:val="00444258"/>
    <w:rsid w:val="0044475A"/>
    <w:rsid w:val="004451C2"/>
    <w:rsid w:val="00445B16"/>
    <w:rsid w:val="00446907"/>
    <w:rsid w:val="00447A1D"/>
    <w:rsid w:val="00447D7E"/>
    <w:rsid w:val="00447DD3"/>
    <w:rsid w:val="00450CC1"/>
    <w:rsid w:val="00450D3D"/>
    <w:rsid w:val="0045203F"/>
    <w:rsid w:val="00452065"/>
    <w:rsid w:val="004520EA"/>
    <w:rsid w:val="00452DD9"/>
    <w:rsid w:val="004536DA"/>
    <w:rsid w:val="00453FAB"/>
    <w:rsid w:val="00454604"/>
    <w:rsid w:val="00454A14"/>
    <w:rsid w:val="0045615A"/>
    <w:rsid w:val="004569A1"/>
    <w:rsid w:val="00456B5C"/>
    <w:rsid w:val="00456CD2"/>
    <w:rsid w:val="0045766E"/>
    <w:rsid w:val="00460020"/>
    <w:rsid w:val="00460666"/>
    <w:rsid w:val="004606D8"/>
    <w:rsid w:val="0046078C"/>
    <w:rsid w:val="00460860"/>
    <w:rsid w:val="00460B6E"/>
    <w:rsid w:val="00461C27"/>
    <w:rsid w:val="00461C64"/>
    <w:rsid w:val="00462316"/>
    <w:rsid w:val="00463683"/>
    <w:rsid w:val="00463F16"/>
    <w:rsid w:val="0046476F"/>
    <w:rsid w:val="00464CC4"/>
    <w:rsid w:val="00464DDA"/>
    <w:rsid w:val="00464F68"/>
    <w:rsid w:val="00465121"/>
    <w:rsid w:val="004659BE"/>
    <w:rsid w:val="004659EE"/>
    <w:rsid w:val="00465C74"/>
    <w:rsid w:val="00465F55"/>
    <w:rsid w:val="00465FB3"/>
    <w:rsid w:val="0046671A"/>
    <w:rsid w:val="00466E72"/>
    <w:rsid w:val="004700E4"/>
    <w:rsid w:val="00470356"/>
    <w:rsid w:val="004712F6"/>
    <w:rsid w:val="004714A2"/>
    <w:rsid w:val="004715BD"/>
    <w:rsid w:val="004718FB"/>
    <w:rsid w:val="00471DEE"/>
    <w:rsid w:val="00472847"/>
    <w:rsid w:val="00472991"/>
    <w:rsid w:val="00472F75"/>
    <w:rsid w:val="004730FB"/>
    <w:rsid w:val="00473720"/>
    <w:rsid w:val="004737E7"/>
    <w:rsid w:val="00473D53"/>
    <w:rsid w:val="004746B7"/>
    <w:rsid w:val="00474707"/>
    <w:rsid w:val="0047486F"/>
    <w:rsid w:val="004748CB"/>
    <w:rsid w:val="00474981"/>
    <w:rsid w:val="00475239"/>
    <w:rsid w:val="00475325"/>
    <w:rsid w:val="00475820"/>
    <w:rsid w:val="0047663F"/>
    <w:rsid w:val="00476890"/>
    <w:rsid w:val="00477264"/>
    <w:rsid w:val="00477693"/>
    <w:rsid w:val="00477811"/>
    <w:rsid w:val="0047795A"/>
    <w:rsid w:val="00477FAA"/>
    <w:rsid w:val="00480544"/>
    <w:rsid w:val="00480575"/>
    <w:rsid w:val="004805B7"/>
    <w:rsid w:val="0048088C"/>
    <w:rsid w:val="00480EE8"/>
    <w:rsid w:val="00480F24"/>
    <w:rsid w:val="0048183A"/>
    <w:rsid w:val="00482808"/>
    <w:rsid w:val="00483428"/>
    <w:rsid w:val="00483E4D"/>
    <w:rsid w:val="00483F70"/>
    <w:rsid w:val="0048439E"/>
    <w:rsid w:val="0048475D"/>
    <w:rsid w:val="004849BF"/>
    <w:rsid w:val="0048565D"/>
    <w:rsid w:val="00485C06"/>
    <w:rsid w:val="00485D3B"/>
    <w:rsid w:val="0048644B"/>
    <w:rsid w:val="0048658E"/>
    <w:rsid w:val="004870B5"/>
    <w:rsid w:val="004870CB"/>
    <w:rsid w:val="0048785F"/>
    <w:rsid w:val="00487BD5"/>
    <w:rsid w:val="00487D53"/>
    <w:rsid w:val="00490478"/>
    <w:rsid w:val="00490506"/>
    <w:rsid w:val="004907F6"/>
    <w:rsid w:val="00490824"/>
    <w:rsid w:val="004908EE"/>
    <w:rsid w:val="004912C2"/>
    <w:rsid w:val="00491AF3"/>
    <w:rsid w:val="0049205C"/>
    <w:rsid w:val="004924EE"/>
    <w:rsid w:val="004927D5"/>
    <w:rsid w:val="004939E6"/>
    <w:rsid w:val="00493A07"/>
    <w:rsid w:val="004940F4"/>
    <w:rsid w:val="0049441C"/>
    <w:rsid w:val="004947F5"/>
    <w:rsid w:val="0049556A"/>
    <w:rsid w:val="00495A15"/>
    <w:rsid w:val="0049604A"/>
    <w:rsid w:val="0049609D"/>
    <w:rsid w:val="004963AE"/>
    <w:rsid w:val="004965B6"/>
    <w:rsid w:val="00496B80"/>
    <w:rsid w:val="00496D26"/>
    <w:rsid w:val="00497398"/>
    <w:rsid w:val="004974A9"/>
    <w:rsid w:val="0049772C"/>
    <w:rsid w:val="00497AB2"/>
    <w:rsid w:val="00497D52"/>
    <w:rsid w:val="00497EB6"/>
    <w:rsid w:val="004A0494"/>
    <w:rsid w:val="004A25E1"/>
    <w:rsid w:val="004A29A3"/>
    <w:rsid w:val="004A2CD5"/>
    <w:rsid w:val="004A41C8"/>
    <w:rsid w:val="004A46DA"/>
    <w:rsid w:val="004A47AF"/>
    <w:rsid w:val="004A538E"/>
    <w:rsid w:val="004A5881"/>
    <w:rsid w:val="004A5BF3"/>
    <w:rsid w:val="004A64F8"/>
    <w:rsid w:val="004A6895"/>
    <w:rsid w:val="004A6F2C"/>
    <w:rsid w:val="004A7362"/>
    <w:rsid w:val="004A73E2"/>
    <w:rsid w:val="004A7C9E"/>
    <w:rsid w:val="004A7C9F"/>
    <w:rsid w:val="004A7E65"/>
    <w:rsid w:val="004A7EBC"/>
    <w:rsid w:val="004B0390"/>
    <w:rsid w:val="004B08BF"/>
    <w:rsid w:val="004B0F27"/>
    <w:rsid w:val="004B1975"/>
    <w:rsid w:val="004B19F2"/>
    <w:rsid w:val="004B1A4B"/>
    <w:rsid w:val="004B2461"/>
    <w:rsid w:val="004B30B7"/>
    <w:rsid w:val="004B3A4F"/>
    <w:rsid w:val="004B44DB"/>
    <w:rsid w:val="004B451B"/>
    <w:rsid w:val="004B5110"/>
    <w:rsid w:val="004B5375"/>
    <w:rsid w:val="004B5495"/>
    <w:rsid w:val="004B5616"/>
    <w:rsid w:val="004B6CFE"/>
    <w:rsid w:val="004B7B9B"/>
    <w:rsid w:val="004B7BB4"/>
    <w:rsid w:val="004B7C62"/>
    <w:rsid w:val="004B7CF8"/>
    <w:rsid w:val="004C120B"/>
    <w:rsid w:val="004C1392"/>
    <w:rsid w:val="004C15E3"/>
    <w:rsid w:val="004C1744"/>
    <w:rsid w:val="004C213D"/>
    <w:rsid w:val="004C21C3"/>
    <w:rsid w:val="004C221B"/>
    <w:rsid w:val="004C2BCD"/>
    <w:rsid w:val="004C3337"/>
    <w:rsid w:val="004C3C5F"/>
    <w:rsid w:val="004C3DD2"/>
    <w:rsid w:val="004C5A96"/>
    <w:rsid w:val="004C5F63"/>
    <w:rsid w:val="004C6457"/>
    <w:rsid w:val="004C6699"/>
    <w:rsid w:val="004C6A02"/>
    <w:rsid w:val="004C7038"/>
    <w:rsid w:val="004C7C66"/>
    <w:rsid w:val="004C7CC2"/>
    <w:rsid w:val="004D01D8"/>
    <w:rsid w:val="004D0263"/>
    <w:rsid w:val="004D0290"/>
    <w:rsid w:val="004D03BC"/>
    <w:rsid w:val="004D07DC"/>
    <w:rsid w:val="004D09A6"/>
    <w:rsid w:val="004D0D7A"/>
    <w:rsid w:val="004D0DFB"/>
    <w:rsid w:val="004D156F"/>
    <w:rsid w:val="004D1577"/>
    <w:rsid w:val="004D15E3"/>
    <w:rsid w:val="004D1E82"/>
    <w:rsid w:val="004D1EE8"/>
    <w:rsid w:val="004D232C"/>
    <w:rsid w:val="004D27DC"/>
    <w:rsid w:val="004D2944"/>
    <w:rsid w:val="004D2BA3"/>
    <w:rsid w:val="004D2D77"/>
    <w:rsid w:val="004D2F7C"/>
    <w:rsid w:val="004D3DF1"/>
    <w:rsid w:val="004D4462"/>
    <w:rsid w:val="004D4B0C"/>
    <w:rsid w:val="004D4C1E"/>
    <w:rsid w:val="004D4C39"/>
    <w:rsid w:val="004D5103"/>
    <w:rsid w:val="004D5308"/>
    <w:rsid w:val="004D556F"/>
    <w:rsid w:val="004D5FC8"/>
    <w:rsid w:val="004D6361"/>
    <w:rsid w:val="004D6EC4"/>
    <w:rsid w:val="004D6FC6"/>
    <w:rsid w:val="004D7CB7"/>
    <w:rsid w:val="004E066C"/>
    <w:rsid w:val="004E1E80"/>
    <w:rsid w:val="004E23B9"/>
    <w:rsid w:val="004E309B"/>
    <w:rsid w:val="004E33A3"/>
    <w:rsid w:val="004E3B3B"/>
    <w:rsid w:val="004E48FF"/>
    <w:rsid w:val="004E50D6"/>
    <w:rsid w:val="004E5E59"/>
    <w:rsid w:val="004E5EB2"/>
    <w:rsid w:val="004E5FD6"/>
    <w:rsid w:val="004E633A"/>
    <w:rsid w:val="004E66E8"/>
    <w:rsid w:val="004E799E"/>
    <w:rsid w:val="004E7AFD"/>
    <w:rsid w:val="004F0135"/>
    <w:rsid w:val="004F045F"/>
    <w:rsid w:val="004F08DA"/>
    <w:rsid w:val="004F0E2F"/>
    <w:rsid w:val="004F1006"/>
    <w:rsid w:val="004F16C2"/>
    <w:rsid w:val="004F16CA"/>
    <w:rsid w:val="004F1885"/>
    <w:rsid w:val="004F1B50"/>
    <w:rsid w:val="004F20E9"/>
    <w:rsid w:val="004F2219"/>
    <w:rsid w:val="004F3AF3"/>
    <w:rsid w:val="004F4355"/>
    <w:rsid w:val="004F49F1"/>
    <w:rsid w:val="004F4C3D"/>
    <w:rsid w:val="004F5278"/>
    <w:rsid w:val="004F5504"/>
    <w:rsid w:val="004F55C2"/>
    <w:rsid w:val="004F5762"/>
    <w:rsid w:val="004F5859"/>
    <w:rsid w:val="004F5D95"/>
    <w:rsid w:val="004F5D9D"/>
    <w:rsid w:val="004F669B"/>
    <w:rsid w:val="004F6769"/>
    <w:rsid w:val="004F6E1C"/>
    <w:rsid w:val="004F7367"/>
    <w:rsid w:val="004F7953"/>
    <w:rsid w:val="004F7CA3"/>
    <w:rsid w:val="004F7E66"/>
    <w:rsid w:val="0050062C"/>
    <w:rsid w:val="00500800"/>
    <w:rsid w:val="00500BF1"/>
    <w:rsid w:val="00500C06"/>
    <w:rsid w:val="00501E6B"/>
    <w:rsid w:val="00503A78"/>
    <w:rsid w:val="0050540E"/>
    <w:rsid w:val="005055D9"/>
    <w:rsid w:val="00506BEF"/>
    <w:rsid w:val="00507166"/>
    <w:rsid w:val="0051032F"/>
    <w:rsid w:val="0051044B"/>
    <w:rsid w:val="00510FF0"/>
    <w:rsid w:val="005110DC"/>
    <w:rsid w:val="005119E1"/>
    <w:rsid w:val="00512289"/>
    <w:rsid w:val="005122D2"/>
    <w:rsid w:val="0051288F"/>
    <w:rsid w:val="00512BB8"/>
    <w:rsid w:val="00513300"/>
    <w:rsid w:val="0051403A"/>
    <w:rsid w:val="005141BF"/>
    <w:rsid w:val="005147BB"/>
    <w:rsid w:val="005158FB"/>
    <w:rsid w:val="00515C57"/>
    <w:rsid w:val="00516983"/>
    <w:rsid w:val="00516AB1"/>
    <w:rsid w:val="00517119"/>
    <w:rsid w:val="00517188"/>
    <w:rsid w:val="00520B38"/>
    <w:rsid w:val="00521547"/>
    <w:rsid w:val="00521681"/>
    <w:rsid w:val="00522F8B"/>
    <w:rsid w:val="00523685"/>
    <w:rsid w:val="00523787"/>
    <w:rsid w:val="00524349"/>
    <w:rsid w:val="00524DCF"/>
    <w:rsid w:val="0052584A"/>
    <w:rsid w:val="0052589C"/>
    <w:rsid w:val="00525A31"/>
    <w:rsid w:val="00526003"/>
    <w:rsid w:val="0052688E"/>
    <w:rsid w:val="00526D5B"/>
    <w:rsid w:val="0052793A"/>
    <w:rsid w:val="005279DB"/>
    <w:rsid w:val="00527F15"/>
    <w:rsid w:val="00530464"/>
    <w:rsid w:val="00530BFF"/>
    <w:rsid w:val="00530E85"/>
    <w:rsid w:val="0053100A"/>
    <w:rsid w:val="0053103E"/>
    <w:rsid w:val="005325AE"/>
    <w:rsid w:val="00532A38"/>
    <w:rsid w:val="00533996"/>
    <w:rsid w:val="00534218"/>
    <w:rsid w:val="00534527"/>
    <w:rsid w:val="00534E7F"/>
    <w:rsid w:val="00534EDA"/>
    <w:rsid w:val="005354E5"/>
    <w:rsid w:val="00536064"/>
    <w:rsid w:val="005364AE"/>
    <w:rsid w:val="00536C4C"/>
    <w:rsid w:val="00536D4B"/>
    <w:rsid w:val="00537964"/>
    <w:rsid w:val="00537AB8"/>
    <w:rsid w:val="00537BC3"/>
    <w:rsid w:val="005401A3"/>
    <w:rsid w:val="00540629"/>
    <w:rsid w:val="005412DD"/>
    <w:rsid w:val="00541F2D"/>
    <w:rsid w:val="005420CA"/>
    <w:rsid w:val="005420ED"/>
    <w:rsid w:val="00542C81"/>
    <w:rsid w:val="00542DD5"/>
    <w:rsid w:val="005433E0"/>
    <w:rsid w:val="005435FA"/>
    <w:rsid w:val="00543836"/>
    <w:rsid w:val="005438D5"/>
    <w:rsid w:val="00543AF1"/>
    <w:rsid w:val="00543D21"/>
    <w:rsid w:val="0054401D"/>
    <w:rsid w:val="00544398"/>
    <w:rsid w:val="00544437"/>
    <w:rsid w:val="0054448A"/>
    <w:rsid w:val="0054494C"/>
    <w:rsid w:val="00546335"/>
    <w:rsid w:val="00546F23"/>
    <w:rsid w:val="00546F77"/>
    <w:rsid w:val="00547A8E"/>
    <w:rsid w:val="00550332"/>
    <w:rsid w:val="005505DB"/>
    <w:rsid w:val="0055090E"/>
    <w:rsid w:val="005509E5"/>
    <w:rsid w:val="00550B20"/>
    <w:rsid w:val="00551450"/>
    <w:rsid w:val="00551A0F"/>
    <w:rsid w:val="00551C66"/>
    <w:rsid w:val="005531FE"/>
    <w:rsid w:val="00554038"/>
    <w:rsid w:val="00554477"/>
    <w:rsid w:val="00554A26"/>
    <w:rsid w:val="00554ADB"/>
    <w:rsid w:val="00554B9B"/>
    <w:rsid w:val="00554ED7"/>
    <w:rsid w:val="005550AC"/>
    <w:rsid w:val="00555198"/>
    <w:rsid w:val="00555ABF"/>
    <w:rsid w:val="0055617B"/>
    <w:rsid w:val="00557125"/>
    <w:rsid w:val="005571E2"/>
    <w:rsid w:val="00557719"/>
    <w:rsid w:val="00557EE5"/>
    <w:rsid w:val="00557FB6"/>
    <w:rsid w:val="0056011C"/>
    <w:rsid w:val="0056027D"/>
    <w:rsid w:val="0056089D"/>
    <w:rsid w:val="005609F4"/>
    <w:rsid w:val="00561050"/>
    <w:rsid w:val="00561C55"/>
    <w:rsid w:val="00562110"/>
    <w:rsid w:val="0056261E"/>
    <w:rsid w:val="00562720"/>
    <w:rsid w:val="00562935"/>
    <w:rsid w:val="00562A1F"/>
    <w:rsid w:val="00562ADB"/>
    <w:rsid w:val="00562D5E"/>
    <w:rsid w:val="00562F94"/>
    <w:rsid w:val="00563CEE"/>
    <w:rsid w:val="00563DA0"/>
    <w:rsid w:val="0056471F"/>
    <w:rsid w:val="00564889"/>
    <w:rsid w:val="005650E8"/>
    <w:rsid w:val="00565315"/>
    <w:rsid w:val="005655EB"/>
    <w:rsid w:val="00566234"/>
    <w:rsid w:val="005662EF"/>
    <w:rsid w:val="005664BA"/>
    <w:rsid w:val="00566C52"/>
    <w:rsid w:val="0056743E"/>
    <w:rsid w:val="00567464"/>
    <w:rsid w:val="0056762C"/>
    <w:rsid w:val="0056765C"/>
    <w:rsid w:val="005676F7"/>
    <w:rsid w:val="00567A39"/>
    <w:rsid w:val="00567C66"/>
    <w:rsid w:val="0057085A"/>
    <w:rsid w:val="00570931"/>
    <w:rsid w:val="00570A82"/>
    <w:rsid w:val="00570B14"/>
    <w:rsid w:val="005714AB"/>
    <w:rsid w:val="00571E17"/>
    <w:rsid w:val="0057215A"/>
    <w:rsid w:val="00572607"/>
    <w:rsid w:val="00572F42"/>
    <w:rsid w:val="005733BD"/>
    <w:rsid w:val="005737B2"/>
    <w:rsid w:val="00574C25"/>
    <w:rsid w:val="0057543D"/>
    <w:rsid w:val="00575695"/>
    <w:rsid w:val="005759E6"/>
    <w:rsid w:val="00575D2F"/>
    <w:rsid w:val="00575ED5"/>
    <w:rsid w:val="00575FAA"/>
    <w:rsid w:val="0057625D"/>
    <w:rsid w:val="00576334"/>
    <w:rsid w:val="00576373"/>
    <w:rsid w:val="00576619"/>
    <w:rsid w:val="005800B2"/>
    <w:rsid w:val="0058078D"/>
    <w:rsid w:val="00580975"/>
    <w:rsid w:val="00581C70"/>
    <w:rsid w:val="00581CFB"/>
    <w:rsid w:val="00582CA2"/>
    <w:rsid w:val="00582ED4"/>
    <w:rsid w:val="0058347B"/>
    <w:rsid w:val="0058387A"/>
    <w:rsid w:val="00583DE4"/>
    <w:rsid w:val="00584B33"/>
    <w:rsid w:val="00585A16"/>
    <w:rsid w:val="00586702"/>
    <w:rsid w:val="005867DB"/>
    <w:rsid w:val="00586A8E"/>
    <w:rsid w:val="00586BB2"/>
    <w:rsid w:val="00586FE5"/>
    <w:rsid w:val="0058780C"/>
    <w:rsid w:val="005878A3"/>
    <w:rsid w:val="00587BE0"/>
    <w:rsid w:val="0059093A"/>
    <w:rsid w:val="00590AEA"/>
    <w:rsid w:val="00590C9A"/>
    <w:rsid w:val="00590DAE"/>
    <w:rsid w:val="005912F2"/>
    <w:rsid w:val="00591752"/>
    <w:rsid w:val="0059203A"/>
    <w:rsid w:val="005921DE"/>
    <w:rsid w:val="005923CF"/>
    <w:rsid w:val="00592C93"/>
    <w:rsid w:val="00592E16"/>
    <w:rsid w:val="0059316A"/>
    <w:rsid w:val="005934E9"/>
    <w:rsid w:val="00594CA7"/>
    <w:rsid w:val="00595536"/>
    <w:rsid w:val="005957F8"/>
    <w:rsid w:val="00596584"/>
    <w:rsid w:val="00596B9C"/>
    <w:rsid w:val="00596FF5"/>
    <w:rsid w:val="005972C8"/>
    <w:rsid w:val="005977B7"/>
    <w:rsid w:val="005A0389"/>
    <w:rsid w:val="005A0A63"/>
    <w:rsid w:val="005A0D07"/>
    <w:rsid w:val="005A1575"/>
    <w:rsid w:val="005A17E1"/>
    <w:rsid w:val="005A19D8"/>
    <w:rsid w:val="005A1FD9"/>
    <w:rsid w:val="005A27EA"/>
    <w:rsid w:val="005A28F6"/>
    <w:rsid w:val="005A29DC"/>
    <w:rsid w:val="005A31EF"/>
    <w:rsid w:val="005A3754"/>
    <w:rsid w:val="005A3DC2"/>
    <w:rsid w:val="005A41FC"/>
    <w:rsid w:val="005A423B"/>
    <w:rsid w:val="005A438C"/>
    <w:rsid w:val="005A4CA5"/>
    <w:rsid w:val="005A4E27"/>
    <w:rsid w:val="005A4FDF"/>
    <w:rsid w:val="005A5637"/>
    <w:rsid w:val="005A5AD7"/>
    <w:rsid w:val="005A67C5"/>
    <w:rsid w:val="005A76A0"/>
    <w:rsid w:val="005A778A"/>
    <w:rsid w:val="005A780C"/>
    <w:rsid w:val="005B016E"/>
    <w:rsid w:val="005B03A5"/>
    <w:rsid w:val="005B04CC"/>
    <w:rsid w:val="005B0E73"/>
    <w:rsid w:val="005B0EE7"/>
    <w:rsid w:val="005B0F33"/>
    <w:rsid w:val="005B1771"/>
    <w:rsid w:val="005B18AE"/>
    <w:rsid w:val="005B2034"/>
    <w:rsid w:val="005B25E0"/>
    <w:rsid w:val="005B29A5"/>
    <w:rsid w:val="005B2A82"/>
    <w:rsid w:val="005B2D57"/>
    <w:rsid w:val="005B30CB"/>
    <w:rsid w:val="005B3CA0"/>
    <w:rsid w:val="005B44CB"/>
    <w:rsid w:val="005B4C1E"/>
    <w:rsid w:val="005B4D7C"/>
    <w:rsid w:val="005B4F75"/>
    <w:rsid w:val="005B55E7"/>
    <w:rsid w:val="005B5E36"/>
    <w:rsid w:val="005B5EC1"/>
    <w:rsid w:val="005B5F64"/>
    <w:rsid w:val="005B7198"/>
    <w:rsid w:val="005B7E08"/>
    <w:rsid w:val="005C00F3"/>
    <w:rsid w:val="005C02A6"/>
    <w:rsid w:val="005C117F"/>
    <w:rsid w:val="005C170D"/>
    <w:rsid w:val="005C1D71"/>
    <w:rsid w:val="005C1EC9"/>
    <w:rsid w:val="005C2092"/>
    <w:rsid w:val="005C22EF"/>
    <w:rsid w:val="005C3634"/>
    <w:rsid w:val="005C407B"/>
    <w:rsid w:val="005C4861"/>
    <w:rsid w:val="005C48BA"/>
    <w:rsid w:val="005C4CB4"/>
    <w:rsid w:val="005C55E1"/>
    <w:rsid w:val="005C5AF5"/>
    <w:rsid w:val="005C5BA6"/>
    <w:rsid w:val="005C5F4F"/>
    <w:rsid w:val="005C75AA"/>
    <w:rsid w:val="005C7665"/>
    <w:rsid w:val="005C7BB2"/>
    <w:rsid w:val="005D094C"/>
    <w:rsid w:val="005D14D8"/>
    <w:rsid w:val="005D1628"/>
    <w:rsid w:val="005D1A6C"/>
    <w:rsid w:val="005D1AB0"/>
    <w:rsid w:val="005D208B"/>
    <w:rsid w:val="005D2921"/>
    <w:rsid w:val="005D2B9C"/>
    <w:rsid w:val="005D2F72"/>
    <w:rsid w:val="005D3A07"/>
    <w:rsid w:val="005D45ED"/>
    <w:rsid w:val="005D47AD"/>
    <w:rsid w:val="005D47DC"/>
    <w:rsid w:val="005D48F4"/>
    <w:rsid w:val="005D4D20"/>
    <w:rsid w:val="005D4DA6"/>
    <w:rsid w:val="005D55AD"/>
    <w:rsid w:val="005D5716"/>
    <w:rsid w:val="005D58C5"/>
    <w:rsid w:val="005D5990"/>
    <w:rsid w:val="005D5DE4"/>
    <w:rsid w:val="005D686F"/>
    <w:rsid w:val="005D6B9D"/>
    <w:rsid w:val="005D6D33"/>
    <w:rsid w:val="005D72B3"/>
    <w:rsid w:val="005D7909"/>
    <w:rsid w:val="005D7EEA"/>
    <w:rsid w:val="005E0463"/>
    <w:rsid w:val="005E07F1"/>
    <w:rsid w:val="005E1163"/>
    <w:rsid w:val="005E1958"/>
    <w:rsid w:val="005E28C6"/>
    <w:rsid w:val="005E2FF1"/>
    <w:rsid w:val="005E4912"/>
    <w:rsid w:val="005E49F5"/>
    <w:rsid w:val="005E6021"/>
    <w:rsid w:val="005E610B"/>
    <w:rsid w:val="005E6C87"/>
    <w:rsid w:val="005E6D40"/>
    <w:rsid w:val="005E6EF0"/>
    <w:rsid w:val="005E78EF"/>
    <w:rsid w:val="005F0C54"/>
    <w:rsid w:val="005F0E99"/>
    <w:rsid w:val="005F1620"/>
    <w:rsid w:val="005F1779"/>
    <w:rsid w:val="005F17DB"/>
    <w:rsid w:val="005F1872"/>
    <w:rsid w:val="005F1B13"/>
    <w:rsid w:val="005F1EFE"/>
    <w:rsid w:val="005F1FDB"/>
    <w:rsid w:val="005F2761"/>
    <w:rsid w:val="005F2CCF"/>
    <w:rsid w:val="005F3192"/>
    <w:rsid w:val="005F36E8"/>
    <w:rsid w:val="005F46A5"/>
    <w:rsid w:val="005F5AEF"/>
    <w:rsid w:val="005F5C92"/>
    <w:rsid w:val="005F6042"/>
    <w:rsid w:val="005F608E"/>
    <w:rsid w:val="005F6253"/>
    <w:rsid w:val="005F63D1"/>
    <w:rsid w:val="005F63E9"/>
    <w:rsid w:val="005F6773"/>
    <w:rsid w:val="005F695B"/>
    <w:rsid w:val="005F699F"/>
    <w:rsid w:val="005F6C9F"/>
    <w:rsid w:val="005F738F"/>
    <w:rsid w:val="005F7628"/>
    <w:rsid w:val="00601062"/>
    <w:rsid w:val="006011A4"/>
    <w:rsid w:val="00601499"/>
    <w:rsid w:val="00601885"/>
    <w:rsid w:val="006019AD"/>
    <w:rsid w:val="006023BA"/>
    <w:rsid w:val="00602635"/>
    <w:rsid w:val="00602769"/>
    <w:rsid w:val="0060284B"/>
    <w:rsid w:val="00602A3B"/>
    <w:rsid w:val="00602AAF"/>
    <w:rsid w:val="00602C96"/>
    <w:rsid w:val="00603281"/>
    <w:rsid w:val="00603638"/>
    <w:rsid w:val="00603763"/>
    <w:rsid w:val="00603914"/>
    <w:rsid w:val="00603FDA"/>
    <w:rsid w:val="00604113"/>
    <w:rsid w:val="006042AA"/>
    <w:rsid w:val="00604630"/>
    <w:rsid w:val="0060477D"/>
    <w:rsid w:val="006054CA"/>
    <w:rsid w:val="006054D5"/>
    <w:rsid w:val="00605E0F"/>
    <w:rsid w:val="006074B5"/>
    <w:rsid w:val="00607B02"/>
    <w:rsid w:val="00607EA9"/>
    <w:rsid w:val="0061002A"/>
    <w:rsid w:val="00610458"/>
    <w:rsid w:val="00610A48"/>
    <w:rsid w:val="00610A9C"/>
    <w:rsid w:val="00610D40"/>
    <w:rsid w:val="006114E7"/>
    <w:rsid w:val="006115B8"/>
    <w:rsid w:val="00611AAB"/>
    <w:rsid w:val="00611FBF"/>
    <w:rsid w:val="006121D2"/>
    <w:rsid w:val="00612BAA"/>
    <w:rsid w:val="00613077"/>
    <w:rsid w:val="006135CB"/>
    <w:rsid w:val="00613928"/>
    <w:rsid w:val="00613AB4"/>
    <w:rsid w:val="00614993"/>
    <w:rsid w:val="00614BD8"/>
    <w:rsid w:val="00615685"/>
    <w:rsid w:val="006163AA"/>
    <w:rsid w:val="006166D2"/>
    <w:rsid w:val="00616790"/>
    <w:rsid w:val="0062007A"/>
    <w:rsid w:val="0062059D"/>
    <w:rsid w:val="00620EAC"/>
    <w:rsid w:val="0062151B"/>
    <w:rsid w:val="00621BF2"/>
    <w:rsid w:val="00621CB3"/>
    <w:rsid w:val="00621DE2"/>
    <w:rsid w:val="006220B4"/>
    <w:rsid w:val="0062211B"/>
    <w:rsid w:val="00622564"/>
    <w:rsid w:val="00622639"/>
    <w:rsid w:val="006229D9"/>
    <w:rsid w:val="00622AB5"/>
    <w:rsid w:val="00622B6C"/>
    <w:rsid w:val="00622D32"/>
    <w:rsid w:val="00624215"/>
    <w:rsid w:val="006242A1"/>
    <w:rsid w:val="0062442C"/>
    <w:rsid w:val="00624F99"/>
    <w:rsid w:val="00624FA6"/>
    <w:rsid w:val="0062514A"/>
    <w:rsid w:val="0062569A"/>
    <w:rsid w:val="006258A3"/>
    <w:rsid w:val="00625A3F"/>
    <w:rsid w:val="00626125"/>
    <w:rsid w:val="00626565"/>
    <w:rsid w:val="0062666E"/>
    <w:rsid w:val="006267A9"/>
    <w:rsid w:val="006267B2"/>
    <w:rsid w:val="00627433"/>
    <w:rsid w:val="006274BE"/>
    <w:rsid w:val="00627693"/>
    <w:rsid w:val="00627932"/>
    <w:rsid w:val="00627BAB"/>
    <w:rsid w:val="00627C0E"/>
    <w:rsid w:val="00627C86"/>
    <w:rsid w:val="00630508"/>
    <w:rsid w:val="00630684"/>
    <w:rsid w:val="00630E78"/>
    <w:rsid w:val="00631292"/>
    <w:rsid w:val="006313F8"/>
    <w:rsid w:val="0063146E"/>
    <w:rsid w:val="00631744"/>
    <w:rsid w:val="006318CD"/>
    <w:rsid w:val="00631C52"/>
    <w:rsid w:val="006323F4"/>
    <w:rsid w:val="00632632"/>
    <w:rsid w:val="006329BD"/>
    <w:rsid w:val="00633149"/>
    <w:rsid w:val="00633181"/>
    <w:rsid w:val="00633205"/>
    <w:rsid w:val="006333AF"/>
    <w:rsid w:val="00633EC3"/>
    <w:rsid w:val="0063404C"/>
    <w:rsid w:val="006342BD"/>
    <w:rsid w:val="006351BB"/>
    <w:rsid w:val="00635B7C"/>
    <w:rsid w:val="0063647F"/>
    <w:rsid w:val="00637292"/>
    <w:rsid w:val="00637600"/>
    <w:rsid w:val="00637916"/>
    <w:rsid w:val="00637E75"/>
    <w:rsid w:val="0064040A"/>
    <w:rsid w:val="006404F4"/>
    <w:rsid w:val="0064071F"/>
    <w:rsid w:val="00640B73"/>
    <w:rsid w:val="00641014"/>
    <w:rsid w:val="00641043"/>
    <w:rsid w:val="0064169F"/>
    <w:rsid w:val="0064170C"/>
    <w:rsid w:val="006417B5"/>
    <w:rsid w:val="00641E81"/>
    <w:rsid w:val="00642232"/>
    <w:rsid w:val="00642809"/>
    <w:rsid w:val="006433A8"/>
    <w:rsid w:val="006436AE"/>
    <w:rsid w:val="006442D5"/>
    <w:rsid w:val="00644EC6"/>
    <w:rsid w:val="0064521E"/>
    <w:rsid w:val="00645387"/>
    <w:rsid w:val="0064607F"/>
    <w:rsid w:val="00646D09"/>
    <w:rsid w:val="00646EA6"/>
    <w:rsid w:val="00647B62"/>
    <w:rsid w:val="00647CC8"/>
    <w:rsid w:val="00647F8D"/>
    <w:rsid w:val="00650027"/>
    <w:rsid w:val="00650237"/>
    <w:rsid w:val="006504CF"/>
    <w:rsid w:val="00651345"/>
    <w:rsid w:val="00651555"/>
    <w:rsid w:val="006515AA"/>
    <w:rsid w:val="00651DB8"/>
    <w:rsid w:val="00652636"/>
    <w:rsid w:val="00652BD0"/>
    <w:rsid w:val="00653089"/>
    <w:rsid w:val="00653264"/>
    <w:rsid w:val="00653495"/>
    <w:rsid w:val="0065378C"/>
    <w:rsid w:val="006538F6"/>
    <w:rsid w:val="0065433B"/>
    <w:rsid w:val="00654391"/>
    <w:rsid w:val="00654D9D"/>
    <w:rsid w:val="006550FF"/>
    <w:rsid w:val="006558DA"/>
    <w:rsid w:val="00655B8F"/>
    <w:rsid w:val="00655D1B"/>
    <w:rsid w:val="00655EBE"/>
    <w:rsid w:val="006561C1"/>
    <w:rsid w:val="006566B8"/>
    <w:rsid w:val="0065676D"/>
    <w:rsid w:val="006568B3"/>
    <w:rsid w:val="006569E4"/>
    <w:rsid w:val="00656B16"/>
    <w:rsid w:val="00656DE7"/>
    <w:rsid w:val="00656F66"/>
    <w:rsid w:val="00657237"/>
    <w:rsid w:val="00657825"/>
    <w:rsid w:val="00657F2A"/>
    <w:rsid w:val="00660E89"/>
    <w:rsid w:val="00662056"/>
    <w:rsid w:val="00662091"/>
    <w:rsid w:val="006625FD"/>
    <w:rsid w:val="00663226"/>
    <w:rsid w:val="0066355A"/>
    <w:rsid w:val="0066373F"/>
    <w:rsid w:val="006637FD"/>
    <w:rsid w:val="00663934"/>
    <w:rsid w:val="0066433A"/>
    <w:rsid w:val="00664792"/>
    <w:rsid w:val="00664C85"/>
    <w:rsid w:val="00664D51"/>
    <w:rsid w:val="00665A8A"/>
    <w:rsid w:val="00665DBA"/>
    <w:rsid w:val="00665EAB"/>
    <w:rsid w:val="0066619C"/>
    <w:rsid w:val="00666222"/>
    <w:rsid w:val="006667D5"/>
    <w:rsid w:val="006674F2"/>
    <w:rsid w:val="00667876"/>
    <w:rsid w:val="00667970"/>
    <w:rsid w:val="00667CC6"/>
    <w:rsid w:val="00670175"/>
    <w:rsid w:val="00670C2D"/>
    <w:rsid w:val="00670F70"/>
    <w:rsid w:val="0067107A"/>
    <w:rsid w:val="00671A72"/>
    <w:rsid w:val="00672669"/>
    <w:rsid w:val="00672B40"/>
    <w:rsid w:val="00672B69"/>
    <w:rsid w:val="00672BF7"/>
    <w:rsid w:val="00673A41"/>
    <w:rsid w:val="00673C9E"/>
    <w:rsid w:val="00673D15"/>
    <w:rsid w:val="00673D8A"/>
    <w:rsid w:val="00673E01"/>
    <w:rsid w:val="00674C3B"/>
    <w:rsid w:val="0067549C"/>
    <w:rsid w:val="00675BEE"/>
    <w:rsid w:val="00675E61"/>
    <w:rsid w:val="00676C67"/>
    <w:rsid w:val="006771A4"/>
    <w:rsid w:val="00677733"/>
    <w:rsid w:val="00677949"/>
    <w:rsid w:val="00680F7F"/>
    <w:rsid w:val="0068114F"/>
    <w:rsid w:val="00681707"/>
    <w:rsid w:val="006817EF"/>
    <w:rsid w:val="00681DFE"/>
    <w:rsid w:val="00681EA4"/>
    <w:rsid w:val="00682265"/>
    <w:rsid w:val="006829FB"/>
    <w:rsid w:val="00682B8B"/>
    <w:rsid w:val="006832E0"/>
    <w:rsid w:val="00683D4B"/>
    <w:rsid w:val="006846B3"/>
    <w:rsid w:val="00684B13"/>
    <w:rsid w:val="00685295"/>
    <w:rsid w:val="006856C7"/>
    <w:rsid w:val="00685F24"/>
    <w:rsid w:val="006861BF"/>
    <w:rsid w:val="00686384"/>
    <w:rsid w:val="0068668E"/>
    <w:rsid w:val="00687EBF"/>
    <w:rsid w:val="00687ED6"/>
    <w:rsid w:val="0069035E"/>
    <w:rsid w:val="00690946"/>
    <w:rsid w:val="00690CD6"/>
    <w:rsid w:val="006910A1"/>
    <w:rsid w:val="0069140A"/>
    <w:rsid w:val="00691A62"/>
    <w:rsid w:val="00691B3A"/>
    <w:rsid w:val="00692469"/>
    <w:rsid w:val="006926DE"/>
    <w:rsid w:val="006930A8"/>
    <w:rsid w:val="006937B4"/>
    <w:rsid w:val="00693D20"/>
    <w:rsid w:val="00693FEC"/>
    <w:rsid w:val="0069424E"/>
    <w:rsid w:val="00694FC4"/>
    <w:rsid w:val="006956A7"/>
    <w:rsid w:val="00695954"/>
    <w:rsid w:val="00695B8C"/>
    <w:rsid w:val="00697F96"/>
    <w:rsid w:val="006A018E"/>
    <w:rsid w:val="006A049F"/>
    <w:rsid w:val="006A04BA"/>
    <w:rsid w:val="006A0AC3"/>
    <w:rsid w:val="006A0B61"/>
    <w:rsid w:val="006A0F3C"/>
    <w:rsid w:val="006A1501"/>
    <w:rsid w:val="006A1E3D"/>
    <w:rsid w:val="006A209D"/>
    <w:rsid w:val="006A24F0"/>
    <w:rsid w:val="006A3030"/>
    <w:rsid w:val="006A3120"/>
    <w:rsid w:val="006A32B4"/>
    <w:rsid w:val="006A3FD0"/>
    <w:rsid w:val="006A44B2"/>
    <w:rsid w:val="006A4852"/>
    <w:rsid w:val="006A4C37"/>
    <w:rsid w:val="006A5891"/>
    <w:rsid w:val="006A5A20"/>
    <w:rsid w:val="006A5FBF"/>
    <w:rsid w:val="006A5FC4"/>
    <w:rsid w:val="006A63BA"/>
    <w:rsid w:val="006A6971"/>
    <w:rsid w:val="006A7168"/>
    <w:rsid w:val="006A7178"/>
    <w:rsid w:val="006A7731"/>
    <w:rsid w:val="006A7CC7"/>
    <w:rsid w:val="006B006C"/>
    <w:rsid w:val="006B0C4B"/>
    <w:rsid w:val="006B0CDD"/>
    <w:rsid w:val="006B127C"/>
    <w:rsid w:val="006B166A"/>
    <w:rsid w:val="006B1B4F"/>
    <w:rsid w:val="006B219B"/>
    <w:rsid w:val="006B2F8E"/>
    <w:rsid w:val="006B30BF"/>
    <w:rsid w:val="006B3780"/>
    <w:rsid w:val="006B3F62"/>
    <w:rsid w:val="006B3F9C"/>
    <w:rsid w:val="006B4064"/>
    <w:rsid w:val="006B4109"/>
    <w:rsid w:val="006B433B"/>
    <w:rsid w:val="006B48BD"/>
    <w:rsid w:val="006B5FDA"/>
    <w:rsid w:val="006B6A08"/>
    <w:rsid w:val="006B6ABA"/>
    <w:rsid w:val="006B70C3"/>
    <w:rsid w:val="006B76DA"/>
    <w:rsid w:val="006B7720"/>
    <w:rsid w:val="006B79D0"/>
    <w:rsid w:val="006B7F00"/>
    <w:rsid w:val="006B7F8E"/>
    <w:rsid w:val="006C000F"/>
    <w:rsid w:val="006C0B36"/>
    <w:rsid w:val="006C1228"/>
    <w:rsid w:val="006C12A3"/>
    <w:rsid w:val="006C15D4"/>
    <w:rsid w:val="006C1A7A"/>
    <w:rsid w:val="006C2217"/>
    <w:rsid w:val="006C2287"/>
    <w:rsid w:val="006C29B6"/>
    <w:rsid w:val="006C2EB0"/>
    <w:rsid w:val="006C3198"/>
    <w:rsid w:val="006C31A5"/>
    <w:rsid w:val="006C3999"/>
    <w:rsid w:val="006C3C1A"/>
    <w:rsid w:val="006C40D8"/>
    <w:rsid w:val="006C430C"/>
    <w:rsid w:val="006C52F8"/>
    <w:rsid w:val="006C5603"/>
    <w:rsid w:val="006C57D3"/>
    <w:rsid w:val="006C5D48"/>
    <w:rsid w:val="006C7250"/>
    <w:rsid w:val="006C7587"/>
    <w:rsid w:val="006C7A1A"/>
    <w:rsid w:val="006C7BCD"/>
    <w:rsid w:val="006C7C41"/>
    <w:rsid w:val="006C7CD4"/>
    <w:rsid w:val="006D0A52"/>
    <w:rsid w:val="006D0F5C"/>
    <w:rsid w:val="006D12BA"/>
    <w:rsid w:val="006D1EF7"/>
    <w:rsid w:val="006D2049"/>
    <w:rsid w:val="006D21E9"/>
    <w:rsid w:val="006D230B"/>
    <w:rsid w:val="006D2815"/>
    <w:rsid w:val="006D3E7C"/>
    <w:rsid w:val="006D621B"/>
    <w:rsid w:val="006D63BE"/>
    <w:rsid w:val="006D695F"/>
    <w:rsid w:val="006D7930"/>
    <w:rsid w:val="006D7F6D"/>
    <w:rsid w:val="006E0354"/>
    <w:rsid w:val="006E0592"/>
    <w:rsid w:val="006E0BD4"/>
    <w:rsid w:val="006E1358"/>
    <w:rsid w:val="006E1638"/>
    <w:rsid w:val="006E1C79"/>
    <w:rsid w:val="006E1FBE"/>
    <w:rsid w:val="006E1FC1"/>
    <w:rsid w:val="006E2AA6"/>
    <w:rsid w:val="006E3133"/>
    <w:rsid w:val="006E3337"/>
    <w:rsid w:val="006E3B7F"/>
    <w:rsid w:val="006E3CDB"/>
    <w:rsid w:val="006E3D26"/>
    <w:rsid w:val="006E4269"/>
    <w:rsid w:val="006E4796"/>
    <w:rsid w:val="006E4BB3"/>
    <w:rsid w:val="006E4CFB"/>
    <w:rsid w:val="006E503D"/>
    <w:rsid w:val="006E51BC"/>
    <w:rsid w:val="006E5708"/>
    <w:rsid w:val="006E578A"/>
    <w:rsid w:val="006E583F"/>
    <w:rsid w:val="006E588E"/>
    <w:rsid w:val="006E6574"/>
    <w:rsid w:val="006E685E"/>
    <w:rsid w:val="006E6999"/>
    <w:rsid w:val="006E6C7D"/>
    <w:rsid w:val="006E6CE1"/>
    <w:rsid w:val="006E76BA"/>
    <w:rsid w:val="006F07F9"/>
    <w:rsid w:val="006F13B9"/>
    <w:rsid w:val="006F163C"/>
    <w:rsid w:val="006F165C"/>
    <w:rsid w:val="006F20E3"/>
    <w:rsid w:val="006F24E9"/>
    <w:rsid w:val="006F2C0A"/>
    <w:rsid w:val="006F305E"/>
    <w:rsid w:val="006F35E5"/>
    <w:rsid w:val="006F3AE9"/>
    <w:rsid w:val="006F4FF4"/>
    <w:rsid w:val="006F56BD"/>
    <w:rsid w:val="006F571A"/>
    <w:rsid w:val="006F6179"/>
    <w:rsid w:val="006F6202"/>
    <w:rsid w:val="006F6858"/>
    <w:rsid w:val="006F6A74"/>
    <w:rsid w:val="006F6BA8"/>
    <w:rsid w:val="006F73C1"/>
    <w:rsid w:val="006F7437"/>
    <w:rsid w:val="006F7638"/>
    <w:rsid w:val="006F7E72"/>
    <w:rsid w:val="00700899"/>
    <w:rsid w:val="00700D57"/>
    <w:rsid w:val="007010A2"/>
    <w:rsid w:val="0070206F"/>
    <w:rsid w:val="007028DA"/>
    <w:rsid w:val="0070349F"/>
    <w:rsid w:val="0070352C"/>
    <w:rsid w:val="00703667"/>
    <w:rsid w:val="00703979"/>
    <w:rsid w:val="007039D1"/>
    <w:rsid w:val="00703C30"/>
    <w:rsid w:val="00703E0C"/>
    <w:rsid w:val="0070466E"/>
    <w:rsid w:val="00704C79"/>
    <w:rsid w:val="00704F85"/>
    <w:rsid w:val="00705499"/>
    <w:rsid w:val="00705A48"/>
    <w:rsid w:val="00705BCB"/>
    <w:rsid w:val="0070612C"/>
    <w:rsid w:val="0070656C"/>
    <w:rsid w:val="0070671A"/>
    <w:rsid w:val="007068AC"/>
    <w:rsid w:val="00706F6B"/>
    <w:rsid w:val="00707646"/>
    <w:rsid w:val="00707F0E"/>
    <w:rsid w:val="00710050"/>
    <w:rsid w:val="00710604"/>
    <w:rsid w:val="0071097B"/>
    <w:rsid w:val="00710ADB"/>
    <w:rsid w:val="00710C97"/>
    <w:rsid w:val="00711613"/>
    <w:rsid w:val="007126AE"/>
    <w:rsid w:val="0071270C"/>
    <w:rsid w:val="00712A8A"/>
    <w:rsid w:val="00713CF9"/>
    <w:rsid w:val="00714734"/>
    <w:rsid w:val="00714906"/>
    <w:rsid w:val="007153A8"/>
    <w:rsid w:val="00715BE1"/>
    <w:rsid w:val="007161D6"/>
    <w:rsid w:val="00716389"/>
    <w:rsid w:val="00716946"/>
    <w:rsid w:val="00717AF5"/>
    <w:rsid w:val="00717B22"/>
    <w:rsid w:val="0072056A"/>
    <w:rsid w:val="00720AA3"/>
    <w:rsid w:val="00721DA5"/>
    <w:rsid w:val="00721E1F"/>
    <w:rsid w:val="0072252C"/>
    <w:rsid w:val="0072260A"/>
    <w:rsid w:val="0072320E"/>
    <w:rsid w:val="0072332B"/>
    <w:rsid w:val="0072344C"/>
    <w:rsid w:val="00723CC4"/>
    <w:rsid w:val="00723D6E"/>
    <w:rsid w:val="007242B5"/>
    <w:rsid w:val="0072451A"/>
    <w:rsid w:val="00724858"/>
    <w:rsid w:val="00724F8D"/>
    <w:rsid w:val="007251C8"/>
    <w:rsid w:val="007256AE"/>
    <w:rsid w:val="0072601D"/>
    <w:rsid w:val="007261AF"/>
    <w:rsid w:val="00726866"/>
    <w:rsid w:val="00726D9B"/>
    <w:rsid w:val="00726ECA"/>
    <w:rsid w:val="00727CC4"/>
    <w:rsid w:val="00730219"/>
    <w:rsid w:val="0073090E"/>
    <w:rsid w:val="00731003"/>
    <w:rsid w:val="00731538"/>
    <w:rsid w:val="00732AFC"/>
    <w:rsid w:val="00733489"/>
    <w:rsid w:val="00733D1B"/>
    <w:rsid w:val="00733F01"/>
    <w:rsid w:val="0073452D"/>
    <w:rsid w:val="0073459C"/>
    <w:rsid w:val="00735178"/>
    <w:rsid w:val="00735771"/>
    <w:rsid w:val="00735F16"/>
    <w:rsid w:val="007360E7"/>
    <w:rsid w:val="007368FD"/>
    <w:rsid w:val="00736CE4"/>
    <w:rsid w:val="00736CFD"/>
    <w:rsid w:val="007372CE"/>
    <w:rsid w:val="007376F5"/>
    <w:rsid w:val="00737AA7"/>
    <w:rsid w:val="00737FA6"/>
    <w:rsid w:val="00740215"/>
    <w:rsid w:val="00740364"/>
    <w:rsid w:val="00740C74"/>
    <w:rsid w:val="00740F62"/>
    <w:rsid w:val="0074100D"/>
    <w:rsid w:val="007414BD"/>
    <w:rsid w:val="00741830"/>
    <w:rsid w:val="007419D9"/>
    <w:rsid w:val="0074202B"/>
    <w:rsid w:val="007421D8"/>
    <w:rsid w:val="00742685"/>
    <w:rsid w:val="0074291E"/>
    <w:rsid w:val="00742C5B"/>
    <w:rsid w:val="00743009"/>
    <w:rsid w:val="00743393"/>
    <w:rsid w:val="00743887"/>
    <w:rsid w:val="00743993"/>
    <w:rsid w:val="00743E7E"/>
    <w:rsid w:val="00743F2A"/>
    <w:rsid w:val="00744938"/>
    <w:rsid w:val="00744A5C"/>
    <w:rsid w:val="00744EBE"/>
    <w:rsid w:val="00745647"/>
    <w:rsid w:val="00745EAB"/>
    <w:rsid w:val="0074675B"/>
    <w:rsid w:val="00746E8E"/>
    <w:rsid w:val="007474F0"/>
    <w:rsid w:val="0074775C"/>
    <w:rsid w:val="00747C64"/>
    <w:rsid w:val="00747D83"/>
    <w:rsid w:val="00750F68"/>
    <w:rsid w:val="007516B5"/>
    <w:rsid w:val="00751898"/>
    <w:rsid w:val="00751C33"/>
    <w:rsid w:val="00752222"/>
    <w:rsid w:val="007524F4"/>
    <w:rsid w:val="007526DA"/>
    <w:rsid w:val="007533A4"/>
    <w:rsid w:val="00753591"/>
    <w:rsid w:val="00753791"/>
    <w:rsid w:val="00753BC9"/>
    <w:rsid w:val="00753D02"/>
    <w:rsid w:val="00753D44"/>
    <w:rsid w:val="00753F4C"/>
    <w:rsid w:val="007556BD"/>
    <w:rsid w:val="007562E8"/>
    <w:rsid w:val="0075637E"/>
    <w:rsid w:val="00756750"/>
    <w:rsid w:val="007574AF"/>
    <w:rsid w:val="00757521"/>
    <w:rsid w:val="00757847"/>
    <w:rsid w:val="00757D4B"/>
    <w:rsid w:val="00760437"/>
    <w:rsid w:val="00760ADF"/>
    <w:rsid w:val="00760BD0"/>
    <w:rsid w:val="00761483"/>
    <w:rsid w:val="00761838"/>
    <w:rsid w:val="007624E1"/>
    <w:rsid w:val="0076255A"/>
    <w:rsid w:val="007625A8"/>
    <w:rsid w:val="00762717"/>
    <w:rsid w:val="00762770"/>
    <w:rsid w:val="0076467B"/>
    <w:rsid w:val="007656F1"/>
    <w:rsid w:val="0076645A"/>
    <w:rsid w:val="007664FB"/>
    <w:rsid w:val="00766D4F"/>
    <w:rsid w:val="00766FC1"/>
    <w:rsid w:val="0076711E"/>
    <w:rsid w:val="007677F4"/>
    <w:rsid w:val="00767DF9"/>
    <w:rsid w:val="0077065B"/>
    <w:rsid w:val="00770CFC"/>
    <w:rsid w:val="00770F2C"/>
    <w:rsid w:val="007710BC"/>
    <w:rsid w:val="00771369"/>
    <w:rsid w:val="007715E0"/>
    <w:rsid w:val="00771615"/>
    <w:rsid w:val="0077196E"/>
    <w:rsid w:val="00772458"/>
    <w:rsid w:val="00773114"/>
    <w:rsid w:val="00773572"/>
    <w:rsid w:val="007735A9"/>
    <w:rsid w:val="007736DC"/>
    <w:rsid w:val="007737A8"/>
    <w:rsid w:val="00774092"/>
    <w:rsid w:val="007742E5"/>
    <w:rsid w:val="007744AE"/>
    <w:rsid w:val="00774FEF"/>
    <w:rsid w:val="007755AC"/>
    <w:rsid w:val="00775946"/>
    <w:rsid w:val="00775D32"/>
    <w:rsid w:val="007767D6"/>
    <w:rsid w:val="0077763B"/>
    <w:rsid w:val="007776A2"/>
    <w:rsid w:val="00780071"/>
    <w:rsid w:val="007800BE"/>
    <w:rsid w:val="00780142"/>
    <w:rsid w:val="007803CE"/>
    <w:rsid w:val="00780641"/>
    <w:rsid w:val="00780A0D"/>
    <w:rsid w:val="00780CC0"/>
    <w:rsid w:val="00780EB5"/>
    <w:rsid w:val="00780F2D"/>
    <w:rsid w:val="007810CA"/>
    <w:rsid w:val="007811B0"/>
    <w:rsid w:val="007812D5"/>
    <w:rsid w:val="00781506"/>
    <w:rsid w:val="00781905"/>
    <w:rsid w:val="007825BE"/>
    <w:rsid w:val="007835B4"/>
    <w:rsid w:val="007842E1"/>
    <w:rsid w:val="007846C3"/>
    <w:rsid w:val="007847D6"/>
    <w:rsid w:val="007848EF"/>
    <w:rsid w:val="00784C13"/>
    <w:rsid w:val="00785044"/>
    <w:rsid w:val="00785D41"/>
    <w:rsid w:val="007863E8"/>
    <w:rsid w:val="00787B61"/>
    <w:rsid w:val="00787C29"/>
    <w:rsid w:val="00790587"/>
    <w:rsid w:val="007909AD"/>
    <w:rsid w:val="00790F6E"/>
    <w:rsid w:val="0079105E"/>
    <w:rsid w:val="0079169C"/>
    <w:rsid w:val="0079174F"/>
    <w:rsid w:val="00791865"/>
    <w:rsid w:val="00791E55"/>
    <w:rsid w:val="007929C0"/>
    <w:rsid w:val="00792B07"/>
    <w:rsid w:val="00793147"/>
    <w:rsid w:val="00793B85"/>
    <w:rsid w:val="00793D09"/>
    <w:rsid w:val="00793DE8"/>
    <w:rsid w:val="007941A1"/>
    <w:rsid w:val="00795045"/>
    <w:rsid w:val="00795436"/>
    <w:rsid w:val="00795601"/>
    <w:rsid w:val="00795AE2"/>
    <w:rsid w:val="00796147"/>
    <w:rsid w:val="00796300"/>
    <w:rsid w:val="00796B9F"/>
    <w:rsid w:val="00797014"/>
    <w:rsid w:val="00797A29"/>
    <w:rsid w:val="007A096E"/>
    <w:rsid w:val="007A09A7"/>
    <w:rsid w:val="007A0B51"/>
    <w:rsid w:val="007A0D36"/>
    <w:rsid w:val="007A0E81"/>
    <w:rsid w:val="007A0FB6"/>
    <w:rsid w:val="007A1CBF"/>
    <w:rsid w:val="007A2188"/>
    <w:rsid w:val="007A3737"/>
    <w:rsid w:val="007A3966"/>
    <w:rsid w:val="007A3BD6"/>
    <w:rsid w:val="007A3D89"/>
    <w:rsid w:val="007A40AA"/>
    <w:rsid w:val="007A43A5"/>
    <w:rsid w:val="007A4BE9"/>
    <w:rsid w:val="007A5356"/>
    <w:rsid w:val="007A5360"/>
    <w:rsid w:val="007A58CA"/>
    <w:rsid w:val="007A5A7D"/>
    <w:rsid w:val="007A7052"/>
    <w:rsid w:val="007A76E7"/>
    <w:rsid w:val="007A78B2"/>
    <w:rsid w:val="007A7B2F"/>
    <w:rsid w:val="007A7C22"/>
    <w:rsid w:val="007B0FD3"/>
    <w:rsid w:val="007B1E2A"/>
    <w:rsid w:val="007B26BB"/>
    <w:rsid w:val="007B27E9"/>
    <w:rsid w:val="007B2B1B"/>
    <w:rsid w:val="007B2BA5"/>
    <w:rsid w:val="007B2BB1"/>
    <w:rsid w:val="007B30BC"/>
    <w:rsid w:val="007B343B"/>
    <w:rsid w:val="007B35FF"/>
    <w:rsid w:val="007B3684"/>
    <w:rsid w:val="007B42EF"/>
    <w:rsid w:val="007B42FB"/>
    <w:rsid w:val="007B4E24"/>
    <w:rsid w:val="007B51D7"/>
    <w:rsid w:val="007B5D0C"/>
    <w:rsid w:val="007B5F10"/>
    <w:rsid w:val="007B6074"/>
    <w:rsid w:val="007B61DC"/>
    <w:rsid w:val="007B66C9"/>
    <w:rsid w:val="007B6D7A"/>
    <w:rsid w:val="007B6D81"/>
    <w:rsid w:val="007B73CA"/>
    <w:rsid w:val="007B745F"/>
    <w:rsid w:val="007B746B"/>
    <w:rsid w:val="007C01C4"/>
    <w:rsid w:val="007C0514"/>
    <w:rsid w:val="007C086E"/>
    <w:rsid w:val="007C0BE0"/>
    <w:rsid w:val="007C0F6F"/>
    <w:rsid w:val="007C196B"/>
    <w:rsid w:val="007C1D9A"/>
    <w:rsid w:val="007C26F5"/>
    <w:rsid w:val="007C3020"/>
    <w:rsid w:val="007C3395"/>
    <w:rsid w:val="007C3561"/>
    <w:rsid w:val="007C3944"/>
    <w:rsid w:val="007C3F4C"/>
    <w:rsid w:val="007C3FFF"/>
    <w:rsid w:val="007C40BE"/>
    <w:rsid w:val="007C4226"/>
    <w:rsid w:val="007C57B5"/>
    <w:rsid w:val="007C59BB"/>
    <w:rsid w:val="007C5ADB"/>
    <w:rsid w:val="007C5EFF"/>
    <w:rsid w:val="007C6FFB"/>
    <w:rsid w:val="007D0165"/>
    <w:rsid w:val="007D0698"/>
    <w:rsid w:val="007D17AC"/>
    <w:rsid w:val="007D2189"/>
    <w:rsid w:val="007D22D9"/>
    <w:rsid w:val="007D26CC"/>
    <w:rsid w:val="007D282C"/>
    <w:rsid w:val="007D2D48"/>
    <w:rsid w:val="007D2E3A"/>
    <w:rsid w:val="007D2EF3"/>
    <w:rsid w:val="007D2FA0"/>
    <w:rsid w:val="007D2FFD"/>
    <w:rsid w:val="007D37E8"/>
    <w:rsid w:val="007D460D"/>
    <w:rsid w:val="007D4CAA"/>
    <w:rsid w:val="007D4E98"/>
    <w:rsid w:val="007D5857"/>
    <w:rsid w:val="007D590C"/>
    <w:rsid w:val="007D5C8E"/>
    <w:rsid w:val="007D637C"/>
    <w:rsid w:val="007D6446"/>
    <w:rsid w:val="007D6A8B"/>
    <w:rsid w:val="007D704F"/>
    <w:rsid w:val="007D7E50"/>
    <w:rsid w:val="007D7EB7"/>
    <w:rsid w:val="007D7EF9"/>
    <w:rsid w:val="007E08B4"/>
    <w:rsid w:val="007E0BCD"/>
    <w:rsid w:val="007E0E44"/>
    <w:rsid w:val="007E0F45"/>
    <w:rsid w:val="007E1639"/>
    <w:rsid w:val="007E1CD7"/>
    <w:rsid w:val="007E1EA7"/>
    <w:rsid w:val="007E200E"/>
    <w:rsid w:val="007E224A"/>
    <w:rsid w:val="007E3814"/>
    <w:rsid w:val="007E38F1"/>
    <w:rsid w:val="007E3FDA"/>
    <w:rsid w:val="007E4673"/>
    <w:rsid w:val="007E4B6A"/>
    <w:rsid w:val="007E51FF"/>
    <w:rsid w:val="007E54E5"/>
    <w:rsid w:val="007E5A99"/>
    <w:rsid w:val="007E60A3"/>
    <w:rsid w:val="007E6B05"/>
    <w:rsid w:val="007E6D2E"/>
    <w:rsid w:val="007E6FAC"/>
    <w:rsid w:val="007E73B9"/>
    <w:rsid w:val="007E7457"/>
    <w:rsid w:val="007E74A1"/>
    <w:rsid w:val="007F01E8"/>
    <w:rsid w:val="007F07AD"/>
    <w:rsid w:val="007F0AC7"/>
    <w:rsid w:val="007F0D54"/>
    <w:rsid w:val="007F176E"/>
    <w:rsid w:val="007F1D78"/>
    <w:rsid w:val="007F22C8"/>
    <w:rsid w:val="007F23B7"/>
    <w:rsid w:val="007F254C"/>
    <w:rsid w:val="007F2827"/>
    <w:rsid w:val="007F2834"/>
    <w:rsid w:val="007F3145"/>
    <w:rsid w:val="007F3D15"/>
    <w:rsid w:val="007F3E57"/>
    <w:rsid w:val="007F4424"/>
    <w:rsid w:val="007F4821"/>
    <w:rsid w:val="007F4B41"/>
    <w:rsid w:val="007F53EB"/>
    <w:rsid w:val="007F5889"/>
    <w:rsid w:val="007F5A00"/>
    <w:rsid w:val="007F5DA5"/>
    <w:rsid w:val="007F5FD2"/>
    <w:rsid w:val="007F6314"/>
    <w:rsid w:val="007F6AFD"/>
    <w:rsid w:val="007F718B"/>
    <w:rsid w:val="007F770B"/>
    <w:rsid w:val="007F7E6A"/>
    <w:rsid w:val="00800076"/>
    <w:rsid w:val="0080007A"/>
    <w:rsid w:val="00800122"/>
    <w:rsid w:val="008003C7"/>
    <w:rsid w:val="00800522"/>
    <w:rsid w:val="00800664"/>
    <w:rsid w:val="00801B4F"/>
    <w:rsid w:val="00803176"/>
    <w:rsid w:val="008035FA"/>
    <w:rsid w:val="00803705"/>
    <w:rsid w:val="00804023"/>
    <w:rsid w:val="0080548C"/>
    <w:rsid w:val="0080647C"/>
    <w:rsid w:val="00807213"/>
    <w:rsid w:val="00807ABC"/>
    <w:rsid w:val="008105EE"/>
    <w:rsid w:val="00810623"/>
    <w:rsid w:val="00810B6F"/>
    <w:rsid w:val="00810CFC"/>
    <w:rsid w:val="00810EA9"/>
    <w:rsid w:val="00811BE3"/>
    <w:rsid w:val="00811DCC"/>
    <w:rsid w:val="00811E6B"/>
    <w:rsid w:val="00812297"/>
    <w:rsid w:val="008124F5"/>
    <w:rsid w:val="008125E6"/>
    <w:rsid w:val="0081290F"/>
    <w:rsid w:val="00812A41"/>
    <w:rsid w:val="008132A7"/>
    <w:rsid w:val="00814369"/>
    <w:rsid w:val="00814A0E"/>
    <w:rsid w:val="00815434"/>
    <w:rsid w:val="0081554B"/>
    <w:rsid w:val="008156BB"/>
    <w:rsid w:val="0081570F"/>
    <w:rsid w:val="0081583B"/>
    <w:rsid w:val="00815FB3"/>
    <w:rsid w:val="00816BC1"/>
    <w:rsid w:val="00816E54"/>
    <w:rsid w:val="0081732D"/>
    <w:rsid w:val="00817622"/>
    <w:rsid w:val="0081789C"/>
    <w:rsid w:val="00817A03"/>
    <w:rsid w:val="00817F64"/>
    <w:rsid w:val="0082003E"/>
    <w:rsid w:val="00820336"/>
    <w:rsid w:val="0082066D"/>
    <w:rsid w:val="008208B9"/>
    <w:rsid w:val="008209BE"/>
    <w:rsid w:val="0082171E"/>
    <w:rsid w:val="008217B1"/>
    <w:rsid w:val="008218D7"/>
    <w:rsid w:val="00821D6A"/>
    <w:rsid w:val="00821E7B"/>
    <w:rsid w:val="008227B0"/>
    <w:rsid w:val="00822F49"/>
    <w:rsid w:val="0082372D"/>
    <w:rsid w:val="00823823"/>
    <w:rsid w:val="00823C97"/>
    <w:rsid w:val="00823E05"/>
    <w:rsid w:val="00824784"/>
    <w:rsid w:val="008252E7"/>
    <w:rsid w:val="00826A23"/>
    <w:rsid w:val="008305D7"/>
    <w:rsid w:val="0083066B"/>
    <w:rsid w:val="0083097D"/>
    <w:rsid w:val="00830C04"/>
    <w:rsid w:val="00831118"/>
    <w:rsid w:val="008313EF"/>
    <w:rsid w:val="00831B29"/>
    <w:rsid w:val="00831D81"/>
    <w:rsid w:val="008320BB"/>
    <w:rsid w:val="008323AC"/>
    <w:rsid w:val="0083285F"/>
    <w:rsid w:val="008329DA"/>
    <w:rsid w:val="00833307"/>
    <w:rsid w:val="00833462"/>
    <w:rsid w:val="00834114"/>
    <w:rsid w:val="00834197"/>
    <w:rsid w:val="00834A09"/>
    <w:rsid w:val="0083529D"/>
    <w:rsid w:val="00835CED"/>
    <w:rsid w:val="00835E32"/>
    <w:rsid w:val="00835E92"/>
    <w:rsid w:val="00836199"/>
    <w:rsid w:val="00836574"/>
    <w:rsid w:val="008367E2"/>
    <w:rsid w:val="008371E7"/>
    <w:rsid w:val="00837D53"/>
    <w:rsid w:val="00837FF7"/>
    <w:rsid w:val="00840039"/>
    <w:rsid w:val="00840633"/>
    <w:rsid w:val="008406DA"/>
    <w:rsid w:val="0084136E"/>
    <w:rsid w:val="00841B1F"/>
    <w:rsid w:val="0084221B"/>
    <w:rsid w:val="0084290E"/>
    <w:rsid w:val="008429F8"/>
    <w:rsid w:val="008432C3"/>
    <w:rsid w:val="008433CB"/>
    <w:rsid w:val="00843B07"/>
    <w:rsid w:val="0084425F"/>
    <w:rsid w:val="00844374"/>
    <w:rsid w:val="008443A3"/>
    <w:rsid w:val="00844D4E"/>
    <w:rsid w:val="00844D64"/>
    <w:rsid w:val="00845309"/>
    <w:rsid w:val="00845451"/>
    <w:rsid w:val="0084566D"/>
    <w:rsid w:val="00845CA3"/>
    <w:rsid w:val="00845EBB"/>
    <w:rsid w:val="00845FC1"/>
    <w:rsid w:val="0084606D"/>
    <w:rsid w:val="00846233"/>
    <w:rsid w:val="00846ABE"/>
    <w:rsid w:val="00846C2A"/>
    <w:rsid w:val="00846E4A"/>
    <w:rsid w:val="00847688"/>
    <w:rsid w:val="0084779E"/>
    <w:rsid w:val="00847DD9"/>
    <w:rsid w:val="00850111"/>
    <w:rsid w:val="0085053B"/>
    <w:rsid w:val="00850671"/>
    <w:rsid w:val="00850D52"/>
    <w:rsid w:val="008510F5"/>
    <w:rsid w:val="00851908"/>
    <w:rsid w:val="00851EA7"/>
    <w:rsid w:val="0085244D"/>
    <w:rsid w:val="00852CF2"/>
    <w:rsid w:val="00852FBA"/>
    <w:rsid w:val="008532D9"/>
    <w:rsid w:val="008537BE"/>
    <w:rsid w:val="0085384E"/>
    <w:rsid w:val="00853D8C"/>
    <w:rsid w:val="00854249"/>
    <w:rsid w:val="0085467B"/>
    <w:rsid w:val="0085497C"/>
    <w:rsid w:val="00854B0A"/>
    <w:rsid w:val="00855004"/>
    <w:rsid w:val="00855B4D"/>
    <w:rsid w:val="00855EF5"/>
    <w:rsid w:val="008562AC"/>
    <w:rsid w:val="0085645A"/>
    <w:rsid w:val="00856506"/>
    <w:rsid w:val="00857D9E"/>
    <w:rsid w:val="008600B6"/>
    <w:rsid w:val="0086091D"/>
    <w:rsid w:val="0086127C"/>
    <w:rsid w:val="008618D6"/>
    <w:rsid w:val="00861B84"/>
    <w:rsid w:val="00861CEC"/>
    <w:rsid w:val="00862612"/>
    <w:rsid w:val="008632FD"/>
    <w:rsid w:val="008632FF"/>
    <w:rsid w:val="0086340E"/>
    <w:rsid w:val="008639D0"/>
    <w:rsid w:val="00863C24"/>
    <w:rsid w:val="00864029"/>
    <w:rsid w:val="00864750"/>
    <w:rsid w:val="0086484E"/>
    <w:rsid w:val="00864CC7"/>
    <w:rsid w:val="00864E85"/>
    <w:rsid w:val="00865C00"/>
    <w:rsid w:val="00865F25"/>
    <w:rsid w:val="00865F47"/>
    <w:rsid w:val="008663C0"/>
    <w:rsid w:val="0086689B"/>
    <w:rsid w:val="00866BBF"/>
    <w:rsid w:val="00866EB8"/>
    <w:rsid w:val="00867A10"/>
    <w:rsid w:val="00867B99"/>
    <w:rsid w:val="00870423"/>
    <w:rsid w:val="008720A3"/>
    <w:rsid w:val="008720A4"/>
    <w:rsid w:val="008727A0"/>
    <w:rsid w:val="00872B5E"/>
    <w:rsid w:val="00872C29"/>
    <w:rsid w:val="00873D95"/>
    <w:rsid w:val="00873DDB"/>
    <w:rsid w:val="008746C6"/>
    <w:rsid w:val="00874B91"/>
    <w:rsid w:val="00874C0F"/>
    <w:rsid w:val="008753A0"/>
    <w:rsid w:val="008753A6"/>
    <w:rsid w:val="008757D8"/>
    <w:rsid w:val="008767FE"/>
    <w:rsid w:val="00880135"/>
    <w:rsid w:val="00880137"/>
    <w:rsid w:val="0088082B"/>
    <w:rsid w:val="008811F3"/>
    <w:rsid w:val="008815A9"/>
    <w:rsid w:val="0088179C"/>
    <w:rsid w:val="00881B32"/>
    <w:rsid w:val="00881C09"/>
    <w:rsid w:val="008820E3"/>
    <w:rsid w:val="00882586"/>
    <w:rsid w:val="00883509"/>
    <w:rsid w:val="00883C3B"/>
    <w:rsid w:val="008845B4"/>
    <w:rsid w:val="008848D9"/>
    <w:rsid w:val="0088490D"/>
    <w:rsid w:val="008851E7"/>
    <w:rsid w:val="0088591F"/>
    <w:rsid w:val="008867F7"/>
    <w:rsid w:val="008870C5"/>
    <w:rsid w:val="00887432"/>
    <w:rsid w:val="00887634"/>
    <w:rsid w:val="00887D8D"/>
    <w:rsid w:val="00887F6C"/>
    <w:rsid w:val="00890A0F"/>
    <w:rsid w:val="00890C28"/>
    <w:rsid w:val="00890D94"/>
    <w:rsid w:val="00890DFD"/>
    <w:rsid w:val="008910DD"/>
    <w:rsid w:val="008912AC"/>
    <w:rsid w:val="008915BA"/>
    <w:rsid w:val="008915C0"/>
    <w:rsid w:val="00891C37"/>
    <w:rsid w:val="00891EB5"/>
    <w:rsid w:val="008920FE"/>
    <w:rsid w:val="00892604"/>
    <w:rsid w:val="008933A8"/>
    <w:rsid w:val="00895B04"/>
    <w:rsid w:val="00895C8A"/>
    <w:rsid w:val="00896018"/>
    <w:rsid w:val="00896487"/>
    <w:rsid w:val="008964F0"/>
    <w:rsid w:val="00896E96"/>
    <w:rsid w:val="00897120"/>
    <w:rsid w:val="0089714D"/>
    <w:rsid w:val="00897785"/>
    <w:rsid w:val="0089788F"/>
    <w:rsid w:val="00897A91"/>
    <w:rsid w:val="00897F9D"/>
    <w:rsid w:val="008A056B"/>
    <w:rsid w:val="008A05C6"/>
    <w:rsid w:val="008A0C02"/>
    <w:rsid w:val="008A183E"/>
    <w:rsid w:val="008A278B"/>
    <w:rsid w:val="008A381F"/>
    <w:rsid w:val="008A39EF"/>
    <w:rsid w:val="008A3C07"/>
    <w:rsid w:val="008A4669"/>
    <w:rsid w:val="008A4C36"/>
    <w:rsid w:val="008A4C7A"/>
    <w:rsid w:val="008A4F1B"/>
    <w:rsid w:val="008A50FE"/>
    <w:rsid w:val="008A5A22"/>
    <w:rsid w:val="008A5D1A"/>
    <w:rsid w:val="008A5DDA"/>
    <w:rsid w:val="008A60FD"/>
    <w:rsid w:val="008A631E"/>
    <w:rsid w:val="008A69FE"/>
    <w:rsid w:val="008A6A9E"/>
    <w:rsid w:val="008A7B0B"/>
    <w:rsid w:val="008A7D7E"/>
    <w:rsid w:val="008B01BF"/>
    <w:rsid w:val="008B0416"/>
    <w:rsid w:val="008B0A16"/>
    <w:rsid w:val="008B1423"/>
    <w:rsid w:val="008B1495"/>
    <w:rsid w:val="008B18C5"/>
    <w:rsid w:val="008B1C1F"/>
    <w:rsid w:val="008B205E"/>
    <w:rsid w:val="008B21BD"/>
    <w:rsid w:val="008B2532"/>
    <w:rsid w:val="008B2D31"/>
    <w:rsid w:val="008B42FB"/>
    <w:rsid w:val="008B45FE"/>
    <w:rsid w:val="008B46E2"/>
    <w:rsid w:val="008B497F"/>
    <w:rsid w:val="008B54F5"/>
    <w:rsid w:val="008B555B"/>
    <w:rsid w:val="008B583A"/>
    <w:rsid w:val="008B584C"/>
    <w:rsid w:val="008B5CB1"/>
    <w:rsid w:val="008B6316"/>
    <w:rsid w:val="008B634A"/>
    <w:rsid w:val="008B66A5"/>
    <w:rsid w:val="008B6C4C"/>
    <w:rsid w:val="008B6D11"/>
    <w:rsid w:val="008B7041"/>
    <w:rsid w:val="008B7356"/>
    <w:rsid w:val="008B786B"/>
    <w:rsid w:val="008B7953"/>
    <w:rsid w:val="008B7EAE"/>
    <w:rsid w:val="008C017B"/>
    <w:rsid w:val="008C03B5"/>
    <w:rsid w:val="008C0920"/>
    <w:rsid w:val="008C0E76"/>
    <w:rsid w:val="008C13BD"/>
    <w:rsid w:val="008C19DF"/>
    <w:rsid w:val="008C1AEC"/>
    <w:rsid w:val="008C22FD"/>
    <w:rsid w:val="008C2AE2"/>
    <w:rsid w:val="008C2F79"/>
    <w:rsid w:val="008C3212"/>
    <w:rsid w:val="008C3216"/>
    <w:rsid w:val="008C32CB"/>
    <w:rsid w:val="008C3F4A"/>
    <w:rsid w:val="008C464F"/>
    <w:rsid w:val="008C480B"/>
    <w:rsid w:val="008C5ACA"/>
    <w:rsid w:val="008C5B58"/>
    <w:rsid w:val="008C615D"/>
    <w:rsid w:val="008C658F"/>
    <w:rsid w:val="008C67ED"/>
    <w:rsid w:val="008C706C"/>
    <w:rsid w:val="008C7214"/>
    <w:rsid w:val="008C7ABB"/>
    <w:rsid w:val="008D0063"/>
    <w:rsid w:val="008D0EDD"/>
    <w:rsid w:val="008D160D"/>
    <w:rsid w:val="008D1B5B"/>
    <w:rsid w:val="008D2361"/>
    <w:rsid w:val="008D2FCA"/>
    <w:rsid w:val="008D3371"/>
    <w:rsid w:val="008D3426"/>
    <w:rsid w:val="008D380D"/>
    <w:rsid w:val="008D3BC9"/>
    <w:rsid w:val="008D401A"/>
    <w:rsid w:val="008D49EE"/>
    <w:rsid w:val="008D4CBC"/>
    <w:rsid w:val="008D4EE3"/>
    <w:rsid w:val="008D5CB5"/>
    <w:rsid w:val="008D64A6"/>
    <w:rsid w:val="008D69B2"/>
    <w:rsid w:val="008D6CA7"/>
    <w:rsid w:val="008D6EA0"/>
    <w:rsid w:val="008D71CE"/>
    <w:rsid w:val="008D79CA"/>
    <w:rsid w:val="008D7B0A"/>
    <w:rsid w:val="008D7E95"/>
    <w:rsid w:val="008E0CC2"/>
    <w:rsid w:val="008E14CA"/>
    <w:rsid w:val="008E1715"/>
    <w:rsid w:val="008E18D0"/>
    <w:rsid w:val="008E2439"/>
    <w:rsid w:val="008E295F"/>
    <w:rsid w:val="008E2BB1"/>
    <w:rsid w:val="008E3830"/>
    <w:rsid w:val="008E3CA2"/>
    <w:rsid w:val="008E3FED"/>
    <w:rsid w:val="008E4D83"/>
    <w:rsid w:val="008E4E93"/>
    <w:rsid w:val="008E4F23"/>
    <w:rsid w:val="008E5468"/>
    <w:rsid w:val="008E5B56"/>
    <w:rsid w:val="008E6420"/>
    <w:rsid w:val="008E674D"/>
    <w:rsid w:val="008E6EB6"/>
    <w:rsid w:val="008E712B"/>
    <w:rsid w:val="008E7DFB"/>
    <w:rsid w:val="008E7ED4"/>
    <w:rsid w:val="008F047F"/>
    <w:rsid w:val="008F0508"/>
    <w:rsid w:val="008F0577"/>
    <w:rsid w:val="008F0B8A"/>
    <w:rsid w:val="008F0E42"/>
    <w:rsid w:val="008F1215"/>
    <w:rsid w:val="008F12A4"/>
    <w:rsid w:val="008F17CF"/>
    <w:rsid w:val="008F1996"/>
    <w:rsid w:val="008F1CB2"/>
    <w:rsid w:val="008F1DEC"/>
    <w:rsid w:val="008F239E"/>
    <w:rsid w:val="008F2ADF"/>
    <w:rsid w:val="008F3834"/>
    <w:rsid w:val="008F3A26"/>
    <w:rsid w:val="008F3A76"/>
    <w:rsid w:val="008F3E83"/>
    <w:rsid w:val="008F408A"/>
    <w:rsid w:val="008F5580"/>
    <w:rsid w:val="008F655F"/>
    <w:rsid w:val="008F6AAD"/>
    <w:rsid w:val="008F6BEE"/>
    <w:rsid w:val="008F6C96"/>
    <w:rsid w:val="008F6EBA"/>
    <w:rsid w:val="008F7542"/>
    <w:rsid w:val="008F7EAE"/>
    <w:rsid w:val="009008FC"/>
    <w:rsid w:val="00900A3B"/>
    <w:rsid w:val="009013BE"/>
    <w:rsid w:val="00901627"/>
    <w:rsid w:val="009016D3"/>
    <w:rsid w:val="00902197"/>
    <w:rsid w:val="00902337"/>
    <w:rsid w:val="009024A6"/>
    <w:rsid w:val="009025F5"/>
    <w:rsid w:val="009029B5"/>
    <w:rsid w:val="00903023"/>
    <w:rsid w:val="00903A17"/>
    <w:rsid w:val="00904233"/>
    <w:rsid w:val="00904425"/>
    <w:rsid w:val="009044DE"/>
    <w:rsid w:val="00904D05"/>
    <w:rsid w:val="00904F73"/>
    <w:rsid w:val="00905A0B"/>
    <w:rsid w:val="00905DA0"/>
    <w:rsid w:val="00906968"/>
    <w:rsid w:val="00907227"/>
    <w:rsid w:val="00907260"/>
    <w:rsid w:val="0091056C"/>
    <w:rsid w:val="00910FB0"/>
    <w:rsid w:val="00911B6D"/>
    <w:rsid w:val="0091201C"/>
    <w:rsid w:val="00912949"/>
    <w:rsid w:val="009139E9"/>
    <w:rsid w:val="00913C48"/>
    <w:rsid w:val="00913E8B"/>
    <w:rsid w:val="00914F1E"/>
    <w:rsid w:val="00915216"/>
    <w:rsid w:val="009166CD"/>
    <w:rsid w:val="00916AAA"/>
    <w:rsid w:val="00917596"/>
    <w:rsid w:val="00917997"/>
    <w:rsid w:val="009203C2"/>
    <w:rsid w:val="00920CFB"/>
    <w:rsid w:val="009214E7"/>
    <w:rsid w:val="009215DE"/>
    <w:rsid w:val="00921CCD"/>
    <w:rsid w:val="00922545"/>
    <w:rsid w:val="00922AD9"/>
    <w:rsid w:val="00923A8A"/>
    <w:rsid w:val="0092433E"/>
    <w:rsid w:val="009245A6"/>
    <w:rsid w:val="00924C98"/>
    <w:rsid w:val="00925CCF"/>
    <w:rsid w:val="00925D0C"/>
    <w:rsid w:val="00926B53"/>
    <w:rsid w:val="00927AD6"/>
    <w:rsid w:val="00930260"/>
    <w:rsid w:val="009303AA"/>
    <w:rsid w:val="009305DF"/>
    <w:rsid w:val="00930C2D"/>
    <w:rsid w:val="00930E2B"/>
    <w:rsid w:val="00930E4F"/>
    <w:rsid w:val="009310A7"/>
    <w:rsid w:val="00931569"/>
    <w:rsid w:val="00931C7C"/>
    <w:rsid w:val="009328F9"/>
    <w:rsid w:val="00932A80"/>
    <w:rsid w:val="00932C0A"/>
    <w:rsid w:val="00933194"/>
    <w:rsid w:val="0093320E"/>
    <w:rsid w:val="0093396E"/>
    <w:rsid w:val="00933A36"/>
    <w:rsid w:val="009343D5"/>
    <w:rsid w:val="009346AF"/>
    <w:rsid w:val="00934788"/>
    <w:rsid w:val="00935112"/>
    <w:rsid w:val="009368F0"/>
    <w:rsid w:val="00937958"/>
    <w:rsid w:val="00937FC2"/>
    <w:rsid w:val="009403EF"/>
    <w:rsid w:val="00940C76"/>
    <w:rsid w:val="009412F6"/>
    <w:rsid w:val="009417AF"/>
    <w:rsid w:val="00941A58"/>
    <w:rsid w:val="00941D73"/>
    <w:rsid w:val="009428FD"/>
    <w:rsid w:val="00942E4E"/>
    <w:rsid w:val="00943466"/>
    <w:rsid w:val="009434B1"/>
    <w:rsid w:val="00943898"/>
    <w:rsid w:val="00943C51"/>
    <w:rsid w:val="00944A6F"/>
    <w:rsid w:val="00944DB4"/>
    <w:rsid w:val="00945775"/>
    <w:rsid w:val="00945CCC"/>
    <w:rsid w:val="00945E5C"/>
    <w:rsid w:val="009462B8"/>
    <w:rsid w:val="009468B8"/>
    <w:rsid w:val="00947602"/>
    <w:rsid w:val="009476A6"/>
    <w:rsid w:val="009476D6"/>
    <w:rsid w:val="009506C4"/>
    <w:rsid w:val="0095117A"/>
    <w:rsid w:val="009512C0"/>
    <w:rsid w:val="009519D2"/>
    <w:rsid w:val="00951B93"/>
    <w:rsid w:val="00951D32"/>
    <w:rsid w:val="00951EAC"/>
    <w:rsid w:val="00951F47"/>
    <w:rsid w:val="009533C3"/>
    <w:rsid w:val="00953564"/>
    <w:rsid w:val="009535A0"/>
    <w:rsid w:val="00954794"/>
    <w:rsid w:val="00954F85"/>
    <w:rsid w:val="00955045"/>
    <w:rsid w:val="009559E6"/>
    <w:rsid w:val="00955CAD"/>
    <w:rsid w:val="009569C2"/>
    <w:rsid w:val="00956A6E"/>
    <w:rsid w:val="009574AE"/>
    <w:rsid w:val="00957C6F"/>
    <w:rsid w:val="00957E9D"/>
    <w:rsid w:val="00957F81"/>
    <w:rsid w:val="009603A8"/>
    <w:rsid w:val="0096045D"/>
    <w:rsid w:val="00960474"/>
    <w:rsid w:val="00960E05"/>
    <w:rsid w:val="00960F77"/>
    <w:rsid w:val="0096160D"/>
    <w:rsid w:val="00961C27"/>
    <w:rsid w:val="00962257"/>
    <w:rsid w:val="00962726"/>
    <w:rsid w:val="009627BB"/>
    <w:rsid w:val="00962BC0"/>
    <w:rsid w:val="00962C9D"/>
    <w:rsid w:val="00963465"/>
    <w:rsid w:val="00963D62"/>
    <w:rsid w:val="00963E35"/>
    <w:rsid w:val="00963F2B"/>
    <w:rsid w:val="00964942"/>
    <w:rsid w:val="00964CDC"/>
    <w:rsid w:val="00965257"/>
    <w:rsid w:val="00965ABA"/>
    <w:rsid w:val="00965EE2"/>
    <w:rsid w:val="00966208"/>
    <w:rsid w:val="0096642F"/>
    <w:rsid w:val="00966A1D"/>
    <w:rsid w:val="00966AB4"/>
    <w:rsid w:val="00967278"/>
    <w:rsid w:val="00967AA0"/>
    <w:rsid w:val="00967E69"/>
    <w:rsid w:val="009705AA"/>
    <w:rsid w:val="009706C5"/>
    <w:rsid w:val="00970FC0"/>
    <w:rsid w:val="009710E2"/>
    <w:rsid w:val="00971128"/>
    <w:rsid w:val="00971416"/>
    <w:rsid w:val="009720EF"/>
    <w:rsid w:val="0097241E"/>
    <w:rsid w:val="009728E6"/>
    <w:rsid w:val="00972DF9"/>
    <w:rsid w:val="00972FBF"/>
    <w:rsid w:val="00974472"/>
    <w:rsid w:val="00974862"/>
    <w:rsid w:val="00974935"/>
    <w:rsid w:val="00975EF7"/>
    <w:rsid w:val="0097650D"/>
    <w:rsid w:val="0097662D"/>
    <w:rsid w:val="00976893"/>
    <w:rsid w:val="00977060"/>
    <w:rsid w:val="0097727E"/>
    <w:rsid w:val="009775F0"/>
    <w:rsid w:val="00977667"/>
    <w:rsid w:val="00980002"/>
    <w:rsid w:val="00980306"/>
    <w:rsid w:val="00980E8E"/>
    <w:rsid w:val="009816B8"/>
    <w:rsid w:val="009818CF"/>
    <w:rsid w:val="00981BCD"/>
    <w:rsid w:val="00981D12"/>
    <w:rsid w:val="00981F39"/>
    <w:rsid w:val="009822D1"/>
    <w:rsid w:val="00982668"/>
    <w:rsid w:val="00983082"/>
    <w:rsid w:val="00983111"/>
    <w:rsid w:val="00984269"/>
    <w:rsid w:val="00984B96"/>
    <w:rsid w:val="0098594D"/>
    <w:rsid w:val="00985B0F"/>
    <w:rsid w:val="009869B7"/>
    <w:rsid w:val="0098731E"/>
    <w:rsid w:val="00987975"/>
    <w:rsid w:val="00987E50"/>
    <w:rsid w:val="00990074"/>
    <w:rsid w:val="0099059F"/>
    <w:rsid w:val="0099062A"/>
    <w:rsid w:val="009907B9"/>
    <w:rsid w:val="0099086E"/>
    <w:rsid w:val="00990F4A"/>
    <w:rsid w:val="0099107C"/>
    <w:rsid w:val="0099188A"/>
    <w:rsid w:val="00992049"/>
    <w:rsid w:val="009923D6"/>
    <w:rsid w:val="00992A6B"/>
    <w:rsid w:val="009937B2"/>
    <w:rsid w:val="00993840"/>
    <w:rsid w:val="00993B2E"/>
    <w:rsid w:val="009941D2"/>
    <w:rsid w:val="00994888"/>
    <w:rsid w:val="009949E8"/>
    <w:rsid w:val="00994B3A"/>
    <w:rsid w:val="00994C22"/>
    <w:rsid w:val="00994E8F"/>
    <w:rsid w:val="009955E8"/>
    <w:rsid w:val="009956AF"/>
    <w:rsid w:val="00996697"/>
    <w:rsid w:val="00996D83"/>
    <w:rsid w:val="009A06BD"/>
    <w:rsid w:val="009A0B67"/>
    <w:rsid w:val="009A0BC8"/>
    <w:rsid w:val="009A105A"/>
    <w:rsid w:val="009A16F1"/>
    <w:rsid w:val="009A1D18"/>
    <w:rsid w:val="009A2C19"/>
    <w:rsid w:val="009A3042"/>
    <w:rsid w:val="009A3301"/>
    <w:rsid w:val="009A3368"/>
    <w:rsid w:val="009A3381"/>
    <w:rsid w:val="009A33A3"/>
    <w:rsid w:val="009A34B7"/>
    <w:rsid w:val="009A3823"/>
    <w:rsid w:val="009A3A49"/>
    <w:rsid w:val="009A3C3A"/>
    <w:rsid w:val="009A42E6"/>
    <w:rsid w:val="009A431A"/>
    <w:rsid w:val="009A4740"/>
    <w:rsid w:val="009A47AF"/>
    <w:rsid w:val="009A4A2A"/>
    <w:rsid w:val="009A4A8F"/>
    <w:rsid w:val="009A4D86"/>
    <w:rsid w:val="009A50C0"/>
    <w:rsid w:val="009A50CF"/>
    <w:rsid w:val="009A56CA"/>
    <w:rsid w:val="009A58CD"/>
    <w:rsid w:val="009A6C25"/>
    <w:rsid w:val="009A6FEF"/>
    <w:rsid w:val="009A701E"/>
    <w:rsid w:val="009A71BE"/>
    <w:rsid w:val="009A7215"/>
    <w:rsid w:val="009A72F8"/>
    <w:rsid w:val="009A7438"/>
    <w:rsid w:val="009A7BB3"/>
    <w:rsid w:val="009A7C70"/>
    <w:rsid w:val="009B019A"/>
    <w:rsid w:val="009B0406"/>
    <w:rsid w:val="009B057F"/>
    <w:rsid w:val="009B1231"/>
    <w:rsid w:val="009B230E"/>
    <w:rsid w:val="009B2DE1"/>
    <w:rsid w:val="009B2EA4"/>
    <w:rsid w:val="009B309A"/>
    <w:rsid w:val="009B317B"/>
    <w:rsid w:val="009B33BF"/>
    <w:rsid w:val="009B362A"/>
    <w:rsid w:val="009B3D8A"/>
    <w:rsid w:val="009B3DCF"/>
    <w:rsid w:val="009B3EEE"/>
    <w:rsid w:val="009B487C"/>
    <w:rsid w:val="009B4B80"/>
    <w:rsid w:val="009B4EEE"/>
    <w:rsid w:val="009B5455"/>
    <w:rsid w:val="009B5D5B"/>
    <w:rsid w:val="009B6A97"/>
    <w:rsid w:val="009B6BE9"/>
    <w:rsid w:val="009B6C7F"/>
    <w:rsid w:val="009B6F82"/>
    <w:rsid w:val="009B71EB"/>
    <w:rsid w:val="009B7B20"/>
    <w:rsid w:val="009B7C2A"/>
    <w:rsid w:val="009B7F95"/>
    <w:rsid w:val="009C03C2"/>
    <w:rsid w:val="009C045D"/>
    <w:rsid w:val="009C0D31"/>
    <w:rsid w:val="009C0FFD"/>
    <w:rsid w:val="009C22F8"/>
    <w:rsid w:val="009C26EF"/>
    <w:rsid w:val="009C2C01"/>
    <w:rsid w:val="009C2D1D"/>
    <w:rsid w:val="009C3FAC"/>
    <w:rsid w:val="009C41E6"/>
    <w:rsid w:val="009C42E6"/>
    <w:rsid w:val="009C4809"/>
    <w:rsid w:val="009C4827"/>
    <w:rsid w:val="009C6381"/>
    <w:rsid w:val="009C6D49"/>
    <w:rsid w:val="009C7994"/>
    <w:rsid w:val="009D03E4"/>
    <w:rsid w:val="009D055F"/>
    <w:rsid w:val="009D0821"/>
    <w:rsid w:val="009D08A1"/>
    <w:rsid w:val="009D0A0B"/>
    <w:rsid w:val="009D0A7E"/>
    <w:rsid w:val="009D0B28"/>
    <w:rsid w:val="009D0D88"/>
    <w:rsid w:val="009D15CA"/>
    <w:rsid w:val="009D16C5"/>
    <w:rsid w:val="009D1AC0"/>
    <w:rsid w:val="009D1AE8"/>
    <w:rsid w:val="009D2528"/>
    <w:rsid w:val="009D258E"/>
    <w:rsid w:val="009D36E7"/>
    <w:rsid w:val="009D3BBB"/>
    <w:rsid w:val="009D428B"/>
    <w:rsid w:val="009D42B4"/>
    <w:rsid w:val="009D4677"/>
    <w:rsid w:val="009D4802"/>
    <w:rsid w:val="009D48C1"/>
    <w:rsid w:val="009D4A80"/>
    <w:rsid w:val="009D5C17"/>
    <w:rsid w:val="009D61C3"/>
    <w:rsid w:val="009D62AB"/>
    <w:rsid w:val="009D6C84"/>
    <w:rsid w:val="009D7991"/>
    <w:rsid w:val="009D7CFA"/>
    <w:rsid w:val="009E00E5"/>
    <w:rsid w:val="009E0186"/>
    <w:rsid w:val="009E03B0"/>
    <w:rsid w:val="009E0600"/>
    <w:rsid w:val="009E0BF5"/>
    <w:rsid w:val="009E1161"/>
    <w:rsid w:val="009E11A2"/>
    <w:rsid w:val="009E1F0E"/>
    <w:rsid w:val="009E207C"/>
    <w:rsid w:val="009E24D0"/>
    <w:rsid w:val="009E26C6"/>
    <w:rsid w:val="009E30C5"/>
    <w:rsid w:val="009E31FD"/>
    <w:rsid w:val="009E3526"/>
    <w:rsid w:val="009E3A16"/>
    <w:rsid w:val="009E4199"/>
    <w:rsid w:val="009E429F"/>
    <w:rsid w:val="009E42D2"/>
    <w:rsid w:val="009E4343"/>
    <w:rsid w:val="009E506C"/>
    <w:rsid w:val="009E506E"/>
    <w:rsid w:val="009E517A"/>
    <w:rsid w:val="009E5456"/>
    <w:rsid w:val="009E56D4"/>
    <w:rsid w:val="009E5717"/>
    <w:rsid w:val="009E602C"/>
    <w:rsid w:val="009E6584"/>
    <w:rsid w:val="009E6673"/>
    <w:rsid w:val="009E77D6"/>
    <w:rsid w:val="009E786D"/>
    <w:rsid w:val="009E7967"/>
    <w:rsid w:val="009E7C72"/>
    <w:rsid w:val="009F055F"/>
    <w:rsid w:val="009F0D8C"/>
    <w:rsid w:val="009F11A6"/>
    <w:rsid w:val="009F1962"/>
    <w:rsid w:val="009F1A8A"/>
    <w:rsid w:val="009F2023"/>
    <w:rsid w:val="009F23C3"/>
    <w:rsid w:val="009F2433"/>
    <w:rsid w:val="009F3976"/>
    <w:rsid w:val="009F3B02"/>
    <w:rsid w:val="009F4EA4"/>
    <w:rsid w:val="009F52AF"/>
    <w:rsid w:val="009F6103"/>
    <w:rsid w:val="009F666D"/>
    <w:rsid w:val="009F6D6F"/>
    <w:rsid w:val="009F7164"/>
    <w:rsid w:val="00A008D4"/>
    <w:rsid w:val="00A00AEE"/>
    <w:rsid w:val="00A00CEF"/>
    <w:rsid w:val="00A00F63"/>
    <w:rsid w:val="00A011DD"/>
    <w:rsid w:val="00A014FF"/>
    <w:rsid w:val="00A01855"/>
    <w:rsid w:val="00A01F7F"/>
    <w:rsid w:val="00A021C7"/>
    <w:rsid w:val="00A028B4"/>
    <w:rsid w:val="00A02AD4"/>
    <w:rsid w:val="00A02BA7"/>
    <w:rsid w:val="00A02CB8"/>
    <w:rsid w:val="00A02FC0"/>
    <w:rsid w:val="00A037FB"/>
    <w:rsid w:val="00A0381B"/>
    <w:rsid w:val="00A03C6B"/>
    <w:rsid w:val="00A0536A"/>
    <w:rsid w:val="00A0558C"/>
    <w:rsid w:val="00A05EBA"/>
    <w:rsid w:val="00A0619F"/>
    <w:rsid w:val="00A06327"/>
    <w:rsid w:val="00A063BF"/>
    <w:rsid w:val="00A06572"/>
    <w:rsid w:val="00A06816"/>
    <w:rsid w:val="00A06841"/>
    <w:rsid w:val="00A076BE"/>
    <w:rsid w:val="00A10585"/>
    <w:rsid w:val="00A10664"/>
    <w:rsid w:val="00A109FE"/>
    <w:rsid w:val="00A10B8F"/>
    <w:rsid w:val="00A10CAA"/>
    <w:rsid w:val="00A10DE0"/>
    <w:rsid w:val="00A112AF"/>
    <w:rsid w:val="00A11BD2"/>
    <w:rsid w:val="00A11D22"/>
    <w:rsid w:val="00A11D57"/>
    <w:rsid w:val="00A121FD"/>
    <w:rsid w:val="00A13085"/>
    <w:rsid w:val="00A137E6"/>
    <w:rsid w:val="00A13D66"/>
    <w:rsid w:val="00A1423B"/>
    <w:rsid w:val="00A148F8"/>
    <w:rsid w:val="00A1498C"/>
    <w:rsid w:val="00A153A7"/>
    <w:rsid w:val="00A155AB"/>
    <w:rsid w:val="00A15E4F"/>
    <w:rsid w:val="00A1601B"/>
    <w:rsid w:val="00A16B3D"/>
    <w:rsid w:val="00A16EBA"/>
    <w:rsid w:val="00A16F68"/>
    <w:rsid w:val="00A173CE"/>
    <w:rsid w:val="00A200DC"/>
    <w:rsid w:val="00A20319"/>
    <w:rsid w:val="00A20B6A"/>
    <w:rsid w:val="00A20ED5"/>
    <w:rsid w:val="00A2145E"/>
    <w:rsid w:val="00A218D5"/>
    <w:rsid w:val="00A2210C"/>
    <w:rsid w:val="00A228DF"/>
    <w:rsid w:val="00A230A1"/>
    <w:rsid w:val="00A238D2"/>
    <w:rsid w:val="00A2393C"/>
    <w:rsid w:val="00A24054"/>
    <w:rsid w:val="00A24253"/>
    <w:rsid w:val="00A24547"/>
    <w:rsid w:val="00A2473F"/>
    <w:rsid w:val="00A254A2"/>
    <w:rsid w:val="00A25517"/>
    <w:rsid w:val="00A263CD"/>
    <w:rsid w:val="00A2654C"/>
    <w:rsid w:val="00A26567"/>
    <w:rsid w:val="00A265C6"/>
    <w:rsid w:val="00A26D0C"/>
    <w:rsid w:val="00A26F7A"/>
    <w:rsid w:val="00A273FB"/>
    <w:rsid w:val="00A27875"/>
    <w:rsid w:val="00A27EB5"/>
    <w:rsid w:val="00A30045"/>
    <w:rsid w:val="00A304C7"/>
    <w:rsid w:val="00A305AB"/>
    <w:rsid w:val="00A306D3"/>
    <w:rsid w:val="00A31AAA"/>
    <w:rsid w:val="00A32836"/>
    <w:rsid w:val="00A32C24"/>
    <w:rsid w:val="00A32E5D"/>
    <w:rsid w:val="00A32F3F"/>
    <w:rsid w:val="00A35644"/>
    <w:rsid w:val="00A3585A"/>
    <w:rsid w:val="00A36147"/>
    <w:rsid w:val="00A36589"/>
    <w:rsid w:val="00A3678A"/>
    <w:rsid w:val="00A37672"/>
    <w:rsid w:val="00A37736"/>
    <w:rsid w:val="00A3795B"/>
    <w:rsid w:val="00A37B46"/>
    <w:rsid w:val="00A40315"/>
    <w:rsid w:val="00A40B51"/>
    <w:rsid w:val="00A40C01"/>
    <w:rsid w:val="00A40E9B"/>
    <w:rsid w:val="00A41283"/>
    <w:rsid w:val="00A41CD2"/>
    <w:rsid w:val="00A441BC"/>
    <w:rsid w:val="00A4452D"/>
    <w:rsid w:val="00A4487B"/>
    <w:rsid w:val="00A45263"/>
    <w:rsid w:val="00A452F7"/>
    <w:rsid w:val="00A46086"/>
    <w:rsid w:val="00A46D7B"/>
    <w:rsid w:val="00A471E8"/>
    <w:rsid w:val="00A47E56"/>
    <w:rsid w:val="00A506FB"/>
    <w:rsid w:val="00A50F50"/>
    <w:rsid w:val="00A51271"/>
    <w:rsid w:val="00A51284"/>
    <w:rsid w:val="00A51ED7"/>
    <w:rsid w:val="00A51F97"/>
    <w:rsid w:val="00A5230A"/>
    <w:rsid w:val="00A52618"/>
    <w:rsid w:val="00A535AC"/>
    <w:rsid w:val="00A5391B"/>
    <w:rsid w:val="00A53B42"/>
    <w:rsid w:val="00A541DB"/>
    <w:rsid w:val="00A546B6"/>
    <w:rsid w:val="00A54840"/>
    <w:rsid w:val="00A5490F"/>
    <w:rsid w:val="00A54C41"/>
    <w:rsid w:val="00A5528E"/>
    <w:rsid w:val="00A554C3"/>
    <w:rsid w:val="00A5568F"/>
    <w:rsid w:val="00A5573A"/>
    <w:rsid w:val="00A5642E"/>
    <w:rsid w:val="00A565D3"/>
    <w:rsid w:val="00A56D71"/>
    <w:rsid w:val="00A604BF"/>
    <w:rsid w:val="00A605E3"/>
    <w:rsid w:val="00A6162B"/>
    <w:rsid w:val="00A6213D"/>
    <w:rsid w:val="00A6271D"/>
    <w:rsid w:val="00A629CB"/>
    <w:rsid w:val="00A62CF6"/>
    <w:rsid w:val="00A62DE2"/>
    <w:rsid w:val="00A6399D"/>
    <w:rsid w:val="00A63B0D"/>
    <w:rsid w:val="00A63CC6"/>
    <w:rsid w:val="00A64683"/>
    <w:rsid w:val="00A64928"/>
    <w:rsid w:val="00A6492C"/>
    <w:rsid w:val="00A64AB1"/>
    <w:rsid w:val="00A64AF7"/>
    <w:rsid w:val="00A66BDE"/>
    <w:rsid w:val="00A67AE6"/>
    <w:rsid w:val="00A67BB3"/>
    <w:rsid w:val="00A67E77"/>
    <w:rsid w:val="00A70420"/>
    <w:rsid w:val="00A70519"/>
    <w:rsid w:val="00A70865"/>
    <w:rsid w:val="00A70940"/>
    <w:rsid w:val="00A70979"/>
    <w:rsid w:val="00A70E68"/>
    <w:rsid w:val="00A71271"/>
    <w:rsid w:val="00A72048"/>
    <w:rsid w:val="00A744DB"/>
    <w:rsid w:val="00A74543"/>
    <w:rsid w:val="00A74795"/>
    <w:rsid w:val="00A7499A"/>
    <w:rsid w:val="00A756BE"/>
    <w:rsid w:val="00A75720"/>
    <w:rsid w:val="00A7582B"/>
    <w:rsid w:val="00A763DE"/>
    <w:rsid w:val="00A767ED"/>
    <w:rsid w:val="00A76F5E"/>
    <w:rsid w:val="00A7739D"/>
    <w:rsid w:val="00A77695"/>
    <w:rsid w:val="00A77E84"/>
    <w:rsid w:val="00A77F54"/>
    <w:rsid w:val="00A80036"/>
    <w:rsid w:val="00A8025B"/>
    <w:rsid w:val="00A80263"/>
    <w:rsid w:val="00A802FB"/>
    <w:rsid w:val="00A8040C"/>
    <w:rsid w:val="00A81277"/>
    <w:rsid w:val="00A812C9"/>
    <w:rsid w:val="00A81333"/>
    <w:rsid w:val="00A81DE6"/>
    <w:rsid w:val="00A81DEB"/>
    <w:rsid w:val="00A81ECC"/>
    <w:rsid w:val="00A82015"/>
    <w:rsid w:val="00A8222A"/>
    <w:rsid w:val="00A82453"/>
    <w:rsid w:val="00A8261C"/>
    <w:rsid w:val="00A83031"/>
    <w:rsid w:val="00A83805"/>
    <w:rsid w:val="00A84119"/>
    <w:rsid w:val="00A8527D"/>
    <w:rsid w:val="00A85AC7"/>
    <w:rsid w:val="00A85D48"/>
    <w:rsid w:val="00A85D99"/>
    <w:rsid w:val="00A85E91"/>
    <w:rsid w:val="00A86174"/>
    <w:rsid w:val="00A863E1"/>
    <w:rsid w:val="00A87666"/>
    <w:rsid w:val="00A908D7"/>
    <w:rsid w:val="00A919FB"/>
    <w:rsid w:val="00A91E93"/>
    <w:rsid w:val="00A923F5"/>
    <w:rsid w:val="00A92A0E"/>
    <w:rsid w:val="00A937B2"/>
    <w:rsid w:val="00A93E4B"/>
    <w:rsid w:val="00A9446F"/>
    <w:rsid w:val="00A94681"/>
    <w:rsid w:val="00A94A4D"/>
    <w:rsid w:val="00A94D32"/>
    <w:rsid w:val="00A9522D"/>
    <w:rsid w:val="00A96201"/>
    <w:rsid w:val="00A966A5"/>
    <w:rsid w:val="00A97014"/>
    <w:rsid w:val="00A97054"/>
    <w:rsid w:val="00A97354"/>
    <w:rsid w:val="00A97390"/>
    <w:rsid w:val="00A973D9"/>
    <w:rsid w:val="00A97B71"/>
    <w:rsid w:val="00A97E5D"/>
    <w:rsid w:val="00AA08AB"/>
    <w:rsid w:val="00AA12AE"/>
    <w:rsid w:val="00AA13F1"/>
    <w:rsid w:val="00AA13FE"/>
    <w:rsid w:val="00AA16CC"/>
    <w:rsid w:val="00AA1936"/>
    <w:rsid w:val="00AA1DE2"/>
    <w:rsid w:val="00AA2009"/>
    <w:rsid w:val="00AA28BD"/>
    <w:rsid w:val="00AA2DC0"/>
    <w:rsid w:val="00AA2F75"/>
    <w:rsid w:val="00AA3209"/>
    <w:rsid w:val="00AA3436"/>
    <w:rsid w:val="00AA38D2"/>
    <w:rsid w:val="00AA43F4"/>
    <w:rsid w:val="00AA4799"/>
    <w:rsid w:val="00AA4ADE"/>
    <w:rsid w:val="00AA5C64"/>
    <w:rsid w:val="00AA5C72"/>
    <w:rsid w:val="00AA5D5F"/>
    <w:rsid w:val="00AA6761"/>
    <w:rsid w:val="00AA6C7B"/>
    <w:rsid w:val="00AA724B"/>
    <w:rsid w:val="00AA797B"/>
    <w:rsid w:val="00AA7AD8"/>
    <w:rsid w:val="00AA7C3F"/>
    <w:rsid w:val="00AB135A"/>
    <w:rsid w:val="00AB1770"/>
    <w:rsid w:val="00AB209E"/>
    <w:rsid w:val="00AB3253"/>
    <w:rsid w:val="00AB36C2"/>
    <w:rsid w:val="00AB398C"/>
    <w:rsid w:val="00AB458E"/>
    <w:rsid w:val="00AB4F0A"/>
    <w:rsid w:val="00AB54F0"/>
    <w:rsid w:val="00AB5AA0"/>
    <w:rsid w:val="00AB5B7A"/>
    <w:rsid w:val="00AB5E93"/>
    <w:rsid w:val="00AB6243"/>
    <w:rsid w:val="00AB62BB"/>
    <w:rsid w:val="00AB6862"/>
    <w:rsid w:val="00AB71C1"/>
    <w:rsid w:val="00AB7C58"/>
    <w:rsid w:val="00AC003A"/>
    <w:rsid w:val="00AC095A"/>
    <w:rsid w:val="00AC11B4"/>
    <w:rsid w:val="00AC15CB"/>
    <w:rsid w:val="00AC1874"/>
    <w:rsid w:val="00AC194A"/>
    <w:rsid w:val="00AC1EBB"/>
    <w:rsid w:val="00AC211E"/>
    <w:rsid w:val="00AC21C6"/>
    <w:rsid w:val="00AC22AB"/>
    <w:rsid w:val="00AC2643"/>
    <w:rsid w:val="00AC2B08"/>
    <w:rsid w:val="00AC3131"/>
    <w:rsid w:val="00AC3208"/>
    <w:rsid w:val="00AC3C59"/>
    <w:rsid w:val="00AC4A10"/>
    <w:rsid w:val="00AC4B7C"/>
    <w:rsid w:val="00AC4BA4"/>
    <w:rsid w:val="00AC4CC7"/>
    <w:rsid w:val="00AC4FAB"/>
    <w:rsid w:val="00AC56A0"/>
    <w:rsid w:val="00AC5864"/>
    <w:rsid w:val="00AC65D2"/>
    <w:rsid w:val="00AC6C69"/>
    <w:rsid w:val="00AC6C85"/>
    <w:rsid w:val="00AC7319"/>
    <w:rsid w:val="00AC740D"/>
    <w:rsid w:val="00AC75AB"/>
    <w:rsid w:val="00AC79A0"/>
    <w:rsid w:val="00AC7EC7"/>
    <w:rsid w:val="00AD08B9"/>
    <w:rsid w:val="00AD0D1C"/>
    <w:rsid w:val="00AD13F7"/>
    <w:rsid w:val="00AD16FA"/>
    <w:rsid w:val="00AD20C8"/>
    <w:rsid w:val="00AD254F"/>
    <w:rsid w:val="00AD2D52"/>
    <w:rsid w:val="00AD2D7E"/>
    <w:rsid w:val="00AD337F"/>
    <w:rsid w:val="00AD3958"/>
    <w:rsid w:val="00AD3B2B"/>
    <w:rsid w:val="00AD427B"/>
    <w:rsid w:val="00AD4616"/>
    <w:rsid w:val="00AD49AE"/>
    <w:rsid w:val="00AD4C1D"/>
    <w:rsid w:val="00AD4FD2"/>
    <w:rsid w:val="00AD507B"/>
    <w:rsid w:val="00AD5EE7"/>
    <w:rsid w:val="00AD62BA"/>
    <w:rsid w:val="00AD643B"/>
    <w:rsid w:val="00AD666E"/>
    <w:rsid w:val="00AD672D"/>
    <w:rsid w:val="00AD6A78"/>
    <w:rsid w:val="00AD7568"/>
    <w:rsid w:val="00AD796C"/>
    <w:rsid w:val="00AE0127"/>
    <w:rsid w:val="00AE07A2"/>
    <w:rsid w:val="00AE091E"/>
    <w:rsid w:val="00AE10E1"/>
    <w:rsid w:val="00AE1B1E"/>
    <w:rsid w:val="00AE1B5F"/>
    <w:rsid w:val="00AE1C3D"/>
    <w:rsid w:val="00AE1EE2"/>
    <w:rsid w:val="00AE2A57"/>
    <w:rsid w:val="00AE2A81"/>
    <w:rsid w:val="00AE2CED"/>
    <w:rsid w:val="00AE2D6D"/>
    <w:rsid w:val="00AE2DEC"/>
    <w:rsid w:val="00AE2FD7"/>
    <w:rsid w:val="00AE3481"/>
    <w:rsid w:val="00AE3AD9"/>
    <w:rsid w:val="00AE45FF"/>
    <w:rsid w:val="00AE4AE5"/>
    <w:rsid w:val="00AE5A2A"/>
    <w:rsid w:val="00AE5CF5"/>
    <w:rsid w:val="00AE5D46"/>
    <w:rsid w:val="00AE5DC3"/>
    <w:rsid w:val="00AE5DEA"/>
    <w:rsid w:val="00AE631B"/>
    <w:rsid w:val="00AE75DD"/>
    <w:rsid w:val="00AE77E9"/>
    <w:rsid w:val="00AF0159"/>
    <w:rsid w:val="00AF0B02"/>
    <w:rsid w:val="00AF0B78"/>
    <w:rsid w:val="00AF15F2"/>
    <w:rsid w:val="00AF19F3"/>
    <w:rsid w:val="00AF1A73"/>
    <w:rsid w:val="00AF2063"/>
    <w:rsid w:val="00AF224E"/>
    <w:rsid w:val="00AF2798"/>
    <w:rsid w:val="00AF2F35"/>
    <w:rsid w:val="00AF3B50"/>
    <w:rsid w:val="00AF3B7D"/>
    <w:rsid w:val="00AF3F19"/>
    <w:rsid w:val="00AF4C99"/>
    <w:rsid w:val="00AF5434"/>
    <w:rsid w:val="00AF568D"/>
    <w:rsid w:val="00AF56E1"/>
    <w:rsid w:val="00AF616D"/>
    <w:rsid w:val="00AF6A8A"/>
    <w:rsid w:val="00AF6FA7"/>
    <w:rsid w:val="00AF72C0"/>
    <w:rsid w:val="00B0044D"/>
    <w:rsid w:val="00B00C40"/>
    <w:rsid w:val="00B00D6F"/>
    <w:rsid w:val="00B00E3B"/>
    <w:rsid w:val="00B00F05"/>
    <w:rsid w:val="00B01ADC"/>
    <w:rsid w:val="00B02027"/>
    <w:rsid w:val="00B0277F"/>
    <w:rsid w:val="00B03812"/>
    <w:rsid w:val="00B03844"/>
    <w:rsid w:val="00B03CB2"/>
    <w:rsid w:val="00B03E0F"/>
    <w:rsid w:val="00B03F40"/>
    <w:rsid w:val="00B0429A"/>
    <w:rsid w:val="00B04EBA"/>
    <w:rsid w:val="00B058A5"/>
    <w:rsid w:val="00B058E3"/>
    <w:rsid w:val="00B059E9"/>
    <w:rsid w:val="00B060CA"/>
    <w:rsid w:val="00B06C2A"/>
    <w:rsid w:val="00B072D1"/>
    <w:rsid w:val="00B10B25"/>
    <w:rsid w:val="00B1101A"/>
    <w:rsid w:val="00B119BE"/>
    <w:rsid w:val="00B11F31"/>
    <w:rsid w:val="00B12A93"/>
    <w:rsid w:val="00B138B1"/>
    <w:rsid w:val="00B1399B"/>
    <w:rsid w:val="00B14D84"/>
    <w:rsid w:val="00B15104"/>
    <w:rsid w:val="00B15253"/>
    <w:rsid w:val="00B15435"/>
    <w:rsid w:val="00B158CB"/>
    <w:rsid w:val="00B15A31"/>
    <w:rsid w:val="00B15C47"/>
    <w:rsid w:val="00B162F1"/>
    <w:rsid w:val="00B170A9"/>
    <w:rsid w:val="00B17146"/>
    <w:rsid w:val="00B17B97"/>
    <w:rsid w:val="00B2034C"/>
    <w:rsid w:val="00B2034F"/>
    <w:rsid w:val="00B203B4"/>
    <w:rsid w:val="00B21B64"/>
    <w:rsid w:val="00B22176"/>
    <w:rsid w:val="00B22296"/>
    <w:rsid w:val="00B2289B"/>
    <w:rsid w:val="00B22B28"/>
    <w:rsid w:val="00B23477"/>
    <w:rsid w:val="00B23EC6"/>
    <w:rsid w:val="00B2444F"/>
    <w:rsid w:val="00B2463C"/>
    <w:rsid w:val="00B24A47"/>
    <w:rsid w:val="00B24D6A"/>
    <w:rsid w:val="00B25823"/>
    <w:rsid w:val="00B258CE"/>
    <w:rsid w:val="00B267DF"/>
    <w:rsid w:val="00B26A79"/>
    <w:rsid w:val="00B26F54"/>
    <w:rsid w:val="00B27236"/>
    <w:rsid w:val="00B30740"/>
    <w:rsid w:val="00B30854"/>
    <w:rsid w:val="00B309D1"/>
    <w:rsid w:val="00B30BD8"/>
    <w:rsid w:val="00B30C53"/>
    <w:rsid w:val="00B30C61"/>
    <w:rsid w:val="00B30C65"/>
    <w:rsid w:val="00B3159E"/>
    <w:rsid w:val="00B3186D"/>
    <w:rsid w:val="00B31D50"/>
    <w:rsid w:val="00B3282C"/>
    <w:rsid w:val="00B32C63"/>
    <w:rsid w:val="00B33BB8"/>
    <w:rsid w:val="00B34088"/>
    <w:rsid w:val="00B34EB7"/>
    <w:rsid w:val="00B3519E"/>
    <w:rsid w:val="00B353A0"/>
    <w:rsid w:val="00B35B9A"/>
    <w:rsid w:val="00B35D0A"/>
    <w:rsid w:val="00B36A7D"/>
    <w:rsid w:val="00B37105"/>
    <w:rsid w:val="00B376BB"/>
    <w:rsid w:val="00B37B91"/>
    <w:rsid w:val="00B37C24"/>
    <w:rsid w:val="00B37CD8"/>
    <w:rsid w:val="00B407CC"/>
    <w:rsid w:val="00B40A4D"/>
    <w:rsid w:val="00B40EBF"/>
    <w:rsid w:val="00B41181"/>
    <w:rsid w:val="00B42850"/>
    <w:rsid w:val="00B42B84"/>
    <w:rsid w:val="00B42F00"/>
    <w:rsid w:val="00B444AD"/>
    <w:rsid w:val="00B444CC"/>
    <w:rsid w:val="00B4477B"/>
    <w:rsid w:val="00B44D6C"/>
    <w:rsid w:val="00B44DA5"/>
    <w:rsid w:val="00B45790"/>
    <w:rsid w:val="00B457D2"/>
    <w:rsid w:val="00B459E5"/>
    <w:rsid w:val="00B45D91"/>
    <w:rsid w:val="00B464D5"/>
    <w:rsid w:val="00B47C73"/>
    <w:rsid w:val="00B47F8F"/>
    <w:rsid w:val="00B51371"/>
    <w:rsid w:val="00B52205"/>
    <w:rsid w:val="00B524E8"/>
    <w:rsid w:val="00B525A7"/>
    <w:rsid w:val="00B5269E"/>
    <w:rsid w:val="00B535BE"/>
    <w:rsid w:val="00B54433"/>
    <w:rsid w:val="00B54742"/>
    <w:rsid w:val="00B54A30"/>
    <w:rsid w:val="00B54A3A"/>
    <w:rsid w:val="00B54C67"/>
    <w:rsid w:val="00B5573F"/>
    <w:rsid w:val="00B55A54"/>
    <w:rsid w:val="00B55F0F"/>
    <w:rsid w:val="00B56955"/>
    <w:rsid w:val="00B56B33"/>
    <w:rsid w:val="00B56B47"/>
    <w:rsid w:val="00B56CA3"/>
    <w:rsid w:val="00B571F5"/>
    <w:rsid w:val="00B57486"/>
    <w:rsid w:val="00B5753B"/>
    <w:rsid w:val="00B579E3"/>
    <w:rsid w:val="00B57CCC"/>
    <w:rsid w:val="00B60353"/>
    <w:rsid w:val="00B60539"/>
    <w:rsid w:val="00B60F40"/>
    <w:rsid w:val="00B62452"/>
    <w:rsid w:val="00B62A33"/>
    <w:rsid w:val="00B62E84"/>
    <w:rsid w:val="00B630AE"/>
    <w:rsid w:val="00B6377E"/>
    <w:rsid w:val="00B6379A"/>
    <w:rsid w:val="00B638CA"/>
    <w:rsid w:val="00B63919"/>
    <w:rsid w:val="00B639C8"/>
    <w:rsid w:val="00B63F3B"/>
    <w:rsid w:val="00B648CC"/>
    <w:rsid w:val="00B654B6"/>
    <w:rsid w:val="00B65619"/>
    <w:rsid w:val="00B659DE"/>
    <w:rsid w:val="00B65D92"/>
    <w:rsid w:val="00B66224"/>
    <w:rsid w:val="00B6696C"/>
    <w:rsid w:val="00B66AB5"/>
    <w:rsid w:val="00B67314"/>
    <w:rsid w:val="00B67492"/>
    <w:rsid w:val="00B675B7"/>
    <w:rsid w:val="00B67A47"/>
    <w:rsid w:val="00B67E00"/>
    <w:rsid w:val="00B67FB0"/>
    <w:rsid w:val="00B70424"/>
    <w:rsid w:val="00B704BD"/>
    <w:rsid w:val="00B70DBF"/>
    <w:rsid w:val="00B70DD9"/>
    <w:rsid w:val="00B70E7F"/>
    <w:rsid w:val="00B71562"/>
    <w:rsid w:val="00B71F5A"/>
    <w:rsid w:val="00B720DD"/>
    <w:rsid w:val="00B721BF"/>
    <w:rsid w:val="00B729CC"/>
    <w:rsid w:val="00B72B72"/>
    <w:rsid w:val="00B72ED1"/>
    <w:rsid w:val="00B72F20"/>
    <w:rsid w:val="00B7330E"/>
    <w:rsid w:val="00B7355A"/>
    <w:rsid w:val="00B7361B"/>
    <w:rsid w:val="00B73751"/>
    <w:rsid w:val="00B750AC"/>
    <w:rsid w:val="00B750ED"/>
    <w:rsid w:val="00B758A4"/>
    <w:rsid w:val="00B75CD8"/>
    <w:rsid w:val="00B75D4A"/>
    <w:rsid w:val="00B75DAC"/>
    <w:rsid w:val="00B75F01"/>
    <w:rsid w:val="00B76028"/>
    <w:rsid w:val="00B76307"/>
    <w:rsid w:val="00B76795"/>
    <w:rsid w:val="00B76860"/>
    <w:rsid w:val="00B76892"/>
    <w:rsid w:val="00B76FA7"/>
    <w:rsid w:val="00B7707C"/>
    <w:rsid w:val="00B7734C"/>
    <w:rsid w:val="00B77578"/>
    <w:rsid w:val="00B77666"/>
    <w:rsid w:val="00B7768E"/>
    <w:rsid w:val="00B77BB5"/>
    <w:rsid w:val="00B77C7C"/>
    <w:rsid w:val="00B80048"/>
    <w:rsid w:val="00B80259"/>
    <w:rsid w:val="00B8068F"/>
    <w:rsid w:val="00B806E6"/>
    <w:rsid w:val="00B816EB"/>
    <w:rsid w:val="00B817B3"/>
    <w:rsid w:val="00B81D65"/>
    <w:rsid w:val="00B81FE4"/>
    <w:rsid w:val="00B82228"/>
    <w:rsid w:val="00B8305D"/>
    <w:rsid w:val="00B8309E"/>
    <w:rsid w:val="00B832CF"/>
    <w:rsid w:val="00B832DF"/>
    <w:rsid w:val="00B83A37"/>
    <w:rsid w:val="00B8414F"/>
    <w:rsid w:val="00B846F8"/>
    <w:rsid w:val="00B84DB3"/>
    <w:rsid w:val="00B84E35"/>
    <w:rsid w:val="00B851DD"/>
    <w:rsid w:val="00B85486"/>
    <w:rsid w:val="00B86195"/>
    <w:rsid w:val="00B8629B"/>
    <w:rsid w:val="00B8658E"/>
    <w:rsid w:val="00B86AC9"/>
    <w:rsid w:val="00B87202"/>
    <w:rsid w:val="00B87762"/>
    <w:rsid w:val="00B87A01"/>
    <w:rsid w:val="00B87D71"/>
    <w:rsid w:val="00B90342"/>
    <w:rsid w:val="00B90491"/>
    <w:rsid w:val="00B90C03"/>
    <w:rsid w:val="00B91010"/>
    <w:rsid w:val="00B91336"/>
    <w:rsid w:val="00B91551"/>
    <w:rsid w:val="00B915F1"/>
    <w:rsid w:val="00B91B74"/>
    <w:rsid w:val="00B92474"/>
    <w:rsid w:val="00B92B3B"/>
    <w:rsid w:val="00B92EDA"/>
    <w:rsid w:val="00B93134"/>
    <w:rsid w:val="00B9313E"/>
    <w:rsid w:val="00B931C6"/>
    <w:rsid w:val="00B938E3"/>
    <w:rsid w:val="00B9406B"/>
    <w:rsid w:val="00B94F41"/>
    <w:rsid w:val="00B95381"/>
    <w:rsid w:val="00B959A0"/>
    <w:rsid w:val="00B95D18"/>
    <w:rsid w:val="00B9618B"/>
    <w:rsid w:val="00B96343"/>
    <w:rsid w:val="00B96358"/>
    <w:rsid w:val="00B96A1F"/>
    <w:rsid w:val="00B96DD4"/>
    <w:rsid w:val="00B9703A"/>
    <w:rsid w:val="00B976AA"/>
    <w:rsid w:val="00B97886"/>
    <w:rsid w:val="00BA0DBD"/>
    <w:rsid w:val="00BA1B95"/>
    <w:rsid w:val="00BA254F"/>
    <w:rsid w:val="00BA285D"/>
    <w:rsid w:val="00BA3505"/>
    <w:rsid w:val="00BA3675"/>
    <w:rsid w:val="00BA38A1"/>
    <w:rsid w:val="00BA3FDD"/>
    <w:rsid w:val="00BA4369"/>
    <w:rsid w:val="00BA4600"/>
    <w:rsid w:val="00BA4AE4"/>
    <w:rsid w:val="00BA4C1E"/>
    <w:rsid w:val="00BA4C8D"/>
    <w:rsid w:val="00BA4C8E"/>
    <w:rsid w:val="00BA4D57"/>
    <w:rsid w:val="00BA5013"/>
    <w:rsid w:val="00BA5EFF"/>
    <w:rsid w:val="00BA5F8D"/>
    <w:rsid w:val="00BA6103"/>
    <w:rsid w:val="00BA70C2"/>
    <w:rsid w:val="00BA7D9B"/>
    <w:rsid w:val="00BB008F"/>
    <w:rsid w:val="00BB0A29"/>
    <w:rsid w:val="00BB0BED"/>
    <w:rsid w:val="00BB0FA7"/>
    <w:rsid w:val="00BB1029"/>
    <w:rsid w:val="00BB1A03"/>
    <w:rsid w:val="00BB1DB6"/>
    <w:rsid w:val="00BB1F12"/>
    <w:rsid w:val="00BB3075"/>
    <w:rsid w:val="00BB3480"/>
    <w:rsid w:val="00BB36BF"/>
    <w:rsid w:val="00BB37D8"/>
    <w:rsid w:val="00BB4325"/>
    <w:rsid w:val="00BB4398"/>
    <w:rsid w:val="00BB443E"/>
    <w:rsid w:val="00BB4701"/>
    <w:rsid w:val="00BB493A"/>
    <w:rsid w:val="00BB4B41"/>
    <w:rsid w:val="00BB4CCC"/>
    <w:rsid w:val="00BB543D"/>
    <w:rsid w:val="00BB555D"/>
    <w:rsid w:val="00BB59F2"/>
    <w:rsid w:val="00BB5AB0"/>
    <w:rsid w:val="00BB6507"/>
    <w:rsid w:val="00BB68EC"/>
    <w:rsid w:val="00BB6BEB"/>
    <w:rsid w:val="00BB6C76"/>
    <w:rsid w:val="00BB6F33"/>
    <w:rsid w:val="00BB7051"/>
    <w:rsid w:val="00BB726E"/>
    <w:rsid w:val="00BB7483"/>
    <w:rsid w:val="00BB74C3"/>
    <w:rsid w:val="00BB7536"/>
    <w:rsid w:val="00BB7A89"/>
    <w:rsid w:val="00BB7B1A"/>
    <w:rsid w:val="00BB7ED6"/>
    <w:rsid w:val="00BC0431"/>
    <w:rsid w:val="00BC0441"/>
    <w:rsid w:val="00BC04B9"/>
    <w:rsid w:val="00BC04EF"/>
    <w:rsid w:val="00BC053A"/>
    <w:rsid w:val="00BC0977"/>
    <w:rsid w:val="00BC1067"/>
    <w:rsid w:val="00BC17B3"/>
    <w:rsid w:val="00BC1920"/>
    <w:rsid w:val="00BC22F3"/>
    <w:rsid w:val="00BC2C64"/>
    <w:rsid w:val="00BC2CF5"/>
    <w:rsid w:val="00BC31A2"/>
    <w:rsid w:val="00BC32A2"/>
    <w:rsid w:val="00BC3E31"/>
    <w:rsid w:val="00BC3E6D"/>
    <w:rsid w:val="00BC4100"/>
    <w:rsid w:val="00BC4298"/>
    <w:rsid w:val="00BC4596"/>
    <w:rsid w:val="00BC5A12"/>
    <w:rsid w:val="00BC63F9"/>
    <w:rsid w:val="00BC6D31"/>
    <w:rsid w:val="00BC7118"/>
    <w:rsid w:val="00BC7396"/>
    <w:rsid w:val="00BC7491"/>
    <w:rsid w:val="00BC7D33"/>
    <w:rsid w:val="00BD04AF"/>
    <w:rsid w:val="00BD1395"/>
    <w:rsid w:val="00BD16B8"/>
    <w:rsid w:val="00BD20B9"/>
    <w:rsid w:val="00BD2188"/>
    <w:rsid w:val="00BD240D"/>
    <w:rsid w:val="00BD5199"/>
    <w:rsid w:val="00BD523E"/>
    <w:rsid w:val="00BD5BBE"/>
    <w:rsid w:val="00BD5F0F"/>
    <w:rsid w:val="00BD6662"/>
    <w:rsid w:val="00BD6825"/>
    <w:rsid w:val="00BD6E8A"/>
    <w:rsid w:val="00BD7071"/>
    <w:rsid w:val="00BD7662"/>
    <w:rsid w:val="00BE012F"/>
    <w:rsid w:val="00BE014F"/>
    <w:rsid w:val="00BE03F5"/>
    <w:rsid w:val="00BE059F"/>
    <w:rsid w:val="00BE0CC3"/>
    <w:rsid w:val="00BE0EF7"/>
    <w:rsid w:val="00BE1204"/>
    <w:rsid w:val="00BE18E8"/>
    <w:rsid w:val="00BE1950"/>
    <w:rsid w:val="00BE1D90"/>
    <w:rsid w:val="00BE21C1"/>
    <w:rsid w:val="00BE33D6"/>
    <w:rsid w:val="00BE3BBC"/>
    <w:rsid w:val="00BE3DEC"/>
    <w:rsid w:val="00BE4328"/>
    <w:rsid w:val="00BE43CF"/>
    <w:rsid w:val="00BE5082"/>
    <w:rsid w:val="00BE560E"/>
    <w:rsid w:val="00BE5747"/>
    <w:rsid w:val="00BE5BB4"/>
    <w:rsid w:val="00BE6EA9"/>
    <w:rsid w:val="00BE7057"/>
    <w:rsid w:val="00BE72D4"/>
    <w:rsid w:val="00BE781B"/>
    <w:rsid w:val="00BE7984"/>
    <w:rsid w:val="00BF06FE"/>
    <w:rsid w:val="00BF0C2A"/>
    <w:rsid w:val="00BF0D64"/>
    <w:rsid w:val="00BF1915"/>
    <w:rsid w:val="00BF19BE"/>
    <w:rsid w:val="00BF1D4E"/>
    <w:rsid w:val="00BF1D83"/>
    <w:rsid w:val="00BF1E9A"/>
    <w:rsid w:val="00BF2554"/>
    <w:rsid w:val="00BF273A"/>
    <w:rsid w:val="00BF279A"/>
    <w:rsid w:val="00BF3517"/>
    <w:rsid w:val="00BF388A"/>
    <w:rsid w:val="00BF3979"/>
    <w:rsid w:val="00BF42D2"/>
    <w:rsid w:val="00BF4946"/>
    <w:rsid w:val="00BF52F5"/>
    <w:rsid w:val="00BF5304"/>
    <w:rsid w:val="00BF5307"/>
    <w:rsid w:val="00BF5BD5"/>
    <w:rsid w:val="00BF5CC0"/>
    <w:rsid w:val="00BF6011"/>
    <w:rsid w:val="00BF648C"/>
    <w:rsid w:val="00BF6E80"/>
    <w:rsid w:val="00C004F0"/>
    <w:rsid w:val="00C006C2"/>
    <w:rsid w:val="00C00A1C"/>
    <w:rsid w:val="00C00CB6"/>
    <w:rsid w:val="00C00E29"/>
    <w:rsid w:val="00C010EB"/>
    <w:rsid w:val="00C02301"/>
    <w:rsid w:val="00C02406"/>
    <w:rsid w:val="00C029AF"/>
    <w:rsid w:val="00C0307F"/>
    <w:rsid w:val="00C036DF"/>
    <w:rsid w:val="00C042E0"/>
    <w:rsid w:val="00C044EF"/>
    <w:rsid w:val="00C047E3"/>
    <w:rsid w:val="00C04DA9"/>
    <w:rsid w:val="00C0639F"/>
    <w:rsid w:val="00C067A7"/>
    <w:rsid w:val="00C06F77"/>
    <w:rsid w:val="00C06F88"/>
    <w:rsid w:val="00C06F97"/>
    <w:rsid w:val="00C06FCB"/>
    <w:rsid w:val="00C07820"/>
    <w:rsid w:val="00C0791B"/>
    <w:rsid w:val="00C07FA4"/>
    <w:rsid w:val="00C10255"/>
    <w:rsid w:val="00C10371"/>
    <w:rsid w:val="00C10AB9"/>
    <w:rsid w:val="00C10DAF"/>
    <w:rsid w:val="00C110C0"/>
    <w:rsid w:val="00C1159D"/>
    <w:rsid w:val="00C11B6C"/>
    <w:rsid w:val="00C11CCC"/>
    <w:rsid w:val="00C11FA8"/>
    <w:rsid w:val="00C11FE4"/>
    <w:rsid w:val="00C12212"/>
    <w:rsid w:val="00C12B95"/>
    <w:rsid w:val="00C13BB6"/>
    <w:rsid w:val="00C13C91"/>
    <w:rsid w:val="00C13D7C"/>
    <w:rsid w:val="00C13EE0"/>
    <w:rsid w:val="00C14197"/>
    <w:rsid w:val="00C141A7"/>
    <w:rsid w:val="00C1472D"/>
    <w:rsid w:val="00C14833"/>
    <w:rsid w:val="00C1498B"/>
    <w:rsid w:val="00C15044"/>
    <w:rsid w:val="00C1506D"/>
    <w:rsid w:val="00C15263"/>
    <w:rsid w:val="00C15941"/>
    <w:rsid w:val="00C15CAC"/>
    <w:rsid w:val="00C15D68"/>
    <w:rsid w:val="00C15DD7"/>
    <w:rsid w:val="00C15FF1"/>
    <w:rsid w:val="00C16982"/>
    <w:rsid w:val="00C16C0C"/>
    <w:rsid w:val="00C16E40"/>
    <w:rsid w:val="00C17402"/>
    <w:rsid w:val="00C17479"/>
    <w:rsid w:val="00C17AB1"/>
    <w:rsid w:val="00C17E6A"/>
    <w:rsid w:val="00C17EED"/>
    <w:rsid w:val="00C203E0"/>
    <w:rsid w:val="00C20438"/>
    <w:rsid w:val="00C20935"/>
    <w:rsid w:val="00C2099C"/>
    <w:rsid w:val="00C2105B"/>
    <w:rsid w:val="00C21D31"/>
    <w:rsid w:val="00C22190"/>
    <w:rsid w:val="00C22771"/>
    <w:rsid w:val="00C22C0B"/>
    <w:rsid w:val="00C22E49"/>
    <w:rsid w:val="00C230A5"/>
    <w:rsid w:val="00C23411"/>
    <w:rsid w:val="00C23978"/>
    <w:rsid w:val="00C245A4"/>
    <w:rsid w:val="00C245C1"/>
    <w:rsid w:val="00C24BCF"/>
    <w:rsid w:val="00C2570F"/>
    <w:rsid w:val="00C25909"/>
    <w:rsid w:val="00C25B5A"/>
    <w:rsid w:val="00C25FF2"/>
    <w:rsid w:val="00C261A2"/>
    <w:rsid w:val="00C26233"/>
    <w:rsid w:val="00C2659F"/>
    <w:rsid w:val="00C265F0"/>
    <w:rsid w:val="00C269A3"/>
    <w:rsid w:val="00C273A1"/>
    <w:rsid w:val="00C27405"/>
    <w:rsid w:val="00C275D7"/>
    <w:rsid w:val="00C27CCF"/>
    <w:rsid w:val="00C30782"/>
    <w:rsid w:val="00C3114D"/>
    <w:rsid w:val="00C313EA"/>
    <w:rsid w:val="00C3208E"/>
    <w:rsid w:val="00C3230C"/>
    <w:rsid w:val="00C329FA"/>
    <w:rsid w:val="00C33106"/>
    <w:rsid w:val="00C33854"/>
    <w:rsid w:val="00C338C8"/>
    <w:rsid w:val="00C33F2A"/>
    <w:rsid w:val="00C348E4"/>
    <w:rsid w:val="00C34AB8"/>
    <w:rsid w:val="00C35142"/>
    <w:rsid w:val="00C35283"/>
    <w:rsid w:val="00C35A5D"/>
    <w:rsid w:val="00C35CF1"/>
    <w:rsid w:val="00C366DD"/>
    <w:rsid w:val="00C36FAC"/>
    <w:rsid w:val="00C371F3"/>
    <w:rsid w:val="00C37D1A"/>
    <w:rsid w:val="00C402B1"/>
    <w:rsid w:val="00C40434"/>
    <w:rsid w:val="00C4048C"/>
    <w:rsid w:val="00C404DB"/>
    <w:rsid w:val="00C40E5C"/>
    <w:rsid w:val="00C41E3E"/>
    <w:rsid w:val="00C422A2"/>
    <w:rsid w:val="00C422AE"/>
    <w:rsid w:val="00C42DE5"/>
    <w:rsid w:val="00C42E9C"/>
    <w:rsid w:val="00C4340F"/>
    <w:rsid w:val="00C43599"/>
    <w:rsid w:val="00C440EB"/>
    <w:rsid w:val="00C44BD3"/>
    <w:rsid w:val="00C44FC5"/>
    <w:rsid w:val="00C450C8"/>
    <w:rsid w:val="00C452E6"/>
    <w:rsid w:val="00C4531F"/>
    <w:rsid w:val="00C45369"/>
    <w:rsid w:val="00C4539B"/>
    <w:rsid w:val="00C467A4"/>
    <w:rsid w:val="00C46F50"/>
    <w:rsid w:val="00C47A06"/>
    <w:rsid w:val="00C47A77"/>
    <w:rsid w:val="00C47BA0"/>
    <w:rsid w:val="00C515E6"/>
    <w:rsid w:val="00C51C11"/>
    <w:rsid w:val="00C52274"/>
    <w:rsid w:val="00C52406"/>
    <w:rsid w:val="00C525A9"/>
    <w:rsid w:val="00C52953"/>
    <w:rsid w:val="00C52BFB"/>
    <w:rsid w:val="00C5314D"/>
    <w:rsid w:val="00C53783"/>
    <w:rsid w:val="00C54282"/>
    <w:rsid w:val="00C545B0"/>
    <w:rsid w:val="00C54911"/>
    <w:rsid w:val="00C549ED"/>
    <w:rsid w:val="00C54BDD"/>
    <w:rsid w:val="00C55B01"/>
    <w:rsid w:val="00C5652E"/>
    <w:rsid w:val="00C5654F"/>
    <w:rsid w:val="00C5658E"/>
    <w:rsid w:val="00C567A2"/>
    <w:rsid w:val="00C56BB9"/>
    <w:rsid w:val="00C56E06"/>
    <w:rsid w:val="00C5799B"/>
    <w:rsid w:val="00C57DA2"/>
    <w:rsid w:val="00C60BAD"/>
    <w:rsid w:val="00C6165B"/>
    <w:rsid w:val="00C61C59"/>
    <w:rsid w:val="00C61F6C"/>
    <w:rsid w:val="00C6211B"/>
    <w:rsid w:val="00C62ECA"/>
    <w:rsid w:val="00C63305"/>
    <w:rsid w:val="00C633A8"/>
    <w:rsid w:val="00C6360A"/>
    <w:rsid w:val="00C638F3"/>
    <w:rsid w:val="00C63A8E"/>
    <w:rsid w:val="00C64004"/>
    <w:rsid w:val="00C640BE"/>
    <w:rsid w:val="00C6493E"/>
    <w:rsid w:val="00C64CFD"/>
    <w:rsid w:val="00C6599E"/>
    <w:rsid w:val="00C65A55"/>
    <w:rsid w:val="00C65AD8"/>
    <w:rsid w:val="00C65ADA"/>
    <w:rsid w:val="00C660BE"/>
    <w:rsid w:val="00C6614E"/>
    <w:rsid w:val="00C6693D"/>
    <w:rsid w:val="00C679DA"/>
    <w:rsid w:val="00C70476"/>
    <w:rsid w:val="00C70512"/>
    <w:rsid w:val="00C71412"/>
    <w:rsid w:val="00C716CE"/>
    <w:rsid w:val="00C71876"/>
    <w:rsid w:val="00C73787"/>
    <w:rsid w:val="00C73CAC"/>
    <w:rsid w:val="00C73D16"/>
    <w:rsid w:val="00C74306"/>
    <w:rsid w:val="00C74364"/>
    <w:rsid w:val="00C7455F"/>
    <w:rsid w:val="00C74B5A"/>
    <w:rsid w:val="00C75653"/>
    <w:rsid w:val="00C75B20"/>
    <w:rsid w:val="00C75B5E"/>
    <w:rsid w:val="00C75C74"/>
    <w:rsid w:val="00C75E59"/>
    <w:rsid w:val="00C76560"/>
    <w:rsid w:val="00C768DA"/>
    <w:rsid w:val="00C77E1D"/>
    <w:rsid w:val="00C80367"/>
    <w:rsid w:val="00C80DD3"/>
    <w:rsid w:val="00C80EB8"/>
    <w:rsid w:val="00C80F08"/>
    <w:rsid w:val="00C817E0"/>
    <w:rsid w:val="00C81A88"/>
    <w:rsid w:val="00C81C29"/>
    <w:rsid w:val="00C8266D"/>
    <w:rsid w:val="00C826A5"/>
    <w:rsid w:val="00C82B1A"/>
    <w:rsid w:val="00C830D3"/>
    <w:rsid w:val="00C84036"/>
    <w:rsid w:val="00C842F0"/>
    <w:rsid w:val="00C843BF"/>
    <w:rsid w:val="00C84E9C"/>
    <w:rsid w:val="00C84F83"/>
    <w:rsid w:val="00C85253"/>
    <w:rsid w:val="00C85A02"/>
    <w:rsid w:val="00C85ADE"/>
    <w:rsid w:val="00C85FD0"/>
    <w:rsid w:val="00C862BB"/>
    <w:rsid w:val="00C8660C"/>
    <w:rsid w:val="00C8747E"/>
    <w:rsid w:val="00C87EF4"/>
    <w:rsid w:val="00C90CB6"/>
    <w:rsid w:val="00C90F7A"/>
    <w:rsid w:val="00C90FFB"/>
    <w:rsid w:val="00C9189A"/>
    <w:rsid w:val="00C926B7"/>
    <w:rsid w:val="00C92D74"/>
    <w:rsid w:val="00C92E6E"/>
    <w:rsid w:val="00C93601"/>
    <w:rsid w:val="00C93604"/>
    <w:rsid w:val="00C93CD6"/>
    <w:rsid w:val="00C9425C"/>
    <w:rsid w:val="00C943BB"/>
    <w:rsid w:val="00C947FC"/>
    <w:rsid w:val="00C94A81"/>
    <w:rsid w:val="00C94C21"/>
    <w:rsid w:val="00C94CD0"/>
    <w:rsid w:val="00C94CE2"/>
    <w:rsid w:val="00C94DED"/>
    <w:rsid w:val="00C94E45"/>
    <w:rsid w:val="00C94FF7"/>
    <w:rsid w:val="00C950E6"/>
    <w:rsid w:val="00C9568C"/>
    <w:rsid w:val="00C95D02"/>
    <w:rsid w:val="00C9643E"/>
    <w:rsid w:val="00C965EF"/>
    <w:rsid w:val="00C967DA"/>
    <w:rsid w:val="00C96E2B"/>
    <w:rsid w:val="00C96EB2"/>
    <w:rsid w:val="00C97095"/>
    <w:rsid w:val="00C9756D"/>
    <w:rsid w:val="00C975F0"/>
    <w:rsid w:val="00C9778C"/>
    <w:rsid w:val="00C97A5D"/>
    <w:rsid w:val="00CA02A2"/>
    <w:rsid w:val="00CA034F"/>
    <w:rsid w:val="00CA0589"/>
    <w:rsid w:val="00CA05EB"/>
    <w:rsid w:val="00CA0F67"/>
    <w:rsid w:val="00CA11B7"/>
    <w:rsid w:val="00CA142F"/>
    <w:rsid w:val="00CA2B19"/>
    <w:rsid w:val="00CA3578"/>
    <w:rsid w:val="00CA38FA"/>
    <w:rsid w:val="00CA3A48"/>
    <w:rsid w:val="00CA3BDB"/>
    <w:rsid w:val="00CA3FF1"/>
    <w:rsid w:val="00CA4B7B"/>
    <w:rsid w:val="00CA4C23"/>
    <w:rsid w:val="00CA52BF"/>
    <w:rsid w:val="00CA5A69"/>
    <w:rsid w:val="00CA5D26"/>
    <w:rsid w:val="00CA610F"/>
    <w:rsid w:val="00CA6509"/>
    <w:rsid w:val="00CA68FA"/>
    <w:rsid w:val="00CA6A3B"/>
    <w:rsid w:val="00CA6A76"/>
    <w:rsid w:val="00CA7070"/>
    <w:rsid w:val="00CA7160"/>
    <w:rsid w:val="00CA7365"/>
    <w:rsid w:val="00CA7F89"/>
    <w:rsid w:val="00CB0317"/>
    <w:rsid w:val="00CB0EF3"/>
    <w:rsid w:val="00CB194D"/>
    <w:rsid w:val="00CB208F"/>
    <w:rsid w:val="00CB28AA"/>
    <w:rsid w:val="00CB2990"/>
    <w:rsid w:val="00CB2C25"/>
    <w:rsid w:val="00CB2D2F"/>
    <w:rsid w:val="00CB2D34"/>
    <w:rsid w:val="00CB2D48"/>
    <w:rsid w:val="00CB2F50"/>
    <w:rsid w:val="00CB303E"/>
    <w:rsid w:val="00CB38BD"/>
    <w:rsid w:val="00CB42CE"/>
    <w:rsid w:val="00CB440E"/>
    <w:rsid w:val="00CB4503"/>
    <w:rsid w:val="00CB487A"/>
    <w:rsid w:val="00CB4E3E"/>
    <w:rsid w:val="00CB4E5E"/>
    <w:rsid w:val="00CB4F0F"/>
    <w:rsid w:val="00CB53D6"/>
    <w:rsid w:val="00CB5E22"/>
    <w:rsid w:val="00CB5EA0"/>
    <w:rsid w:val="00CB64F0"/>
    <w:rsid w:val="00CB6CA4"/>
    <w:rsid w:val="00CC025C"/>
    <w:rsid w:val="00CC1405"/>
    <w:rsid w:val="00CC24F8"/>
    <w:rsid w:val="00CC2EB2"/>
    <w:rsid w:val="00CC46FA"/>
    <w:rsid w:val="00CC4B0B"/>
    <w:rsid w:val="00CC4CF9"/>
    <w:rsid w:val="00CC5048"/>
    <w:rsid w:val="00CC552F"/>
    <w:rsid w:val="00CC5578"/>
    <w:rsid w:val="00CC55B9"/>
    <w:rsid w:val="00CC572B"/>
    <w:rsid w:val="00CC5EA9"/>
    <w:rsid w:val="00CC6292"/>
    <w:rsid w:val="00CD02BA"/>
    <w:rsid w:val="00CD0916"/>
    <w:rsid w:val="00CD0987"/>
    <w:rsid w:val="00CD1456"/>
    <w:rsid w:val="00CD16CA"/>
    <w:rsid w:val="00CD16D3"/>
    <w:rsid w:val="00CD1784"/>
    <w:rsid w:val="00CD17C8"/>
    <w:rsid w:val="00CD1D59"/>
    <w:rsid w:val="00CD23C3"/>
    <w:rsid w:val="00CD2456"/>
    <w:rsid w:val="00CD299C"/>
    <w:rsid w:val="00CD2AE5"/>
    <w:rsid w:val="00CD317C"/>
    <w:rsid w:val="00CD3768"/>
    <w:rsid w:val="00CD4DA6"/>
    <w:rsid w:val="00CD5212"/>
    <w:rsid w:val="00CD522A"/>
    <w:rsid w:val="00CD5A62"/>
    <w:rsid w:val="00CD5DC9"/>
    <w:rsid w:val="00CD5F68"/>
    <w:rsid w:val="00CD6454"/>
    <w:rsid w:val="00CD6472"/>
    <w:rsid w:val="00CD6FC0"/>
    <w:rsid w:val="00CD7DAC"/>
    <w:rsid w:val="00CE018F"/>
    <w:rsid w:val="00CE03EE"/>
    <w:rsid w:val="00CE0545"/>
    <w:rsid w:val="00CE0611"/>
    <w:rsid w:val="00CE09FB"/>
    <w:rsid w:val="00CE0CCD"/>
    <w:rsid w:val="00CE1074"/>
    <w:rsid w:val="00CE1925"/>
    <w:rsid w:val="00CE1C98"/>
    <w:rsid w:val="00CE1CE9"/>
    <w:rsid w:val="00CE26A5"/>
    <w:rsid w:val="00CE2783"/>
    <w:rsid w:val="00CE2C0E"/>
    <w:rsid w:val="00CE42D9"/>
    <w:rsid w:val="00CE42EC"/>
    <w:rsid w:val="00CE443F"/>
    <w:rsid w:val="00CE4571"/>
    <w:rsid w:val="00CE45B9"/>
    <w:rsid w:val="00CE4B4A"/>
    <w:rsid w:val="00CE4D25"/>
    <w:rsid w:val="00CE56A1"/>
    <w:rsid w:val="00CE6FE1"/>
    <w:rsid w:val="00CE73E0"/>
    <w:rsid w:val="00CE76C5"/>
    <w:rsid w:val="00CF054A"/>
    <w:rsid w:val="00CF0E87"/>
    <w:rsid w:val="00CF1099"/>
    <w:rsid w:val="00CF1137"/>
    <w:rsid w:val="00CF1A2D"/>
    <w:rsid w:val="00CF2116"/>
    <w:rsid w:val="00CF2EBD"/>
    <w:rsid w:val="00CF2F6D"/>
    <w:rsid w:val="00CF3263"/>
    <w:rsid w:val="00CF34C9"/>
    <w:rsid w:val="00CF3F96"/>
    <w:rsid w:val="00CF420C"/>
    <w:rsid w:val="00CF4487"/>
    <w:rsid w:val="00CF497B"/>
    <w:rsid w:val="00CF526D"/>
    <w:rsid w:val="00CF5950"/>
    <w:rsid w:val="00CF5C09"/>
    <w:rsid w:val="00CF5DF7"/>
    <w:rsid w:val="00CF65FF"/>
    <w:rsid w:val="00CF6708"/>
    <w:rsid w:val="00CF6C52"/>
    <w:rsid w:val="00CF6E57"/>
    <w:rsid w:val="00CF73AA"/>
    <w:rsid w:val="00CF77BF"/>
    <w:rsid w:val="00CF7874"/>
    <w:rsid w:val="00D00112"/>
    <w:rsid w:val="00D00263"/>
    <w:rsid w:val="00D009A5"/>
    <w:rsid w:val="00D00BEC"/>
    <w:rsid w:val="00D0173F"/>
    <w:rsid w:val="00D019B8"/>
    <w:rsid w:val="00D02124"/>
    <w:rsid w:val="00D03401"/>
    <w:rsid w:val="00D03512"/>
    <w:rsid w:val="00D03565"/>
    <w:rsid w:val="00D035E3"/>
    <w:rsid w:val="00D04037"/>
    <w:rsid w:val="00D0458F"/>
    <w:rsid w:val="00D047B1"/>
    <w:rsid w:val="00D04B37"/>
    <w:rsid w:val="00D0540D"/>
    <w:rsid w:val="00D059D6"/>
    <w:rsid w:val="00D060EE"/>
    <w:rsid w:val="00D06431"/>
    <w:rsid w:val="00D064EC"/>
    <w:rsid w:val="00D067B2"/>
    <w:rsid w:val="00D06D0E"/>
    <w:rsid w:val="00D06EF4"/>
    <w:rsid w:val="00D07066"/>
    <w:rsid w:val="00D075E2"/>
    <w:rsid w:val="00D07A16"/>
    <w:rsid w:val="00D07AC9"/>
    <w:rsid w:val="00D07B6C"/>
    <w:rsid w:val="00D07F2F"/>
    <w:rsid w:val="00D10CF9"/>
    <w:rsid w:val="00D10E38"/>
    <w:rsid w:val="00D10E86"/>
    <w:rsid w:val="00D11345"/>
    <w:rsid w:val="00D11A90"/>
    <w:rsid w:val="00D12638"/>
    <w:rsid w:val="00D12903"/>
    <w:rsid w:val="00D12B1E"/>
    <w:rsid w:val="00D12DB1"/>
    <w:rsid w:val="00D133B9"/>
    <w:rsid w:val="00D134E4"/>
    <w:rsid w:val="00D135C5"/>
    <w:rsid w:val="00D14931"/>
    <w:rsid w:val="00D14CA1"/>
    <w:rsid w:val="00D1504E"/>
    <w:rsid w:val="00D1507F"/>
    <w:rsid w:val="00D158B4"/>
    <w:rsid w:val="00D1592F"/>
    <w:rsid w:val="00D163D5"/>
    <w:rsid w:val="00D16C92"/>
    <w:rsid w:val="00D1772B"/>
    <w:rsid w:val="00D17BC5"/>
    <w:rsid w:val="00D17D67"/>
    <w:rsid w:val="00D20313"/>
    <w:rsid w:val="00D205AA"/>
    <w:rsid w:val="00D20650"/>
    <w:rsid w:val="00D20C65"/>
    <w:rsid w:val="00D21239"/>
    <w:rsid w:val="00D216E1"/>
    <w:rsid w:val="00D21704"/>
    <w:rsid w:val="00D22395"/>
    <w:rsid w:val="00D22E16"/>
    <w:rsid w:val="00D236BE"/>
    <w:rsid w:val="00D238E5"/>
    <w:rsid w:val="00D23A21"/>
    <w:rsid w:val="00D23C38"/>
    <w:rsid w:val="00D25D3D"/>
    <w:rsid w:val="00D261DD"/>
    <w:rsid w:val="00D263F3"/>
    <w:rsid w:val="00D26A2F"/>
    <w:rsid w:val="00D26C74"/>
    <w:rsid w:val="00D2751E"/>
    <w:rsid w:val="00D27E2F"/>
    <w:rsid w:val="00D27EA0"/>
    <w:rsid w:val="00D309B1"/>
    <w:rsid w:val="00D30BF8"/>
    <w:rsid w:val="00D311B2"/>
    <w:rsid w:val="00D315AD"/>
    <w:rsid w:val="00D31DA4"/>
    <w:rsid w:val="00D31F8B"/>
    <w:rsid w:val="00D32294"/>
    <w:rsid w:val="00D3243C"/>
    <w:rsid w:val="00D32C19"/>
    <w:rsid w:val="00D33054"/>
    <w:rsid w:val="00D334C5"/>
    <w:rsid w:val="00D33827"/>
    <w:rsid w:val="00D3386A"/>
    <w:rsid w:val="00D34100"/>
    <w:rsid w:val="00D34482"/>
    <w:rsid w:val="00D350D4"/>
    <w:rsid w:val="00D3577A"/>
    <w:rsid w:val="00D359AB"/>
    <w:rsid w:val="00D35E60"/>
    <w:rsid w:val="00D3641F"/>
    <w:rsid w:val="00D368C1"/>
    <w:rsid w:val="00D36DAB"/>
    <w:rsid w:val="00D377F8"/>
    <w:rsid w:val="00D37A0C"/>
    <w:rsid w:val="00D40D90"/>
    <w:rsid w:val="00D4148F"/>
    <w:rsid w:val="00D41BB9"/>
    <w:rsid w:val="00D42351"/>
    <w:rsid w:val="00D4271D"/>
    <w:rsid w:val="00D427C8"/>
    <w:rsid w:val="00D434C7"/>
    <w:rsid w:val="00D43A47"/>
    <w:rsid w:val="00D43B90"/>
    <w:rsid w:val="00D44565"/>
    <w:rsid w:val="00D447A5"/>
    <w:rsid w:val="00D44934"/>
    <w:rsid w:val="00D45262"/>
    <w:rsid w:val="00D452FE"/>
    <w:rsid w:val="00D453CF"/>
    <w:rsid w:val="00D454FD"/>
    <w:rsid w:val="00D4552B"/>
    <w:rsid w:val="00D45E6C"/>
    <w:rsid w:val="00D463DB"/>
    <w:rsid w:val="00D46577"/>
    <w:rsid w:val="00D466AC"/>
    <w:rsid w:val="00D46E70"/>
    <w:rsid w:val="00D470CC"/>
    <w:rsid w:val="00D4768A"/>
    <w:rsid w:val="00D5006D"/>
    <w:rsid w:val="00D5022C"/>
    <w:rsid w:val="00D50268"/>
    <w:rsid w:val="00D5027A"/>
    <w:rsid w:val="00D5083D"/>
    <w:rsid w:val="00D5186E"/>
    <w:rsid w:val="00D51A0F"/>
    <w:rsid w:val="00D51B19"/>
    <w:rsid w:val="00D520AF"/>
    <w:rsid w:val="00D52BA9"/>
    <w:rsid w:val="00D52CE7"/>
    <w:rsid w:val="00D52DFA"/>
    <w:rsid w:val="00D5305A"/>
    <w:rsid w:val="00D53132"/>
    <w:rsid w:val="00D53512"/>
    <w:rsid w:val="00D53AEE"/>
    <w:rsid w:val="00D5403D"/>
    <w:rsid w:val="00D5404B"/>
    <w:rsid w:val="00D5418F"/>
    <w:rsid w:val="00D549F8"/>
    <w:rsid w:val="00D54DE3"/>
    <w:rsid w:val="00D54F75"/>
    <w:rsid w:val="00D55185"/>
    <w:rsid w:val="00D55CF2"/>
    <w:rsid w:val="00D56136"/>
    <w:rsid w:val="00D56445"/>
    <w:rsid w:val="00D56847"/>
    <w:rsid w:val="00D56BF1"/>
    <w:rsid w:val="00D56EA9"/>
    <w:rsid w:val="00D5760A"/>
    <w:rsid w:val="00D57BD6"/>
    <w:rsid w:val="00D57CD8"/>
    <w:rsid w:val="00D60198"/>
    <w:rsid w:val="00D612E1"/>
    <w:rsid w:val="00D61536"/>
    <w:rsid w:val="00D6199A"/>
    <w:rsid w:val="00D61B1E"/>
    <w:rsid w:val="00D6264D"/>
    <w:rsid w:val="00D62E66"/>
    <w:rsid w:val="00D62EA4"/>
    <w:rsid w:val="00D6394B"/>
    <w:rsid w:val="00D63A05"/>
    <w:rsid w:val="00D640A9"/>
    <w:rsid w:val="00D641B1"/>
    <w:rsid w:val="00D64918"/>
    <w:rsid w:val="00D64A50"/>
    <w:rsid w:val="00D64FD2"/>
    <w:rsid w:val="00D6510A"/>
    <w:rsid w:val="00D65606"/>
    <w:rsid w:val="00D658F2"/>
    <w:rsid w:val="00D65A2D"/>
    <w:rsid w:val="00D65B92"/>
    <w:rsid w:val="00D65BA8"/>
    <w:rsid w:val="00D66395"/>
    <w:rsid w:val="00D66532"/>
    <w:rsid w:val="00D66672"/>
    <w:rsid w:val="00D666B6"/>
    <w:rsid w:val="00D66D4F"/>
    <w:rsid w:val="00D66D61"/>
    <w:rsid w:val="00D66FBC"/>
    <w:rsid w:val="00D67311"/>
    <w:rsid w:val="00D67468"/>
    <w:rsid w:val="00D67BE2"/>
    <w:rsid w:val="00D703E5"/>
    <w:rsid w:val="00D706DE"/>
    <w:rsid w:val="00D709B5"/>
    <w:rsid w:val="00D710FE"/>
    <w:rsid w:val="00D721A6"/>
    <w:rsid w:val="00D72332"/>
    <w:rsid w:val="00D72A8A"/>
    <w:rsid w:val="00D72BF9"/>
    <w:rsid w:val="00D72C6E"/>
    <w:rsid w:val="00D72F3E"/>
    <w:rsid w:val="00D739C4"/>
    <w:rsid w:val="00D740D8"/>
    <w:rsid w:val="00D74891"/>
    <w:rsid w:val="00D7498C"/>
    <w:rsid w:val="00D74F85"/>
    <w:rsid w:val="00D7544B"/>
    <w:rsid w:val="00D7559E"/>
    <w:rsid w:val="00D75942"/>
    <w:rsid w:val="00D759AE"/>
    <w:rsid w:val="00D76629"/>
    <w:rsid w:val="00D769BE"/>
    <w:rsid w:val="00D77201"/>
    <w:rsid w:val="00D77395"/>
    <w:rsid w:val="00D77AE1"/>
    <w:rsid w:val="00D8018F"/>
    <w:rsid w:val="00D80481"/>
    <w:rsid w:val="00D80949"/>
    <w:rsid w:val="00D81277"/>
    <w:rsid w:val="00D81403"/>
    <w:rsid w:val="00D81A50"/>
    <w:rsid w:val="00D82E9A"/>
    <w:rsid w:val="00D83120"/>
    <w:rsid w:val="00D833D7"/>
    <w:rsid w:val="00D835E1"/>
    <w:rsid w:val="00D84427"/>
    <w:rsid w:val="00D844E5"/>
    <w:rsid w:val="00D84627"/>
    <w:rsid w:val="00D848AF"/>
    <w:rsid w:val="00D85C8D"/>
    <w:rsid w:val="00D85E2F"/>
    <w:rsid w:val="00D85F10"/>
    <w:rsid w:val="00D862D9"/>
    <w:rsid w:val="00D86835"/>
    <w:rsid w:val="00D86979"/>
    <w:rsid w:val="00D87042"/>
    <w:rsid w:val="00D879E3"/>
    <w:rsid w:val="00D90FD5"/>
    <w:rsid w:val="00D91098"/>
    <w:rsid w:val="00D916D3"/>
    <w:rsid w:val="00D91790"/>
    <w:rsid w:val="00D917AC"/>
    <w:rsid w:val="00D92382"/>
    <w:rsid w:val="00D92F85"/>
    <w:rsid w:val="00D9381C"/>
    <w:rsid w:val="00D93968"/>
    <w:rsid w:val="00D93CC2"/>
    <w:rsid w:val="00D94125"/>
    <w:rsid w:val="00D946B0"/>
    <w:rsid w:val="00D94810"/>
    <w:rsid w:val="00D957F2"/>
    <w:rsid w:val="00D960C2"/>
    <w:rsid w:val="00D96B32"/>
    <w:rsid w:val="00D970C0"/>
    <w:rsid w:val="00D971EA"/>
    <w:rsid w:val="00D974D6"/>
    <w:rsid w:val="00D97B72"/>
    <w:rsid w:val="00DA0680"/>
    <w:rsid w:val="00DA0EBE"/>
    <w:rsid w:val="00DA1302"/>
    <w:rsid w:val="00DA13DB"/>
    <w:rsid w:val="00DA1634"/>
    <w:rsid w:val="00DA1C68"/>
    <w:rsid w:val="00DA2945"/>
    <w:rsid w:val="00DA2DBE"/>
    <w:rsid w:val="00DA306C"/>
    <w:rsid w:val="00DA3115"/>
    <w:rsid w:val="00DA399F"/>
    <w:rsid w:val="00DA3A8F"/>
    <w:rsid w:val="00DA3EA3"/>
    <w:rsid w:val="00DA3ED1"/>
    <w:rsid w:val="00DA4050"/>
    <w:rsid w:val="00DA4D38"/>
    <w:rsid w:val="00DA56C7"/>
    <w:rsid w:val="00DA590C"/>
    <w:rsid w:val="00DA5DD4"/>
    <w:rsid w:val="00DA5FBC"/>
    <w:rsid w:val="00DA5FC4"/>
    <w:rsid w:val="00DA6510"/>
    <w:rsid w:val="00DA6B4F"/>
    <w:rsid w:val="00DA6CFD"/>
    <w:rsid w:val="00DA7194"/>
    <w:rsid w:val="00DA7370"/>
    <w:rsid w:val="00DA78D1"/>
    <w:rsid w:val="00DA7A57"/>
    <w:rsid w:val="00DB00F0"/>
    <w:rsid w:val="00DB0449"/>
    <w:rsid w:val="00DB0805"/>
    <w:rsid w:val="00DB0EF9"/>
    <w:rsid w:val="00DB0FEE"/>
    <w:rsid w:val="00DB131F"/>
    <w:rsid w:val="00DB1A27"/>
    <w:rsid w:val="00DB1BA3"/>
    <w:rsid w:val="00DB1E6F"/>
    <w:rsid w:val="00DB27CE"/>
    <w:rsid w:val="00DB2F7A"/>
    <w:rsid w:val="00DB342B"/>
    <w:rsid w:val="00DB436F"/>
    <w:rsid w:val="00DB475A"/>
    <w:rsid w:val="00DB4B76"/>
    <w:rsid w:val="00DB57C3"/>
    <w:rsid w:val="00DB5863"/>
    <w:rsid w:val="00DB6330"/>
    <w:rsid w:val="00DB69C5"/>
    <w:rsid w:val="00DB6A0E"/>
    <w:rsid w:val="00DB6AEB"/>
    <w:rsid w:val="00DB6D63"/>
    <w:rsid w:val="00DB78A9"/>
    <w:rsid w:val="00DB7A0F"/>
    <w:rsid w:val="00DB7C8B"/>
    <w:rsid w:val="00DB7E73"/>
    <w:rsid w:val="00DC09F0"/>
    <w:rsid w:val="00DC108E"/>
    <w:rsid w:val="00DC13F8"/>
    <w:rsid w:val="00DC1F80"/>
    <w:rsid w:val="00DC2B4F"/>
    <w:rsid w:val="00DC2C0C"/>
    <w:rsid w:val="00DC2CC0"/>
    <w:rsid w:val="00DC2D95"/>
    <w:rsid w:val="00DC2FB2"/>
    <w:rsid w:val="00DC3001"/>
    <w:rsid w:val="00DC3091"/>
    <w:rsid w:val="00DC3A65"/>
    <w:rsid w:val="00DC3E05"/>
    <w:rsid w:val="00DC47DC"/>
    <w:rsid w:val="00DC4865"/>
    <w:rsid w:val="00DC522C"/>
    <w:rsid w:val="00DC628D"/>
    <w:rsid w:val="00DC668B"/>
    <w:rsid w:val="00DC6B12"/>
    <w:rsid w:val="00DC722F"/>
    <w:rsid w:val="00DC736D"/>
    <w:rsid w:val="00DC7887"/>
    <w:rsid w:val="00DC7BA9"/>
    <w:rsid w:val="00DD01FD"/>
    <w:rsid w:val="00DD0754"/>
    <w:rsid w:val="00DD09C7"/>
    <w:rsid w:val="00DD18AC"/>
    <w:rsid w:val="00DD197E"/>
    <w:rsid w:val="00DD1B5C"/>
    <w:rsid w:val="00DD2481"/>
    <w:rsid w:val="00DD2948"/>
    <w:rsid w:val="00DD2A1A"/>
    <w:rsid w:val="00DD2C80"/>
    <w:rsid w:val="00DD3012"/>
    <w:rsid w:val="00DD36FF"/>
    <w:rsid w:val="00DD3FAC"/>
    <w:rsid w:val="00DD4168"/>
    <w:rsid w:val="00DD4371"/>
    <w:rsid w:val="00DD4540"/>
    <w:rsid w:val="00DD590F"/>
    <w:rsid w:val="00DD5DFC"/>
    <w:rsid w:val="00DD6430"/>
    <w:rsid w:val="00DD647F"/>
    <w:rsid w:val="00DD6A9F"/>
    <w:rsid w:val="00DD7DB2"/>
    <w:rsid w:val="00DE01DD"/>
    <w:rsid w:val="00DE021E"/>
    <w:rsid w:val="00DE0418"/>
    <w:rsid w:val="00DE07B6"/>
    <w:rsid w:val="00DE16B0"/>
    <w:rsid w:val="00DE16C4"/>
    <w:rsid w:val="00DE1DB0"/>
    <w:rsid w:val="00DE22A1"/>
    <w:rsid w:val="00DE2578"/>
    <w:rsid w:val="00DE293F"/>
    <w:rsid w:val="00DE3259"/>
    <w:rsid w:val="00DE41B4"/>
    <w:rsid w:val="00DE643A"/>
    <w:rsid w:val="00DE7429"/>
    <w:rsid w:val="00DE762E"/>
    <w:rsid w:val="00DF0067"/>
    <w:rsid w:val="00DF01B3"/>
    <w:rsid w:val="00DF038E"/>
    <w:rsid w:val="00DF0C2D"/>
    <w:rsid w:val="00DF1C6D"/>
    <w:rsid w:val="00DF1F0D"/>
    <w:rsid w:val="00DF29C0"/>
    <w:rsid w:val="00DF2E78"/>
    <w:rsid w:val="00DF32C3"/>
    <w:rsid w:val="00DF4087"/>
    <w:rsid w:val="00DF44E7"/>
    <w:rsid w:val="00DF4855"/>
    <w:rsid w:val="00DF4F4C"/>
    <w:rsid w:val="00DF53CF"/>
    <w:rsid w:val="00DF5596"/>
    <w:rsid w:val="00DF5862"/>
    <w:rsid w:val="00DF58D9"/>
    <w:rsid w:val="00DF5D60"/>
    <w:rsid w:val="00DF6205"/>
    <w:rsid w:val="00DF78E8"/>
    <w:rsid w:val="00DF7E15"/>
    <w:rsid w:val="00E000BA"/>
    <w:rsid w:val="00E009B3"/>
    <w:rsid w:val="00E00A70"/>
    <w:rsid w:val="00E00AFE"/>
    <w:rsid w:val="00E00CA6"/>
    <w:rsid w:val="00E0136D"/>
    <w:rsid w:val="00E0189F"/>
    <w:rsid w:val="00E01E68"/>
    <w:rsid w:val="00E01EBF"/>
    <w:rsid w:val="00E01EDB"/>
    <w:rsid w:val="00E01F26"/>
    <w:rsid w:val="00E021A1"/>
    <w:rsid w:val="00E023F1"/>
    <w:rsid w:val="00E0299E"/>
    <w:rsid w:val="00E02D14"/>
    <w:rsid w:val="00E032CF"/>
    <w:rsid w:val="00E03606"/>
    <w:rsid w:val="00E03DCF"/>
    <w:rsid w:val="00E041EC"/>
    <w:rsid w:val="00E045AD"/>
    <w:rsid w:val="00E052D5"/>
    <w:rsid w:val="00E05C22"/>
    <w:rsid w:val="00E05FC5"/>
    <w:rsid w:val="00E06113"/>
    <w:rsid w:val="00E0642E"/>
    <w:rsid w:val="00E06448"/>
    <w:rsid w:val="00E069A6"/>
    <w:rsid w:val="00E06A0C"/>
    <w:rsid w:val="00E06ED3"/>
    <w:rsid w:val="00E06F3A"/>
    <w:rsid w:val="00E06FBD"/>
    <w:rsid w:val="00E07EF2"/>
    <w:rsid w:val="00E1042E"/>
    <w:rsid w:val="00E10643"/>
    <w:rsid w:val="00E10805"/>
    <w:rsid w:val="00E1147B"/>
    <w:rsid w:val="00E116E8"/>
    <w:rsid w:val="00E11792"/>
    <w:rsid w:val="00E11E72"/>
    <w:rsid w:val="00E12051"/>
    <w:rsid w:val="00E1220C"/>
    <w:rsid w:val="00E12643"/>
    <w:rsid w:val="00E12C20"/>
    <w:rsid w:val="00E12C27"/>
    <w:rsid w:val="00E12CCE"/>
    <w:rsid w:val="00E13327"/>
    <w:rsid w:val="00E137AC"/>
    <w:rsid w:val="00E14C41"/>
    <w:rsid w:val="00E14CEC"/>
    <w:rsid w:val="00E1542C"/>
    <w:rsid w:val="00E16D43"/>
    <w:rsid w:val="00E1741F"/>
    <w:rsid w:val="00E176FD"/>
    <w:rsid w:val="00E17F1B"/>
    <w:rsid w:val="00E17F3E"/>
    <w:rsid w:val="00E2010E"/>
    <w:rsid w:val="00E2017E"/>
    <w:rsid w:val="00E20905"/>
    <w:rsid w:val="00E20ED9"/>
    <w:rsid w:val="00E210CE"/>
    <w:rsid w:val="00E21227"/>
    <w:rsid w:val="00E21AC9"/>
    <w:rsid w:val="00E21C76"/>
    <w:rsid w:val="00E21D6A"/>
    <w:rsid w:val="00E21E3C"/>
    <w:rsid w:val="00E22076"/>
    <w:rsid w:val="00E22103"/>
    <w:rsid w:val="00E22580"/>
    <w:rsid w:val="00E225DE"/>
    <w:rsid w:val="00E227D6"/>
    <w:rsid w:val="00E2283A"/>
    <w:rsid w:val="00E22AB0"/>
    <w:rsid w:val="00E22CFF"/>
    <w:rsid w:val="00E22F9A"/>
    <w:rsid w:val="00E253EB"/>
    <w:rsid w:val="00E254FA"/>
    <w:rsid w:val="00E26171"/>
    <w:rsid w:val="00E26FC5"/>
    <w:rsid w:val="00E2766A"/>
    <w:rsid w:val="00E277B8"/>
    <w:rsid w:val="00E27DC9"/>
    <w:rsid w:val="00E30198"/>
    <w:rsid w:val="00E3024F"/>
    <w:rsid w:val="00E303BF"/>
    <w:rsid w:val="00E305B0"/>
    <w:rsid w:val="00E30725"/>
    <w:rsid w:val="00E30953"/>
    <w:rsid w:val="00E30C15"/>
    <w:rsid w:val="00E31051"/>
    <w:rsid w:val="00E31093"/>
    <w:rsid w:val="00E31FF6"/>
    <w:rsid w:val="00E32A32"/>
    <w:rsid w:val="00E32AC4"/>
    <w:rsid w:val="00E32E0E"/>
    <w:rsid w:val="00E32E1C"/>
    <w:rsid w:val="00E338B6"/>
    <w:rsid w:val="00E342BF"/>
    <w:rsid w:val="00E347B7"/>
    <w:rsid w:val="00E3488F"/>
    <w:rsid w:val="00E3538D"/>
    <w:rsid w:val="00E356F7"/>
    <w:rsid w:val="00E35DF9"/>
    <w:rsid w:val="00E35DFB"/>
    <w:rsid w:val="00E36298"/>
    <w:rsid w:val="00E364EE"/>
    <w:rsid w:val="00E367D6"/>
    <w:rsid w:val="00E36AD9"/>
    <w:rsid w:val="00E37291"/>
    <w:rsid w:val="00E37558"/>
    <w:rsid w:val="00E37576"/>
    <w:rsid w:val="00E37749"/>
    <w:rsid w:val="00E4001E"/>
    <w:rsid w:val="00E40B2B"/>
    <w:rsid w:val="00E40CB4"/>
    <w:rsid w:val="00E41227"/>
    <w:rsid w:val="00E41501"/>
    <w:rsid w:val="00E41A31"/>
    <w:rsid w:val="00E41A53"/>
    <w:rsid w:val="00E41D65"/>
    <w:rsid w:val="00E42C11"/>
    <w:rsid w:val="00E43831"/>
    <w:rsid w:val="00E43EC1"/>
    <w:rsid w:val="00E449F5"/>
    <w:rsid w:val="00E44B8F"/>
    <w:rsid w:val="00E44DF5"/>
    <w:rsid w:val="00E4595B"/>
    <w:rsid w:val="00E459CC"/>
    <w:rsid w:val="00E45ABE"/>
    <w:rsid w:val="00E46331"/>
    <w:rsid w:val="00E46979"/>
    <w:rsid w:val="00E469EE"/>
    <w:rsid w:val="00E46A91"/>
    <w:rsid w:val="00E473CB"/>
    <w:rsid w:val="00E47AFB"/>
    <w:rsid w:val="00E47E7F"/>
    <w:rsid w:val="00E5082D"/>
    <w:rsid w:val="00E50D5A"/>
    <w:rsid w:val="00E51341"/>
    <w:rsid w:val="00E5183F"/>
    <w:rsid w:val="00E51899"/>
    <w:rsid w:val="00E51A00"/>
    <w:rsid w:val="00E51CAD"/>
    <w:rsid w:val="00E520D5"/>
    <w:rsid w:val="00E522B7"/>
    <w:rsid w:val="00E52B32"/>
    <w:rsid w:val="00E5327F"/>
    <w:rsid w:val="00E538D0"/>
    <w:rsid w:val="00E53B86"/>
    <w:rsid w:val="00E53CE9"/>
    <w:rsid w:val="00E53F1E"/>
    <w:rsid w:val="00E54008"/>
    <w:rsid w:val="00E54134"/>
    <w:rsid w:val="00E541D2"/>
    <w:rsid w:val="00E54924"/>
    <w:rsid w:val="00E54B0E"/>
    <w:rsid w:val="00E56047"/>
    <w:rsid w:val="00E56E29"/>
    <w:rsid w:val="00E570C7"/>
    <w:rsid w:val="00E57910"/>
    <w:rsid w:val="00E57C36"/>
    <w:rsid w:val="00E57D8E"/>
    <w:rsid w:val="00E57E61"/>
    <w:rsid w:val="00E57EC6"/>
    <w:rsid w:val="00E603B6"/>
    <w:rsid w:val="00E606BC"/>
    <w:rsid w:val="00E60974"/>
    <w:rsid w:val="00E60B4F"/>
    <w:rsid w:val="00E60BBC"/>
    <w:rsid w:val="00E61E9D"/>
    <w:rsid w:val="00E6201D"/>
    <w:rsid w:val="00E62C6F"/>
    <w:rsid w:val="00E62EAF"/>
    <w:rsid w:val="00E63E56"/>
    <w:rsid w:val="00E643E9"/>
    <w:rsid w:val="00E6444A"/>
    <w:rsid w:val="00E64933"/>
    <w:rsid w:val="00E64C1E"/>
    <w:rsid w:val="00E64D71"/>
    <w:rsid w:val="00E650E9"/>
    <w:rsid w:val="00E655B1"/>
    <w:rsid w:val="00E656BF"/>
    <w:rsid w:val="00E671BB"/>
    <w:rsid w:val="00E673D6"/>
    <w:rsid w:val="00E6775F"/>
    <w:rsid w:val="00E679D3"/>
    <w:rsid w:val="00E67D72"/>
    <w:rsid w:val="00E70065"/>
    <w:rsid w:val="00E70635"/>
    <w:rsid w:val="00E70680"/>
    <w:rsid w:val="00E707D5"/>
    <w:rsid w:val="00E7089C"/>
    <w:rsid w:val="00E70E04"/>
    <w:rsid w:val="00E70FEF"/>
    <w:rsid w:val="00E71921"/>
    <w:rsid w:val="00E71D31"/>
    <w:rsid w:val="00E71ED7"/>
    <w:rsid w:val="00E723B7"/>
    <w:rsid w:val="00E72420"/>
    <w:rsid w:val="00E7272C"/>
    <w:rsid w:val="00E728D6"/>
    <w:rsid w:val="00E728FA"/>
    <w:rsid w:val="00E72A42"/>
    <w:rsid w:val="00E72B16"/>
    <w:rsid w:val="00E72D0A"/>
    <w:rsid w:val="00E72EB0"/>
    <w:rsid w:val="00E72F50"/>
    <w:rsid w:val="00E73051"/>
    <w:rsid w:val="00E73054"/>
    <w:rsid w:val="00E733A5"/>
    <w:rsid w:val="00E73881"/>
    <w:rsid w:val="00E73A33"/>
    <w:rsid w:val="00E73CAD"/>
    <w:rsid w:val="00E752BC"/>
    <w:rsid w:val="00E75752"/>
    <w:rsid w:val="00E759AF"/>
    <w:rsid w:val="00E76CC2"/>
    <w:rsid w:val="00E76CD4"/>
    <w:rsid w:val="00E76D41"/>
    <w:rsid w:val="00E76D9C"/>
    <w:rsid w:val="00E76F5E"/>
    <w:rsid w:val="00E76F7E"/>
    <w:rsid w:val="00E80018"/>
    <w:rsid w:val="00E80682"/>
    <w:rsid w:val="00E80CBF"/>
    <w:rsid w:val="00E813E1"/>
    <w:rsid w:val="00E81D12"/>
    <w:rsid w:val="00E81DA4"/>
    <w:rsid w:val="00E822D6"/>
    <w:rsid w:val="00E83A69"/>
    <w:rsid w:val="00E83C59"/>
    <w:rsid w:val="00E83EF1"/>
    <w:rsid w:val="00E83F13"/>
    <w:rsid w:val="00E840B1"/>
    <w:rsid w:val="00E84CD2"/>
    <w:rsid w:val="00E85384"/>
    <w:rsid w:val="00E85EFB"/>
    <w:rsid w:val="00E8760A"/>
    <w:rsid w:val="00E87634"/>
    <w:rsid w:val="00E876CA"/>
    <w:rsid w:val="00E87748"/>
    <w:rsid w:val="00E90406"/>
    <w:rsid w:val="00E912AB"/>
    <w:rsid w:val="00E912FB"/>
    <w:rsid w:val="00E918CA"/>
    <w:rsid w:val="00E91C6B"/>
    <w:rsid w:val="00E91F55"/>
    <w:rsid w:val="00E927C6"/>
    <w:rsid w:val="00E92AEB"/>
    <w:rsid w:val="00E92C55"/>
    <w:rsid w:val="00E934F0"/>
    <w:rsid w:val="00E9395B"/>
    <w:rsid w:val="00E93F9C"/>
    <w:rsid w:val="00E94D24"/>
    <w:rsid w:val="00E96305"/>
    <w:rsid w:val="00E96329"/>
    <w:rsid w:val="00E96346"/>
    <w:rsid w:val="00E963DA"/>
    <w:rsid w:val="00E96CA5"/>
    <w:rsid w:val="00E9733C"/>
    <w:rsid w:val="00E974CF"/>
    <w:rsid w:val="00E9774F"/>
    <w:rsid w:val="00E978CF"/>
    <w:rsid w:val="00EA0121"/>
    <w:rsid w:val="00EA035A"/>
    <w:rsid w:val="00EA0C98"/>
    <w:rsid w:val="00EA1118"/>
    <w:rsid w:val="00EA1290"/>
    <w:rsid w:val="00EA13EB"/>
    <w:rsid w:val="00EA161D"/>
    <w:rsid w:val="00EA17AC"/>
    <w:rsid w:val="00EA1A3C"/>
    <w:rsid w:val="00EA2231"/>
    <w:rsid w:val="00EA23A9"/>
    <w:rsid w:val="00EA241D"/>
    <w:rsid w:val="00EA2B32"/>
    <w:rsid w:val="00EA30CA"/>
    <w:rsid w:val="00EA3150"/>
    <w:rsid w:val="00EA32C3"/>
    <w:rsid w:val="00EA3463"/>
    <w:rsid w:val="00EA3B00"/>
    <w:rsid w:val="00EA3BE1"/>
    <w:rsid w:val="00EA3F91"/>
    <w:rsid w:val="00EA4D1B"/>
    <w:rsid w:val="00EA4EAB"/>
    <w:rsid w:val="00EA52BA"/>
    <w:rsid w:val="00EA5A56"/>
    <w:rsid w:val="00EA5ECD"/>
    <w:rsid w:val="00EA6BDA"/>
    <w:rsid w:val="00EA6F5D"/>
    <w:rsid w:val="00EA7DA2"/>
    <w:rsid w:val="00EA7F43"/>
    <w:rsid w:val="00EA7FB0"/>
    <w:rsid w:val="00EB00F7"/>
    <w:rsid w:val="00EB0EE2"/>
    <w:rsid w:val="00EB2138"/>
    <w:rsid w:val="00EB286D"/>
    <w:rsid w:val="00EB32B7"/>
    <w:rsid w:val="00EB3A48"/>
    <w:rsid w:val="00EB3B1E"/>
    <w:rsid w:val="00EB3DA0"/>
    <w:rsid w:val="00EB3E56"/>
    <w:rsid w:val="00EB43CF"/>
    <w:rsid w:val="00EB46FE"/>
    <w:rsid w:val="00EB47DB"/>
    <w:rsid w:val="00EB496A"/>
    <w:rsid w:val="00EB4B92"/>
    <w:rsid w:val="00EB4BC6"/>
    <w:rsid w:val="00EB4FD7"/>
    <w:rsid w:val="00EB5571"/>
    <w:rsid w:val="00EB584B"/>
    <w:rsid w:val="00EB5A01"/>
    <w:rsid w:val="00EB5B82"/>
    <w:rsid w:val="00EB5EB5"/>
    <w:rsid w:val="00EB5FCC"/>
    <w:rsid w:val="00EB6103"/>
    <w:rsid w:val="00EB6423"/>
    <w:rsid w:val="00EB69BD"/>
    <w:rsid w:val="00EB6BD1"/>
    <w:rsid w:val="00EB6C38"/>
    <w:rsid w:val="00EB7B94"/>
    <w:rsid w:val="00EC02A6"/>
    <w:rsid w:val="00EC035B"/>
    <w:rsid w:val="00EC0D58"/>
    <w:rsid w:val="00EC10FC"/>
    <w:rsid w:val="00EC1518"/>
    <w:rsid w:val="00EC1BE5"/>
    <w:rsid w:val="00EC1ED6"/>
    <w:rsid w:val="00EC245E"/>
    <w:rsid w:val="00EC29CD"/>
    <w:rsid w:val="00EC2D6B"/>
    <w:rsid w:val="00EC2F35"/>
    <w:rsid w:val="00EC3168"/>
    <w:rsid w:val="00EC3AF7"/>
    <w:rsid w:val="00EC3BF9"/>
    <w:rsid w:val="00EC3D79"/>
    <w:rsid w:val="00EC48D8"/>
    <w:rsid w:val="00EC4F5B"/>
    <w:rsid w:val="00EC5238"/>
    <w:rsid w:val="00EC5BE9"/>
    <w:rsid w:val="00EC69FC"/>
    <w:rsid w:val="00EC6F78"/>
    <w:rsid w:val="00EC71AE"/>
    <w:rsid w:val="00EC7C75"/>
    <w:rsid w:val="00ED0110"/>
    <w:rsid w:val="00ED0362"/>
    <w:rsid w:val="00ED0440"/>
    <w:rsid w:val="00ED06C0"/>
    <w:rsid w:val="00ED0AF5"/>
    <w:rsid w:val="00ED10CA"/>
    <w:rsid w:val="00ED19BE"/>
    <w:rsid w:val="00ED1B03"/>
    <w:rsid w:val="00ED22CC"/>
    <w:rsid w:val="00ED29E5"/>
    <w:rsid w:val="00ED2B93"/>
    <w:rsid w:val="00ED2EFD"/>
    <w:rsid w:val="00ED3883"/>
    <w:rsid w:val="00ED3D4C"/>
    <w:rsid w:val="00ED3E05"/>
    <w:rsid w:val="00ED3E6B"/>
    <w:rsid w:val="00ED4A2B"/>
    <w:rsid w:val="00ED4AB2"/>
    <w:rsid w:val="00ED4FB4"/>
    <w:rsid w:val="00ED4FBA"/>
    <w:rsid w:val="00ED54C8"/>
    <w:rsid w:val="00ED620C"/>
    <w:rsid w:val="00ED7110"/>
    <w:rsid w:val="00ED7225"/>
    <w:rsid w:val="00ED7CC7"/>
    <w:rsid w:val="00ED7E32"/>
    <w:rsid w:val="00ED7E8D"/>
    <w:rsid w:val="00EE082D"/>
    <w:rsid w:val="00EE0AF8"/>
    <w:rsid w:val="00EE0ECC"/>
    <w:rsid w:val="00EE107B"/>
    <w:rsid w:val="00EE11F5"/>
    <w:rsid w:val="00EE134C"/>
    <w:rsid w:val="00EE1354"/>
    <w:rsid w:val="00EE1ABB"/>
    <w:rsid w:val="00EE1DA1"/>
    <w:rsid w:val="00EE1E09"/>
    <w:rsid w:val="00EE20B3"/>
    <w:rsid w:val="00EE2229"/>
    <w:rsid w:val="00EE27C3"/>
    <w:rsid w:val="00EE2B03"/>
    <w:rsid w:val="00EE2E6A"/>
    <w:rsid w:val="00EE3294"/>
    <w:rsid w:val="00EE3367"/>
    <w:rsid w:val="00EE3370"/>
    <w:rsid w:val="00EE34CE"/>
    <w:rsid w:val="00EE3605"/>
    <w:rsid w:val="00EE3EE9"/>
    <w:rsid w:val="00EE3F91"/>
    <w:rsid w:val="00EE4366"/>
    <w:rsid w:val="00EE472F"/>
    <w:rsid w:val="00EE47F3"/>
    <w:rsid w:val="00EE4EE7"/>
    <w:rsid w:val="00EE4F73"/>
    <w:rsid w:val="00EE5073"/>
    <w:rsid w:val="00EE5703"/>
    <w:rsid w:val="00EE693C"/>
    <w:rsid w:val="00EE6B38"/>
    <w:rsid w:val="00EE6C44"/>
    <w:rsid w:val="00EE6E0C"/>
    <w:rsid w:val="00EE7366"/>
    <w:rsid w:val="00EE747B"/>
    <w:rsid w:val="00EE77BB"/>
    <w:rsid w:val="00EE7942"/>
    <w:rsid w:val="00EE7DD7"/>
    <w:rsid w:val="00EF024F"/>
    <w:rsid w:val="00EF04AC"/>
    <w:rsid w:val="00EF05BB"/>
    <w:rsid w:val="00EF0F69"/>
    <w:rsid w:val="00EF198B"/>
    <w:rsid w:val="00EF1D1C"/>
    <w:rsid w:val="00EF238E"/>
    <w:rsid w:val="00EF2580"/>
    <w:rsid w:val="00EF27AC"/>
    <w:rsid w:val="00EF380B"/>
    <w:rsid w:val="00EF4112"/>
    <w:rsid w:val="00EF466A"/>
    <w:rsid w:val="00EF501C"/>
    <w:rsid w:val="00EF541D"/>
    <w:rsid w:val="00EF560D"/>
    <w:rsid w:val="00EF5B66"/>
    <w:rsid w:val="00EF5CE4"/>
    <w:rsid w:val="00EF5CE7"/>
    <w:rsid w:val="00EF64E9"/>
    <w:rsid w:val="00EF66EF"/>
    <w:rsid w:val="00EF696A"/>
    <w:rsid w:val="00EF6B6F"/>
    <w:rsid w:val="00EF6C92"/>
    <w:rsid w:val="00EF7E38"/>
    <w:rsid w:val="00F0024A"/>
    <w:rsid w:val="00F00AD9"/>
    <w:rsid w:val="00F00C28"/>
    <w:rsid w:val="00F0106E"/>
    <w:rsid w:val="00F0114A"/>
    <w:rsid w:val="00F01344"/>
    <w:rsid w:val="00F01F9B"/>
    <w:rsid w:val="00F021F0"/>
    <w:rsid w:val="00F02320"/>
    <w:rsid w:val="00F027F0"/>
    <w:rsid w:val="00F0297F"/>
    <w:rsid w:val="00F0304A"/>
    <w:rsid w:val="00F03579"/>
    <w:rsid w:val="00F03919"/>
    <w:rsid w:val="00F03B97"/>
    <w:rsid w:val="00F03C38"/>
    <w:rsid w:val="00F041A6"/>
    <w:rsid w:val="00F04270"/>
    <w:rsid w:val="00F04C87"/>
    <w:rsid w:val="00F04FA0"/>
    <w:rsid w:val="00F05188"/>
    <w:rsid w:val="00F05BDD"/>
    <w:rsid w:val="00F05F6F"/>
    <w:rsid w:val="00F05FFA"/>
    <w:rsid w:val="00F0639F"/>
    <w:rsid w:val="00F06A77"/>
    <w:rsid w:val="00F06C7D"/>
    <w:rsid w:val="00F06EC2"/>
    <w:rsid w:val="00F07151"/>
    <w:rsid w:val="00F07D53"/>
    <w:rsid w:val="00F07D86"/>
    <w:rsid w:val="00F102C2"/>
    <w:rsid w:val="00F10534"/>
    <w:rsid w:val="00F11558"/>
    <w:rsid w:val="00F11A81"/>
    <w:rsid w:val="00F12151"/>
    <w:rsid w:val="00F121C6"/>
    <w:rsid w:val="00F1225A"/>
    <w:rsid w:val="00F12A7E"/>
    <w:rsid w:val="00F12F2D"/>
    <w:rsid w:val="00F131A4"/>
    <w:rsid w:val="00F13504"/>
    <w:rsid w:val="00F13E4C"/>
    <w:rsid w:val="00F144E2"/>
    <w:rsid w:val="00F14912"/>
    <w:rsid w:val="00F1518B"/>
    <w:rsid w:val="00F1521B"/>
    <w:rsid w:val="00F1521E"/>
    <w:rsid w:val="00F153DE"/>
    <w:rsid w:val="00F15BBF"/>
    <w:rsid w:val="00F16CF7"/>
    <w:rsid w:val="00F170E5"/>
    <w:rsid w:val="00F171F1"/>
    <w:rsid w:val="00F1791F"/>
    <w:rsid w:val="00F1792E"/>
    <w:rsid w:val="00F2018C"/>
    <w:rsid w:val="00F213C2"/>
    <w:rsid w:val="00F216C6"/>
    <w:rsid w:val="00F225C4"/>
    <w:rsid w:val="00F22DF3"/>
    <w:rsid w:val="00F2343C"/>
    <w:rsid w:val="00F241F3"/>
    <w:rsid w:val="00F243B4"/>
    <w:rsid w:val="00F2450A"/>
    <w:rsid w:val="00F24F22"/>
    <w:rsid w:val="00F2746D"/>
    <w:rsid w:val="00F278DE"/>
    <w:rsid w:val="00F278DF"/>
    <w:rsid w:val="00F27FDD"/>
    <w:rsid w:val="00F30911"/>
    <w:rsid w:val="00F30CD1"/>
    <w:rsid w:val="00F31981"/>
    <w:rsid w:val="00F32036"/>
    <w:rsid w:val="00F32D12"/>
    <w:rsid w:val="00F33616"/>
    <w:rsid w:val="00F33987"/>
    <w:rsid w:val="00F33D7B"/>
    <w:rsid w:val="00F34392"/>
    <w:rsid w:val="00F34867"/>
    <w:rsid w:val="00F34D5E"/>
    <w:rsid w:val="00F3578F"/>
    <w:rsid w:val="00F35B50"/>
    <w:rsid w:val="00F364EC"/>
    <w:rsid w:val="00F36A81"/>
    <w:rsid w:val="00F36F98"/>
    <w:rsid w:val="00F373F7"/>
    <w:rsid w:val="00F379CB"/>
    <w:rsid w:val="00F37DCC"/>
    <w:rsid w:val="00F4074D"/>
    <w:rsid w:val="00F407B9"/>
    <w:rsid w:val="00F40C5F"/>
    <w:rsid w:val="00F40DA0"/>
    <w:rsid w:val="00F41216"/>
    <w:rsid w:val="00F41302"/>
    <w:rsid w:val="00F41793"/>
    <w:rsid w:val="00F423C0"/>
    <w:rsid w:val="00F423F6"/>
    <w:rsid w:val="00F425EA"/>
    <w:rsid w:val="00F42C47"/>
    <w:rsid w:val="00F4360E"/>
    <w:rsid w:val="00F438B7"/>
    <w:rsid w:val="00F438E5"/>
    <w:rsid w:val="00F43CCC"/>
    <w:rsid w:val="00F43D67"/>
    <w:rsid w:val="00F4455C"/>
    <w:rsid w:val="00F4497B"/>
    <w:rsid w:val="00F44AFC"/>
    <w:rsid w:val="00F44EA6"/>
    <w:rsid w:val="00F4556A"/>
    <w:rsid w:val="00F45707"/>
    <w:rsid w:val="00F4626C"/>
    <w:rsid w:val="00F46446"/>
    <w:rsid w:val="00F466C7"/>
    <w:rsid w:val="00F46B53"/>
    <w:rsid w:val="00F46F68"/>
    <w:rsid w:val="00F4729F"/>
    <w:rsid w:val="00F506BC"/>
    <w:rsid w:val="00F50933"/>
    <w:rsid w:val="00F50F76"/>
    <w:rsid w:val="00F5112F"/>
    <w:rsid w:val="00F51D85"/>
    <w:rsid w:val="00F52B6E"/>
    <w:rsid w:val="00F533ED"/>
    <w:rsid w:val="00F53524"/>
    <w:rsid w:val="00F53546"/>
    <w:rsid w:val="00F536C8"/>
    <w:rsid w:val="00F536CF"/>
    <w:rsid w:val="00F537E2"/>
    <w:rsid w:val="00F538DE"/>
    <w:rsid w:val="00F53C67"/>
    <w:rsid w:val="00F53E19"/>
    <w:rsid w:val="00F53F54"/>
    <w:rsid w:val="00F5449C"/>
    <w:rsid w:val="00F547FD"/>
    <w:rsid w:val="00F549A9"/>
    <w:rsid w:val="00F55095"/>
    <w:rsid w:val="00F55640"/>
    <w:rsid w:val="00F564A1"/>
    <w:rsid w:val="00F5658C"/>
    <w:rsid w:val="00F567D8"/>
    <w:rsid w:val="00F57687"/>
    <w:rsid w:val="00F57D5B"/>
    <w:rsid w:val="00F61222"/>
    <w:rsid w:val="00F6132F"/>
    <w:rsid w:val="00F615F5"/>
    <w:rsid w:val="00F61A29"/>
    <w:rsid w:val="00F61FFA"/>
    <w:rsid w:val="00F63418"/>
    <w:rsid w:val="00F63BAD"/>
    <w:rsid w:val="00F64451"/>
    <w:rsid w:val="00F64D40"/>
    <w:rsid w:val="00F652DC"/>
    <w:rsid w:val="00F6547C"/>
    <w:rsid w:val="00F6558A"/>
    <w:rsid w:val="00F6636F"/>
    <w:rsid w:val="00F6662A"/>
    <w:rsid w:val="00F67446"/>
    <w:rsid w:val="00F67AD4"/>
    <w:rsid w:val="00F67E9A"/>
    <w:rsid w:val="00F67FB5"/>
    <w:rsid w:val="00F70519"/>
    <w:rsid w:val="00F70D65"/>
    <w:rsid w:val="00F71694"/>
    <w:rsid w:val="00F71894"/>
    <w:rsid w:val="00F719C9"/>
    <w:rsid w:val="00F71D3F"/>
    <w:rsid w:val="00F71D5F"/>
    <w:rsid w:val="00F72463"/>
    <w:rsid w:val="00F72531"/>
    <w:rsid w:val="00F72D01"/>
    <w:rsid w:val="00F72F19"/>
    <w:rsid w:val="00F730DF"/>
    <w:rsid w:val="00F73DB4"/>
    <w:rsid w:val="00F74266"/>
    <w:rsid w:val="00F74621"/>
    <w:rsid w:val="00F75577"/>
    <w:rsid w:val="00F75701"/>
    <w:rsid w:val="00F75A7B"/>
    <w:rsid w:val="00F761F0"/>
    <w:rsid w:val="00F76487"/>
    <w:rsid w:val="00F7693A"/>
    <w:rsid w:val="00F76B99"/>
    <w:rsid w:val="00F7739E"/>
    <w:rsid w:val="00F776E1"/>
    <w:rsid w:val="00F8011E"/>
    <w:rsid w:val="00F8049E"/>
    <w:rsid w:val="00F804B7"/>
    <w:rsid w:val="00F805A4"/>
    <w:rsid w:val="00F80B2A"/>
    <w:rsid w:val="00F81184"/>
    <w:rsid w:val="00F81268"/>
    <w:rsid w:val="00F81F15"/>
    <w:rsid w:val="00F822A9"/>
    <w:rsid w:val="00F823DE"/>
    <w:rsid w:val="00F8319A"/>
    <w:rsid w:val="00F83263"/>
    <w:rsid w:val="00F836F7"/>
    <w:rsid w:val="00F83D83"/>
    <w:rsid w:val="00F842B8"/>
    <w:rsid w:val="00F8449A"/>
    <w:rsid w:val="00F84533"/>
    <w:rsid w:val="00F8458D"/>
    <w:rsid w:val="00F846E4"/>
    <w:rsid w:val="00F84B2A"/>
    <w:rsid w:val="00F851DF"/>
    <w:rsid w:val="00F8562F"/>
    <w:rsid w:val="00F85776"/>
    <w:rsid w:val="00F85A4E"/>
    <w:rsid w:val="00F85D00"/>
    <w:rsid w:val="00F85EF3"/>
    <w:rsid w:val="00F867F1"/>
    <w:rsid w:val="00F87657"/>
    <w:rsid w:val="00F87B6D"/>
    <w:rsid w:val="00F90148"/>
    <w:rsid w:val="00F9086A"/>
    <w:rsid w:val="00F911A0"/>
    <w:rsid w:val="00F920EF"/>
    <w:rsid w:val="00F92F1F"/>
    <w:rsid w:val="00F94737"/>
    <w:rsid w:val="00F94C0A"/>
    <w:rsid w:val="00F94DA2"/>
    <w:rsid w:val="00F9548A"/>
    <w:rsid w:val="00F95A57"/>
    <w:rsid w:val="00F95B2D"/>
    <w:rsid w:val="00F95B98"/>
    <w:rsid w:val="00F95FE9"/>
    <w:rsid w:val="00F962D1"/>
    <w:rsid w:val="00F963CC"/>
    <w:rsid w:val="00F9657F"/>
    <w:rsid w:val="00F96773"/>
    <w:rsid w:val="00F968DC"/>
    <w:rsid w:val="00F968EA"/>
    <w:rsid w:val="00F9699B"/>
    <w:rsid w:val="00F96BC1"/>
    <w:rsid w:val="00F96CB3"/>
    <w:rsid w:val="00F96FBA"/>
    <w:rsid w:val="00F97C39"/>
    <w:rsid w:val="00F97F2E"/>
    <w:rsid w:val="00F97F41"/>
    <w:rsid w:val="00FA0045"/>
    <w:rsid w:val="00FA0099"/>
    <w:rsid w:val="00FA009B"/>
    <w:rsid w:val="00FA02E5"/>
    <w:rsid w:val="00FA0332"/>
    <w:rsid w:val="00FA0406"/>
    <w:rsid w:val="00FA042A"/>
    <w:rsid w:val="00FA04C3"/>
    <w:rsid w:val="00FA0C16"/>
    <w:rsid w:val="00FA0FE2"/>
    <w:rsid w:val="00FA1051"/>
    <w:rsid w:val="00FA17E6"/>
    <w:rsid w:val="00FA17F5"/>
    <w:rsid w:val="00FA1A65"/>
    <w:rsid w:val="00FA1D81"/>
    <w:rsid w:val="00FA2109"/>
    <w:rsid w:val="00FA2CD9"/>
    <w:rsid w:val="00FA2E29"/>
    <w:rsid w:val="00FA3C98"/>
    <w:rsid w:val="00FA3EFA"/>
    <w:rsid w:val="00FA4823"/>
    <w:rsid w:val="00FA4E4B"/>
    <w:rsid w:val="00FA51B0"/>
    <w:rsid w:val="00FA6205"/>
    <w:rsid w:val="00FA643E"/>
    <w:rsid w:val="00FA70CA"/>
    <w:rsid w:val="00FA71E8"/>
    <w:rsid w:val="00FA72F1"/>
    <w:rsid w:val="00FB0A21"/>
    <w:rsid w:val="00FB126F"/>
    <w:rsid w:val="00FB1745"/>
    <w:rsid w:val="00FB1E19"/>
    <w:rsid w:val="00FB1E96"/>
    <w:rsid w:val="00FB1EA6"/>
    <w:rsid w:val="00FB2878"/>
    <w:rsid w:val="00FB2AE5"/>
    <w:rsid w:val="00FB307E"/>
    <w:rsid w:val="00FB3FD5"/>
    <w:rsid w:val="00FB4133"/>
    <w:rsid w:val="00FB45A5"/>
    <w:rsid w:val="00FB4644"/>
    <w:rsid w:val="00FB563F"/>
    <w:rsid w:val="00FB598D"/>
    <w:rsid w:val="00FB59BF"/>
    <w:rsid w:val="00FB6196"/>
    <w:rsid w:val="00FB69AB"/>
    <w:rsid w:val="00FB6B0F"/>
    <w:rsid w:val="00FB6EA4"/>
    <w:rsid w:val="00FB6EBF"/>
    <w:rsid w:val="00FB7447"/>
    <w:rsid w:val="00FB772C"/>
    <w:rsid w:val="00FB7FC1"/>
    <w:rsid w:val="00FC0694"/>
    <w:rsid w:val="00FC0823"/>
    <w:rsid w:val="00FC082F"/>
    <w:rsid w:val="00FC0AC1"/>
    <w:rsid w:val="00FC126F"/>
    <w:rsid w:val="00FC1302"/>
    <w:rsid w:val="00FC16CB"/>
    <w:rsid w:val="00FC170B"/>
    <w:rsid w:val="00FC1A96"/>
    <w:rsid w:val="00FC1D1A"/>
    <w:rsid w:val="00FC1DB8"/>
    <w:rsid w:val="00FC24A9"/>
    <w:rsid w:val="00FC293A"/>
    <w:rsid w:val="00FC297F"/>
    <w:rsid w:val="00FC3648"/>
    <w:rsid w:val="00FC3847"/>
    <w:rsid w:val="00FC3A76"/>
    <w:rsid w:val="00FC3CD9"/>
    <w:rsid w:val="00FC3D43"/>
    <w:rsid w:val="00FC4575"/>
    <w:rsid w:val="00FC471D"/>
    <w:rsid w:val="00FC4B78"/>
    <w:rsid w:val="00FC4CFE"/>
    <w:rsid w:val="00FC50AA"/>
    <w:rsid w:val="00FC5864"/>
    <w:rsid w:val="00FC6492"/>
    <w:rsid w:val="00FC694B"/>
    <w:rsid w:val="00FC6CA6"/>
    <w:rsid w:val="00FC6CE3"/>
    <w:rsid w:val="00FC6E59"/>
    <w:rsid w:val="00FC7604"/>
    <w:rsid w:val="00FC790C"/>
    <w:rsid w:val="00FD04C3"/>
    <w:rsid w:val="00FD1235"/>
    <w:rsid w:val="00FD161D"/>
    <w:rsid w:val="00FD2756"/>
    <w:rsid w:val="00FD2E71"/>
    <w:rsid w:val="00FD4495"/>
    <w:rsid w:val="00FD476E"/>
    <w:rsid w:val="00FD4BEC"/>
    <w:rsid w:val="00FD4FEB"/>
    <w:rsid w:val="00FD62C2"/>
    <w:rsid w:val="00FD634E"/>
    <w:rsid w:val="00FD6D4F"/>
    <w:rsid w:val="00FD6D7B"/>
    <w:rsid w:val="00FD712C"/>
    <w:rsid w:val="00FD7164"/>
    <w:rsid w:val="00FD7E5F"/>
    <w:rsid w:val="00FD7F6F"/>
    <w:rsid w:val="00FD7FC5"/>
    <w:rsid w:val="00FE029E"/>
    <w:rsid w:val="00FE086F"/>
    <w:rsid w:val="00FE0FCF"/>
    <w:rsid w:val="00FE116D"/>
    <w:rsid w:val="00FE2E27"/>
    <w:rsid w:val="00FE2EDF"/>
    <w:rsid w:val="00FE3ADB"/>
    <w:rsid w:val="00FE3BB5"/>
    <w:rsid w:val="00FE4E68"/>
    <w:rsid w:val="00FE5C27"/>
    <w:rsid w:val="00FE5E12"/>
    <w:rsid w:val="00FE629D"/>
    <w:rsid w:val="00FE6B5C"/>
    <w:rsid w:val="00FF016A"/>
    <w:rsid w:val="00FF05FF"/>
    <w:rsid w:val="00FF09FA"/>
    <w:rsid w:val="00FF0FAA"/>
    <w:rsid w:val="00FF11B9"/>
    <w:rsid w:val="00FF13A7"/>
    <w:rsid w:val="00FF150D"/>
    <w:rsid w:val="00FF1E6D"/>
    <w:rsid w:val="00FF1ECF"/>
    <w:rsid w:val="00FF20D2"/>
    <w:rsid w:val="00FF241B"/>
    <w:rsid w:val="00FF3174"/>
    <w:rsid w:val="00FF3381"/>
    <w:rsid w:val="00FF350D"/>
    <w:rsid w:val="00FF3B4D"/>
    <w:rsid w:val="00FF579B"/>
    <w:rsid w:val="00FF63CF"/>
    <w:rsid w:val="00FF688F"/>
    <w:rsid w:val="00FF69B9"/>
    <w:rsid w:val="00FF7C07"/>
    <w:rsid w:val="020073BB"/>
    <w:rsid w:val="029D42A1"/>
    <w:rsid w:val="04074FB1"/>
    <w:rsid w:val="04DF5F2E"/>
    <w:rsid w:val="07251A15"/>
    <w:rsid w:val="0A681AEC"/>
    <w:rsid w:val="0B0158C8"/>
    <w:rsid w:val="0C994C14"/>
    <w:rsid w:val="0D9B0BEE"/>
    <w:rsid w:val="0F1363E0"/>
    <w:rsid w:val="12F708E7"/>
    <w:rsid w:val="16782E27"/>
    <w:rsid w:val="16B21D7D"/>
    <w:rsid w:val="16D731FC"/>
    <w:rsid w:val="1C4057DB"/>
    <w:rsid w:val="1E794F67"/>
    <w:rsid w:val="1ECE074D"/>
    <w:rsid w:val="23E16EE4"/>
    <w:rsid w:val="284818C9"/>
    <w:rsid w:val="28761DFB"/>
    <w:rsid w:val="2877089D"/>
    <w:rsid w:val="29055423"/>
    <w:rsid w:val="29506F9B"/>
    <w:rsid w:val="29723400"/>
    <w:rsid w:val="297B5074"/>
    <w:rsid w:val="2D2D3F83"/>
    <w:rsid w:val="2DAC7724"/>
    <w:rsid w:val="2E746597"/>
    <w:rsid w:val="34500BD8"/>
    <w:rsid w:val="380373A0"/>
    <w:rsid w:val="389A1701"/>
    <w:rsid w:val="39EF44D5"/>
    <w:rsid w:val="3C157E5A"/>
    <w:rsid w:val="3C87478B"/>
    <w:rsid w:val="3DF31E88"/>
    <w:rsid w:val="3F477DAB"/>
    <w:rsid w:val="481156D2"/>
    <w:rsid w:val="483B2A48"/>
    <w:rsid w:val="4981448B"/>
    <w:rsid w:val="532145E9"/>
    <w:rsid w:val="5501470E"/>
    <w:rsid w:val="59B815AC"/>
    <w:rsid w:val="5A373058"/>
    <w:rsid w:val="5A905626"/>
    <w:rsid w:val="5C221AFC"/>
    <w:rsid w:val="5E6A5ED7"/>
    <w:rsid w:val="5E897E56"/>
    <w:rsid w:val="5FBA288C"/>
    <w:rsid w:val="614B499B"/>
    <w:rsid w:val="62751888"/>
    <w:rsid w:val="67181D1F"/>
    <w:rsid w:val="68D20407"/>
    <w:rsid w:val="6A641533"/>
    <w:rsid w:val="6AD1036A"/>
    <w:rsid w:val="6BAE0CB8"/>
    <w:rsid w:val="6BB07C9B"/>
    <w:rsid w:val="6BF2480F"/>
    <w:rsid w:val="6CF469B4"/>
    <w:rsid w:val="76675576"/>
    <w:rsid w:val="7F5147B3"/>
    <w:rsid w:val="7F8268C9"/>
    <w:rsid w:val="7F8F3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F70C3"/>
  <w15:docId w15:val="{0AC75B28-3EA0-4528-B4F0-FE901658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1"/>
    <w:next w:val="a2"/>
    <w:link w:val="11"/>
    <w:uiPriority w:val="9"/>
    <w:qFormat/>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uiPriority w:val="9"/>
    <w:qFormat/>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eastAsia="en-US"/>
    </w:rPr>
  </w:style>
  <w:style w:type="paragraph" w:styleId="a2">
    <w:name w:val="Body Text"/>
    <w:basedOn w:val="a1"/>
    <w:link w:val="a8"/>
    <w:qFormat/>
    <w:pPr>
      <w:widowControl/>
      <w:spacing w:after="120"/>
    </w:pPr>
    <w:rPr>
      <w:rFonts w:ascii="CG Times (WN)" w:eastAsia="MS Mincho" w:hAnsi="CG Times (WN)" w:cs="Times New Roman"/>
      <w:kern w:val="0"/>
      <w:sz w:val="20"/>
      <w:szCs w:val="24"/>
      <w:lang w:eastAsia="en-US"/>
    </w:rPr>
  </w:style>
  <w:style w:type="paragraph" w:styleId="33">
    <w:name w:val="List 3"/>
    <w:basedOn w:val="a1"/>
    <w:qFormat/>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pPr>
      <w:widowControl/>
      <w:jc w:val="left"/>
    </w:pPr>
    <w:rPr>
      <w:rFonts w:ascii="Times New Roman" w:eastAsia="MS Mincho" w:hAnsi="Times New Roman" w:cs="Times New Roman"/>
      <w:kern w:val="0"/>
      <w:sz w:val="20"/>
      <w:szCs w:val="20"/>
      <w:lang w:val="en-GB" w:eastAsia="en-US"/>
    </w:rPr>
  </w:style>
  <w:style w:type="paragraph" w:styleId="40">
    <w:name w:val="List Bullet 4"/>
    <w:basedOn w:val="a1"/>
    <w:qFormat/>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pPr>
      <w:widowControl/>
      <w:jc w:val="left"/>
    </w:pPr>
    <w:rPr>
      <w:rFonts w:ascii="Times New Roman" w:eastAsia="MS Mincho" w:hAnsi="Times New Roman" w:cs="Times New Roman"/>
      <w:kern w:val="0"/>
      <w:sz w:val="20"/>
      <w:szCs w:val="20"/>
      <w:lang w:val="en-GB" w:eastAsia="en-US"/>
    </w:rPr>
  </w:style>
  <w:style w:type="paragraph" w:styleId="a">
    <w:name w:val="List Number"/>
    <w:basedOn w:val="a1"/>
    <w:qFormat/>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2"/>
    <w:qFormat/>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styleId="af0">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1">
    <w:name w:val="Document Map"/>
    <w:basedOn w:val="a1"/>
    <w:link w:val="af2"/>
    <w:qFormat/>
    <w:pPr>
      <w:widowControl/>
      <w:shd w:val="clear" w:color="auto" w:fill="000080"/>
      <w:jc w:val="left"/>
    </w:pPr>
    <w:rPr>
      <w:rFonts w:ascii="CG Times (WN)" w:eastAsia="Times New Roman" w:hAnsi="CG Times (WN)" w:cs="Times New Roman"/>
      <w:kern w:val="0"/>
      <w:sz w:val="20"/>
      <w:szCs w:val="24"/>
      <w:lang w:eastAsia="en-US"/>
    </w:rPr>
  </w:style>
  <w:style w:type="paragraph" w:styleId="af3">
    <w:name w:val="annotation text"/>
    <w:basedOn w:val="a1"/>
    <w:link w:val="13"/>
    <w:qFormat/>
    <w:pPr>
      <w:widowControl/>
      <w:jc w:val="left"/>
    </w:pPr>
    <w:rPr>
      <w:rFonts w:ascii="CG Times (WN)" w:eastAsia="Times New Roman" w:hAnsi="CG Times (WN)" w:cs="Times New Roman"/>
      <w:kern w:val="0"/>
      <w:sz w:val="20"/>
      <w:szCs w:val="24"/>
      <w:lang w:eastAsia="en-US"/>
    </w:rPr>
  </w:style>
  <w:style w:type="paragraph" w:styleId="61">
    <w:name w:val="index 6"/>
    <w:basedOn w:val="a1"/>
    <w:next w:val="a1"/>
    <w:qFormat/>
    <w:pPr>
      <w:widowControl/>
      <w:ind w:left="1200" w:hanging="200"/>
      <w:jc w:val="left"/>
    </w:pPr>
    <w:rPr>
      <w:rFonts w:ascii="Times New Roman" w:eastAsia="MS Mincho" w:hAnsi="Times New Roman" w:cs="Times New Roman"/>
      <w:kern w:val="0"/>
      <w:sz w:val="20"/>
      <w:szCs w:val="20"/>
      <w:lang w:val="en-GB" w:eastAsia="en-US"/>
    </w:rPr>
  </w:style>
  <w:style w:type="paragraph" w:styleId="af4">
    <w:name w:val="Salutation"/>
    <w:basedOn w:val="a1"/>
    <w:next w:val="a1"/>
    <w:link w:val="af5"/>
    <w:qFormat/>
    <w:pPr>
      <w:widowControl/>
      <w:spacing w:after="180"/>
      <w:jc w:val="left"/>
    </w:pPr>
    <w:rPr>
      <w:rFonts w:ascii="Times New Roman" w:eastAsia="MS Mincho" w:hAnsi="Times New Roman" w:cs="Times New Roman"/>
      <w:kern w:val="0"/>
      <w:sz w:val="20"/>
      <w:szCs w:val="20"/>
      <w:lang w:val="en-GB" w:eastAsia="en-US"/>
    </w:rPr>
  </w:style>
  <w:style w:type="paragraph" w:styleId="34">
    <w:name w:val="Body Text 3"/>
    <w:basedOn w:val="a1"/>
    <w:link w:val="35"/>
    <w:qFormat/>
    <w:pPr>
      <w:widowControl/>
      <w:spacing w:after="120"/>
      <w:jc w:val="left"/>
    </w:pPr>
    <w:rPr>
      <w:rFonts w:ascii="Times New Roman" w:eastAsia="MS Mincho" w:hAnsi="Times New Roman" w:cs="Times New Roman"/>
      <w:kern w:val="0"/>
      <w:sz w:val="16"/>
      <w:szCs w:val="16"/>
      <w:lang w:val="en-GB" w:eastAsia="en-US"/>
    </w:rPr>
  </w:style>
  <w:style w:type="paragraph" w:styleId="af6">
    <w:name w:val="Closing"/>
    <w:basedOn w:val="a1"/>
    <w:link w:val="af7"/>
    <w:qFormat/>
    <w:pPr>
      <w:widowControl/>
      <w:ind w:left="4252"/>
      <w:jc w:val="left"/>
    </w:pPr>
    <w:rPr>
      <w:rFonts w:ascii="Times New Roman" w:eastAsia="MS Mincho" w:hAnsi="Times New Roman" w:cs="Times New Roman"/>
      <w:kern w:val="0"/>
      <w:sz w:val="20"/>
      <w:szCs w:val="20"/>
      <w:lang w:val="en-GB" w:eastAsia="en-US"/>
    </w:rPr>
  </w:style>
  <w:style w:type="paragraph" w:styleId="30">
    <w:name w:val="List Bullet 3"/>
    <w:basedOn w:val="a1"/>
    <w:qFormat/>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8">
    <w:name w:val="Body Text Indent"/>
    <w:basedOn w:val="a1"/>
    <w:link w:val="af9"/>
    <w:qFormat/>
    <w:pPr>
      <w:widowControl/>
      <w:spacing w:after="120"/>
      <w:ind w:left="283"/>
      <w:jc w:val="left"/>
    </w:pPr>
    <w:rPr>
      <w:rFonts w:ascii="Times New Roman" w:eastAsia="MS Mincho" w:hAnsi="Times New Roman" w:cs="Times New Roman"/>
      <w:kern w:val="0"/>
      <w:sz w:val="20"/>
      <w:szCs w:val="20"/>
      <w:lang w:val="en-GB" w:eastAsia="en-US"/>
    </w:rPr>
  </w:style>
  <w:style w:type="paragraph" w:styleId="3">
    <w:name w:val="List Number 3"/>
    <w:basedOn w:val="a1"/>
    <w:qFormat/>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a"/>
    <w:qFormat/>
    <w:pPr>
      <w:numPr>
        <w:numId w:val="7"/>
      </w:numPr>
      <w:spacing w:before="180"/>
    </w:pPr>
    <w:rPr>
      <w:rFonts w:ascii="Arial" w:hAnsi="Arial"/>
      <w:sz w:val="22"/>
      <w:szCs w:val="20"/>
    </w:rPr>
  </w:style>
  <w:style w:type="paragraph" w:styleId="afa">
    <w:name w:val="List"/>
    <w:basedOn w:val="a1"/>
    <w:qFormat/>
    <w:pPr>
      <w:widowControl/>
      <w:ind w:left="283" w:hanging="283"/>
      <w:jc w:val="left"/>
    </w:pPr>
    <w:rPr>
      <w:rFonts w:ascii="CG Times (WN)" w:eastAsia="Times New Roman" w:hAnsi="CG Times (WN)" w:cs="Times New Roman"/>
      <w:kern w:val="0"/>
      <w:sz w:val="20"/>
      <w:szCs w:val="24"/>
      <w:lang w:eastAsia="en-US"/>
    </w:rPr>
  </w:style>
  <w:style w:type="paragraph" w:styleId="afb">
    <w:name w:val="List Continue"/>
    <w:basedOn w:val="a1"/>
    <w:qFormat/>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c">
    <w:name w:val="Block Text"/>
    <w:basedOn w:val="a1"/>
    <w:qFormat/>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pPr>
      <w:widowControl/>
      <w:jc w:val="left"/>
    </w:pPr>
    <w:rPr>
      <w:rFonts w:ascii="Times New Roman" w:eastAsia="MS Mincho" w:hAnsi="Times New Roman" w:cs="Times New Roman"/>
      <w:i/>
      <w:iCs/>
      <w:kern w:val="0"/>
      <w:sz w:val="20"/>
      <w:szCs w:val="20"/>
      <w:lang w:val="en-GB" w:eastAsia="en-US"/>
    </w:rPr>
  </w:style>
  <w:style w:type="paragraph" w:styleId="43">
    <w:name w:val="index 4"/>
    <w:basedOn w:val="a1"/>
    <w:next w:val="a1"/>
    <w:qFormat/>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pPr>
      <w:widowControl/>
      <w:jc w:val="left"/>
    </w:pPr>
    <w:rPr>
      <w:rFonts w:ascii="CG Times (WN)" w:eastAsia="Times New Roman" w:hAnsi="CG Times (WN)" w:cs="Times New Roman"/>
      <w:kern w:val="0"/>
      <w:sz w:val="20"/>
      <w:szCs w:val="24"/>
      <w:lang w:eastAsia="en-US"/>
    </w:rPr>
  </w:style>
  <w:style w:type="paragraph" w:styleId="afd">
    <w:name w:val="Plain Text"/>
    <w:basedOn w:val="a1"/>
    <w:link w:val="afe"/>
    <w:qFormat/>
    <w:pPr>
      <w:widowControl/>
      <w:jc w:val="left"/>
    </w:pPr>
    <w:rPr>
      <w:rFonts w:ascii="Consolas" w:eastAsia="MS Mincho" w:hAnsi="Consolas" w:cs="Times New Roman"/>
      <w:kern w:val="0"/>
      <w:szCs w:val="21"/>
      <w:lang w:val="en-GB" w:eastAsia="en-US"/>
    </w:rPr>
  </w:style>
  <w:style w:type="paragraph" w:styleId="50">
    <w:name w:val="List Bullet 5"/>
    <w:basedOn w:val="a1"/>
    <w:qFormat/>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widowControl/>
      <w:ind w:left="600" w:hanging="200"/>
      <w:jc w:val="left"/>
    </w:pPr>
    <w:rPr>
      <w:rFonts w:ascii="Times New Roman" w:eastAsia="MS Mincho" w:hAnsi="Times New Roman" w:cs="Times New Roman"/>
      <w:kern w:val="0"/>
      <w:sz w:val="20"/>
      <w:szCs w:val="20"/>
      <w:lang w:val="en-GB" w:eastAsia="en-US"/>
    </w:rPr>
  </w:style>
  <w:style w:type="paragraph" w:styleId="aff">
    <w:name w:val="Date"/>
    <w:basedOn w:val="a1"/>
    <w:next w:val="a1"/>
    <w:link w:val="aff0"/>
    <w:qFormat/>
    <w:pPr>
      <w:widowControl/>
      <w:spacing w:after="180"/>
      <w:jc w:val="left"/>
    </w:pPr>
    <w:rPr>
      <w:rFonts w:ascii="Times New Roman" w:eastAsia="MS Mincho" w:hAnsi="Times New Roman" w:cs="Times New Roman"/>
      <w:kern w:val="0"/>
      <w:sz w:val="20"/>
      <w:szCs w:val="20"/>
      <w:lang w:val="en-GB" w:eastAsia="en-US"/>
    </w:rPr>
  </w:style>
  <w:style w:type="paragraph" w:styleId="24">
    <w:name w:val="Body Text Indent 2"/>
    <w:basedOn w:val="a1"/>
    <w:link w:val="25"/>
    <w:qFormat/>
    <w:pPr>
      <w:widowControl/>
      <w:spacing w:after="120" w:line="480" w:lineRule="auto"/>
      <w:ind w:left="283"/>
      <w:jc w:val="left"/>
    </w:pPr>
    <w:rPr>
      <w:rFonts w:ascii="Times New Roman" w:eastAsia="MS Mincho" w:hAnsi="Times New Roman" w:cs="Times New Roman"/>
      <w:kern w:val="0"/>
      <w:sz w:val="20"/>
      <w:szCs w:val="20"/>
      <w:lang w:val="en-GB" w:eastAsia="en-US"/>
    </w:rPr>
  </w:style>
  <w:style w:type="paragraph" w:styleId="aff1">
    <w:name w:val="endnote text"/>
    <w:basedOn w:val="a1"/>
    <w:link w:val="aff2"/>
    <w:qFormat/>
    <w:pPr>
      <w:widowControl/>
      <w:jc w:val="left"/>
    </w:pPr>
    <w:rPr>
      <w:rFonts w:ascii="Times New Roman" w:eastAsia="MS Mincho" w:hAnsi="Times New Roman" w:cs="Times New Roman"/>
      <w:kern w:val="0"/>
      <w:sz w:val="20"/>
      <w:szCs w:val="20"/>
      <w:lang w:val="en-GB" w:eastAsia="en-US"/>
    </w:rPr>
  </w:style>
  <w:style w:type="paragraph" w:styleId="54">
    <w:name w:val="List Continue 5"/>
    <w:basedOn w:val="a1"/>
    <w:qFormat/>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3">
    <w:name w:val="Balloon Text"/>
    <w:basedOn w:val="a1"/>
    <w:link w:val="aff4"/>
    <w:semiHidden/>
    <w:qFormat/>
    <w:pPr>
      <w:widowControl/>
      <w:jc w:val="left"/>
    </w:pPr>
    <w:rPr>
      <w:rFonts w:ascii="CG Times (WN)" w:eastAsia="Times New Roman" w:hAnsi="CG Times (WN)" w:cs="Times New Roman"/>
      <w:kern w:val="0"/>
      <w:sz w:val="18"/>
      <w:szCs w:val="18"/>
      <w:lang w:eastAsia="en-US"/>
    </w:rPr>
  </w:style>
  <w:style w:type="paragraph" w:styleId="aff5">
    <w:name w:val="footer"/>
    <w:basedOn w:val="a1"/>
    <w:link w:val="aff6"/>
    <w:qFormat/>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paragraph" w:styleId="aff7">
    <w:name w:val="envelope return"/>
    <w:basedOn w:val="a1"/>
    <w:uiPriority w:val="99"/>
    <w:semiHidden/>
    <w:unhideWhenUsed/>
    <w:qFormat/>
    <w:pPr>
      <w:snapToGrid w:val="0"/>
    </w:pPr>
    <w:rPr>
      <w:rFonts w:asciiTheme="majorHAnsi" w:eastAsiaTheme="majorEastAsia" w:hAnsiTheme="majorHAnsi" w:cstheme="majorBidi"/>
    </w:rPr>
  </w:style>
  <w:style w:type="paragraph" w:styleId="aff8">
    <w:name w:val="header"/>
    <w:basedOn w:val="a1"/>
    <w:link w:val="aff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affa">
    <w:name w:val="Signature"/>
    <w:basedOn w:val="a1"/>
    <w:link w:val="affb"/>
    <w:qFormat/>
    <w:pPr>
      <w:widowControl/>
      <w:ind w:left="4252"/>
      <w:jc w:val="left"/>
    </w:pPr>
    <w:rPr>
      <w:rFonts w:ascii="Times New Roman" w:eastAsia="MS Mincho" w:hAnsi="Times New Roman" w:cs="Times New Roman"/>
      <w:kern w:val="0"/>
      <w:sz w:val="20"/>
      <w:szCs w:val="20"/>
      <w:lang w:val="en-GB" w:eastAsia="en-US"/>
    </w:rPr>
  </w:style>
  <w:style w:type="paragraph" w:styleId="44">
    <w:name w:val="List Continue 4"/>
    <w:basedOn w:val="a1"/>
    <w:qFormat/>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c">
    <w:name w:val="Subtitle"/>
    <w:basedOn w:val="a1"/>
    <w:next w:val="a1"/>
    <w:link w:val="affd"/>
    <w:qFormat/>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paragraph" w:styleId="5">
    <w:name w:val="List Number 5"/>
    <w:basedOn w:val="a1"/>
    <w:qFormat/>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e">
    <w:name w:val="footnote text"/>
    <w:basedOn w:val="a1"/>
    <w:link w:val="afff"/>
    <w:qFormat/>
    <w:pPr>
      <w:widowControl/>
      <w:jc w:val="left"/>
    </w:pPr>
    <w:rPr>
      <w:rFonts w:ascii="Times New Roman" w:eastAsia="MS Mincho" w:hAnsi="Times New Roman" w:cs="Times New Roman"/>
      <w:kern w:val="0"/>
      <w:sz w:val="20"/>
      <w:szCs w:val="20"/>
      <w:lang w:val="en-GB" w:eastAsia="en-US"/>
    </w:rPr>
  </w:style>
  <w:style w:type="paragraph" w:styleId="TOC6">
    <w:name w:val="toc 6"/>
    <w:basedOn w:val="TOC5"/>
    <w:next w:val="a1"/>
    <w:qFormat/>
    <w:pPr>
      <w:ind w:left="1985" w:hanging="1985"/>
    </w:pPr>
  </w:style>
  <w:style w:type="paragraph" w:styleId="55">
    <w:name w:val="List 5"/>
    <w:basedOn w:val="a1"/>
    <w:qFormat/>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pPr>
      <w:widowControl/>
      <w:spacing w:after="120"/>
      <w:ind w:left="283"/>
      <w:jc w:val="left"/>
    </w:pPr>
    <w:rPr>
      <w:rFonts w:ascii="Times New Roman" w:eastAsia="MS Mincho" w:hAnsi="Times New Roman" w:cs="Times New Roman"/>
      <w:kern w:val="0"/>
      <w:sz w:val="16"/>
      <w:szCs w:val="16"/>
      <w:lang w:val="en-GB" w:eastAsia="en-US"/>
    </w:rPr>
  </w:style>
  <w:style w:type="paragraph" w:styleId="71">
    <w:name w:val="index 7"/>
    <w:basedOn w:val="a1"/>
    <w:next w:val="a1"/>
    <w:qFormat/>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pPr>
      <w:widowControl/>
      <w:ind w:left="1800" w:hanging="200"/>
      <w:jc w:val="left"/>
    </w:pPr>
    <w:rPr>
      <w:rFonts w:ascii="Times New Roman" w:eastAsia="MS Mincho" w:hAnsi="Times New Roman" w:cs="Times New Roman"/>
      <w:kern w:val="0"/>
      <w:sz w:val="20"/>
      <w:szCs w:val="20"/>
      <w:lang w:val="en-GB" w:eastAsia="en-US"/>
    </w:rPr>
  </w:style>
  <w:style w:type="paragraph" w:styleId="afff0">
    <w:name w:val="table of figures"/>
    <w:basedOn w:val="a1"/>
    <w:next w:val="a1"/>
    <w:qFormat/>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widowControl/>
      <w:spacing w:after="120" w:line="480" w:lineRule="auto"/>
      <w:jc w:val="left"/>
    </w:pPr>
    <w:rPr>
      <w:rFonts w:ascii="Times New Roman" w:eastAsia="MS Mincho" w:hAnsi="Times New Roman" w:cs="Times New Roman"/>
      <w:kern w:val="0"/>
      <w:sz w:val="20"/>
      <w:szCs w:val="20"/>
      <w:lang w:val="en-GB" w:eastAsia="en-US"/>
    </w:rPr>
  </w:style>
  <w:style w:type="paragraph" w:styleId="45">
    <w:name w:val="List 4"/>
    <w:basedOn w:val="a1"/>
    <w:qFormat/>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styleId="afff1">
    <w:name w:val="Message Header"/>
    <w:basedOn w:val="a1"/>
    <w:link w:val="29"/>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2">
    <w:name w:val="Normal (Web)"/>
    <w:basedOn w:val="a1"/>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4">
    <w:name w:val="index 1"/>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2a">
    <w:name w:val="index 2"/>
    <w:basedOn w:val="a1"/>
    <w:next w:val="a1"/>
    <w:qFormat/>
    <w:pPr>
      <w:widowControl/>
      <w:ind w:left="400" w:hanging="200"/>
      <w:jc w:val="left"/>
    </w:pPr>
    <w:rPr>
      <w:rFonts w:ascii="Times New Roman" w:eastAsia="MS Mincho" w:hAnsi="Times New Roman" w:cs="Times New Roman"/>
      <w:kern w:val="0"/>
      <w:sz w:val="20"/>
      <w:szCs w:val="20"/>
      <w:lang w:val="en-GB" w:eastAsia="en-US"/>
    </w:rPr>
  </w:style>
  <w:style w:type="paragraph" w:styleId="afff3">
    <w:name w:val="Title"/>
    <w:basedOn w:val="a1"/>
    <w:next w:val="a1"/>
    <w:link w:val="afff4"/>
    <w:qFormat/>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paragraph" w:styleId="afff5">
    <w:name w:val="annotation subject"/>
    <w:basedOn w:val="af3"/>
    <w:next w:val="af3"/>
    <w:link w:val="afff6"/>
    <w:qFormat/>
    <w:rPr>
      <w:b/>
      <w:bCs/>
    </w:rPr>
  </w:style>
  <w:style w:type="paragraph" w:styleId="afff7">
    <w:name w:val="Body Text First Indent"/>
    <w:basedOn w:val="a2"/>
    <w:link w:val="afff8"/>
    <w:qFormat/>
    <w:pPr>
      <w:spacing w:after="180"/>
      <w:ind w:firstLine="360"/>
      <w:jc w:val="left"/>
    </w:pPr>
    <w:rPr>
      <w:rFonts w:ascii="Times New Roman" w:hAnsi="Times New Roman"/>
      <w:szCs w:val="20"/>
      <w:lang w:val="en-GB"/>
    </w:rPr>
  </w:style>
  <w:style w:type="paragraph" w:styleId="2b">
    <w:name w:val="Body Text First Indent 2"/>
    <w:basedOn w:val="af8"/>
    <w:link w:val="2c"/>
    <w:qFormat/>
    <w:pPr>
      <w:spacing w:after="180"/>
      <w:ind w:left="360" w:firstLine="360"/>
    </w:pPr>
  </w:style>
  <w:style w:type="table" w:styleId="afff9">
    <w:name w:val="Table Grid"/>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3"/>
    <w:uiPriority w:val="22"/>
    <w:qFormat/>
    <w:rPr>
      <w:b/>
      <w:bCs/>
    </w:rPr>
  </w:style>
  <w:style w:type="character" w:styleId="afffb">
    <w:name w:val="endnote reference"/>
    <w:basedOn w:val="a3"/>
    <w:uiPriority w:val="99"/>
    <w:semiHidden/>
    <w:unhideWhenUsed/>
    <w:qFormat/>
    <w:rPr>
      <w:vertAlign w:val="superscript"/>
    </w:rPr>
  </w:style>
  <w:style w:type="character" w:styleId="afffc">
    <w:name w:val="FollowedHyperlink"/>
    <w:qFormat/>
    <w:rPr>
      <w:color w:val="954F72"/>
      <w:u w:val="single"/>
    </w:rPr>
  </w:style>
  <w:style w:type="character" w:styleId="afffd">
    <w:name w:val="Emphasis"/>
    <w:basedOn w:val="a3"/>
    <w:uiPriority w:val="20"/>
    <w:qFormat/>
    <w:rPr>
      <w:i/>
      <w:iCs/>
    </w:rPr>
  </w:style>
  <w:style w:type="character" w:styleId="afffe">
    <w:name w:val="Hyperlink"/>
    <w:qFormat/>
    <w:rPr>
      <w:color w:val="0000FF"/>
      <w:u w:val="single"/>
    </w:rPr>
  </w:style>
  <w:style w:type="character" w:styleId="affff">
    <w:name w:val="annotation reference"/>
    <w:basedOn w:val="a3"/>
    <w:qFormat/>
    <w:rPr>
      <w:sz w:val="21"/>
      <w:szCs w:val="21"/>
    </w:rPr>
  </w:style>
  <w:style w:type="character" w:customStyle="1" w:styleId="11">
    <w:name w:val="标题 1 字符"/>
    <w:basedOn w:val="a3"/>
    <w:link w:val="10"/>
    <w:uiPriority w:val="9"/>
    <w:qFormat/>
    <w:rPr>
      <w:rFonts w:ascii="Arial" w:eastAsia="宋体" w:hAnsi="Arial" w:cs="Arial"/>
      <w:b/>
      <w:bCs/>
      <w:kern w:val="32"/>
      <w:sz w:val="28"/>
      <w:szCs w:val="32"/>
    </w:rPr>
  </w:style>
  <w:style w:type="character" w:customStyle="1" w:styleId="23">
    <w:name w:val="标题 2 字符"/>
    <w:basedOn w:val="a3"/>
    <w:link w:val="22"/>
    <w:uiPriority w:val="9"/>
    <w:qFormat/>
    <w:rPr>
      <w:rFonts w:ascii="Arial" w:eastAsia="MS Mincho" w:hAnsi="Arial" w:cs="Arial"/>
      <w:b/>
      <w:bCs/>
      <w:iCs/>
      <w:kern w:val="0"/>
      <w:sz w:val="20"/>
      <w:szCs w:val="28"/>
    </w:rPr>
  </w:style>
  <w:style w:type="character" w:customStyle="1" w:styleId="32">
    <w:name w:val="标题 3 字符"/>
    <w:basedOn w:val="a3"/>
    <w:link w:val="31"/>
    <w:qFormat/>
    <w:rPr>
      <w:rFonts w:ascii="Arial" w:eastAsia="MS Mincho" w:hAnsi="Arial" w:cs="Arial"/>
      <w:bCs/>
      <w:kern w:val="0"/>
      <w:sz w:val="26"/>
      <w:szCs w:val="26"/>
      <w:lang w:eastAsia="en-US"/>
    </w:rPr>
  </w:style>
  <w:style w:type="character" w:customStyle="1" w:styleId="42">
    <w:name w:val="标题 4 字符"/>
    <w:basedOn w:val="a3"/>
    <w:link w:val="41"/>
    <w:qFormat/>
    <w:rPr>
      <w:rFonts w:ascii="CG Times (WN)" w:eastAsia="MS Mincho" w:hAnsi="CG Times (WN)" w:cs="Times New Roman"/>
      <w:b/>
      <w:bCs/>
      <w:kern w:val="0"/>
      <w:sz w:val="28"/>
      <w:szCs w:val="28"/>
      <w:lang w:eastAsia="en-US"/>
    </w:rPr>
  </w:style>
  <w:style w:type="character" w:customStyle="1" w:styleId="52">
    <w:name w:val="标题 5 字符"/>
    <w:basedOn w:val="a3"/>
    <w:link w:val="51"/>
    <w:qFormat/>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Pr>
      <w:rFonts w:ascii="Arial" w:eastAsia="黑体" w:hAnsi="Arial" w:cs="Times New Roman"/>
      <w:b/>
      <w:bCs/>
      <w:kern w:val="0"/>
      <w:sz w:val="24"/>
      <w:szCs w:val="24"/>
      <w:lang w:eastAsia="en-US"/>
    </w:rPr>
  </w:style>
  <w:style w:type="character" w:customStyle="1" w:styleId="70">
    <w:name w:val="标题 7 字符"/>
    <w:basedOn w:val="a3"/>
    <w:link w:val="7"/>
    <w:qFormat/>
    <w:rPr>
      <w:rFonts w:ascii="CG Times (WN)" w:eastAsia="Times New Roman" w:hAnsi="CG Times (WN)" w:cs="Times New Roman"/>
      <w:b/>
      <w:bCs/>
      <w:kern w:val="0"/>
      <w:sz w:val="24"/>
      <w:szCs w:val="24"/>
      <w:lang w:eastAsia="en-US"/>
    </w:rPr>
  </w:style>
  <w:style w:type="character" w:customStyle="1" w:styleId="80">
    <w:name w:val="标题 8 字符"/>
    <w:basedOn w:val="a3"/>
    <w:link w:val="8"/>
    <w:qFormat/>
    <w:rPr>
      <w:rFonts w:ascii="Arial" w:eastAsia="黑体" w:hAnsi="Arial" w:cs="Times New Roman"/>
      <w:kern w:val="0"/>
      <w:sz w:val="24"/>
      <w:szCs w:val="24"/>
      <w:lang w:eastAsia="en-US"/>
    </w:rPr>
  </w:style>
  <w:style w:type="character" w:customStyle="1" w:styleId="90">
    <w:name w:val="标题 9 字符"/>
    <w:basedOn w:val="a3"/>
    <w:link w:val="9"/>
    <w:qFormat/>
    <w:rPr>
      <w:rFonts w:ascii="Arial" w:eastAsia="黑体" w:hAnsi="Arial" w:cs="Times New Roman"/>
      <w:kern w:val="0"/>
      <w:szCs w:val="21"/>
      <w:lang w:eastAsia="en-US"/>
    </w:rPr>
  </w:style>
  <w:style w:type="character" w:customStyle="1" w:styleId="a7">
    <w:name w:val="宏文本 字符"/>
    <w:basedOn w:val="a3"/>
    <w:link w:val="a6"/>
    <w:qFormat/>
    <w:rPr>
      <w:rFonts w:ascii="Consolas" w:eastAsia="MS Mincho" w:hAnsi="Consolas" w:cs="Times New Roman"/>
      <w:kern w:val="0"/>
      <w:sz w:val="20"/>
      <w:szCs w:val="20"/>
      <w:lang w:val="en-GB" w:eastAsia="en-US"/>
    </w:rPr>
  </w:style>
  <w:style w:type="character" w:customStyle="1" w:styleId="a8">
    <w:name w:val="正文文本 字符"/>
    <w:basedOn w:val="a3"/>
    <w:link w:val="a2"/>
    <w:qFormat/>
    <w:rPr>
      <w:rFonts w:ascii="CG Times (WN)" w:eastAsia="MS Mincho" w:hAnsi="CG Times (WN)" w:cs="Times New Roman"/>
      <w:kern w:val="0"/>
      <w:sz w:val="20"/>
      <w:szCs w:val="24"/>
      <w:lang w:eastAsia="en-US"/>
    </w:rPr>
  </w:style>
  <w:style w:type="character" w:customStyle="1" w:styleId="ab">
    <w:name w:val="注释标题 字符"/>
    <w:basedOn w:val="a3"/>
    <w:link w:val="aa"/>
    <w:qFormat/>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Pr>
      <w:rFonts w:ascii="Times New Roman" w:eastAsia="MS Mincho" w:hAnsi="Times New Roman" w:cs="Times New Roman"/>
      <w:kern w:val="0"/>
      <w:sz w:val="20"/>
      <w:szCs w:val="20"/>
      <w:lang w:val="en-GB" w:eastAsia="en-US"/>
    </w:rPr>
  </w:style>
  <w:style w:type="paragraph" w:customStyle="1" w:styleId="15">
    <w:name w:val="收信人地址1"/>
    <w:basedOn w:val="a1"/>
    <w:next w:val="af0"/>
    <w:qFormat/>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character" w:customStyle="1" w:styleId="af2">
    <w:name w:val="文档结构图 字符"/>
    <w:basedOn w:val="a3"/>
    <w:link w:val="af1"/>
    <w:qFormat/>
    <w:rPr>
      <w:rFonts w:ascii="CG Times (WN)" w:eastAsia="Times New Roman" w:hAnsi="CG Times (WN)" w:cs="Times New Roman"/>
      <w:kern w:val="0"/>
      <w:sz w:val="20"/>
      <w:szCs w:val="24"/>
      <w:shd w:val="clear" w:color="auto" w:fill="000080"/>
      <w:lang w:eastAsia="en-US"/>
    </w:rPr>
  </w:style>
  <w:style w:type="paragraph" w:customStyle="1" w:styleId="16">
    <w:name w:val="引文目录标题1"/>
    <w:basedOn w:val="a1"/>
    <w:next w:val="a1"/>
    <w:qFormat/>
    <w:pPr>
      <w:widowControl/>
      <w:spacing w:before="120"/>
      <w:jc w:val="left"/>
    </w:pPr>
    <w:rPr>
      <w:rFonts w:ascii="等线 Light" w:eastAsia="等线 Light" w:hAnsi="等线 Light" w:cs="Times New Roman"/>
      <w:kern w:val="0"/>
      <w:sz w:val="24"/>
      <w:szCs w:val="24"/>
      <w:lang w:eastAsia="en-US"/>
    </w:rPr>
  </w:style>
  <w:style w:type="character" w:customStyle="1" w:styleId="affff0">
    <w:name w:val="批注文字 字符"/>
    <w:basedOn w:val="a3"/>
    <w:uiPriority w:val="99"/>
    <w:qFormat/>
  </w:style>
  <w:style w:type="character" w:customStyle="1" w:styleId="af5">
    <w:name w:val="称呼 字符"/>
    <w:basedOn w:val="a3"/>
    <w:link w:val="af4"/>
    <w:qFormat/>
    <w:rPr>
      <w:rFonts w:ascii="Times New Roman" w:eastAsia="MS Mincho" w:hAnsi="Times New Roman" w:cs="Times New Roman"/>
      <w:kern w:val="0"/>
      <w:sz w:val="20"/>
      <w:szCs w:val="20"/>
      <w:lang w:val="en-GB" w:eastAsia="en-US"/>
    </w:rPr>
  </w:style>
  <w:style w:type="character" w:customStyle="1" w:styleId="35">
    <w:name w:val="正文文本 3 字符"/>
    <w:basedOn w:val="a3"/>
    <w:link w:val="34"/>
    <w:qFormat/>
    <w:rPr>
      <w:rFonts w:ascii="Times New Roman" w:eastAsia="MS Mincho" w:hAnsi="Times New Roman" w:cs="Times New Roman"/>
      <w:kern w:val="0"/>
      <w:sz w:val="16"/>
      <w:szCs w:val="16"/>
      <w:lang w:val="en-GB" w:eastAsia="en-US"/>
    </w:rPr>
  </w:style>
  <w:style w:type="character" w:customStyle="1" w:styleId="af7">
    <w:name w:val="结束语 字符"/>
    <w:basedOn w:val="a3"/>
    <w:link w:val="af6"/>
    <w:qFormat/>
    <w:rPr>
      <w:rFonts w:ascii="Times New Roman" w:eastAsia="MS Mincho" w:hAnsi="Times New Roman" w:cs="Times New Roman"/>
      <w:kern w:val="0"/>
      <w:sz w:val="20"/>
      <w:szCs w:val="20"/>
      <w:lang w:val="en-GB" w:eastAsia="en-US"/>
    </w:rPr>
  </w:style>
  <w:style w:type="character" w:customStyle="1" w:styleId="af9">
    <w:name w:val="正文文本缩进 字符"/>
    <w:basedOn w:val="a3"/>
    <w:link w:val="af8"/>
    <w:qFormat/>
    <w:rPr>
      <w:rFonts w:ascii="Times New Roman" w:eastAsia="MS Mincho" w:hAnsi="Times New Roman" w:cs="Times New Roman"/>
      <w:kern w:val="0"/>
      <w:sz w:val="20"/>
      <w:szCs w:val="20"/>
      <w:lang w:val="en-GB" w:eastAsia="en-US"/>
    </w:rPr>
  </w:style>
  <w:style w:type="character" w:customStyle="1" w:styleId="HTML0">
    <w:name w:val="HTML 地址 字符"/>
    <w:basedOn w:val="a3"/>
    <w:link w:val="HTML"/>
    <w:qFormat/>
    <w:rPr>
      <w:rFonts w:ascii="Times New Roman" w:eastAsia="MS Mincho" w:hAnsi="Times New Roman" w:cs="Times New Roman"/>
      <w:i/>
      <w:iCs/>
      <w:kern w:val="0"/>
      <w:sz w:val="20"/>
      <w:szCs w:val="20"/>
      <w:lang w:val="en-GB" w:eastAsia="en-US"/>
    </w:rPr>
  </w:style>
  <w:style w:type="character" w:customStyle="1" w:styleId="afe">
    <w:name w:val="纯文本 字符"/>
    <w:basedOn w:val="a3"/>
    <w:link w:val="afd"/>
    <w:qFormat/>
    <w:rPr>
      <w:rFonts w:ascii="Consolas" w:eastAsia="MS Mincho" w:hAnsi="Consolas" w:cs="Times New Roman"/>
      <w:kern w:val="0"/>
      <w:szCs w:val="21"/>
      <w:lang w:val="en-GB" w:eastAsia="en-US"/>
    </w:rPr>
  </w:style>
  <w:style w:type="character" w:customStyle="1" w:styleId="aff0">
    <w:name w:val="日期 字符"/>
    <w:basedOn w:val="a3"/>
    <w:link w:val="aff"/>
    <w:qFormat/>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Pr>
      <w:rFonts w:ascii="Times New Roman" w:eastAsia="MS Mincho" w:hAnsi="Times New Roman" w:cs="Times New Roman"/>
      <w:kern w:val="0"/>
      <w:sz w:val="20"/>
      <w:szCs w:val="20"/>
      <w:lang w:val="en-GB" w:eastAsia="en-US"/>
    </w:rPr>
  </w:style>
  <w:style w:type="character" w:customStyle="1" w:styleId="aff2">
    <w:name w:val="尾注文本 字符"/>
    <w:basedOn w:val="a3"/>
    <w:link w:val="aff1"/>
    <w:qFormat/>
    <w:rPr>
      <w:rFonts w:ascii="Times New Roman" w:eastAsia="MS Mincho" w:hAnsi="Times New Roman" w:cs="Times New Roman"/>
      <w:kern w:val="0"/>
      <w:sz w:val="20"/>
      <w:szCs w:val="20"/>
      <w:lang w:val="en-GB" w:eastAsia="en-US"/>
    </w:rPr>
  </w:style>
  <w:style w:type="character" w:customStyle="1" w:styleId="aff4">
    <w:name w:val="批注框文本 字符"/>
    <w:basedOn w:val="a3"/>
    <w:link w:val="aff3"/>
    <w:semiHidden/>
    <w:qFormat/>
    <w:rPr>
      <w:rFonts w:ascii="CG Times (WN)" w:eastAsia="Times New Roman" w:hAnsi="CG Times (WN)" w:cs="Times New Roman"/>
      <w:kern w:val="0"/>
      <w:sz w:val="18"/>
      <w:szCs w:val="18"/>
      <w:lang w:eastAsia="en-US"/>
    </w:rPr>
  </w:style>
  <w:style w:type="character" w:customStyle="1" w:styleId="aff6">
    <w:name w:val="页脚 字符"/>
    <w:basedOn w:val="a3"/>
    <w:link w:val="aff5"/>
    <w:qFormat/>
    <w:rPr>
      <w:rFonts w:ascii="CG Times (WN)" w:eastAsia="Times New Roman" w:hAnsi="CG Times (WN)" w:cs="Times New Roman"/>
      <w:kern w:val="0"/>
      <w:sz w:val="18"/>
      <w:szCs w:val="18"/>
      <w:lang w:eastAsia="en-US"/>
    </w:rPr>
  </w:style>
  <w:style w:type="paragraph" w:customStyle="1" w:styleId="17">
    <w:name w:val="寄信人地址1"/>
    <w:basedOn w:val="a1"/>
    <w:next w:val="aff7"/>
    <w:qFormat/>
    <w:pPr>
      <w:widowControl/>
      <w:snapToGrid w:val="0"/>
      <w:jc w:val="left"/>
    </w:pPr>
    <w:rPr>
      <w:rFonts w:ascii="等线 Light" w:eastAsia="等线 Light" w:hAnsi="等线 Light" w:cs="Times New Roman"/>
      <w:kern w:val="0"/>
      <w:sz w:val="20"/>
      <w:szCs w:val="24"/>
      <w:lang w:eastAsia="en-US"/>
    </w:rPr>
  </w:style>
  <w:style w:type="character" w:customStyle="1" w:styleId="aff9">
    <w:name w:val="页眉 字符"/>
    <w:basedOn w:val="a3"/>
    <w:link w:val="aff8"/>
    <w:qFormat/>
    <w:rPr>
      <w:rFonts w:ascii="Arial" w:eastAsia="MS Mincho" w:hAnsi="Arial" w:cs="Times New Roman"/>
      <w:b/>
      <w:kern w:val="0"/>
      <w:sz w:val="20"/>
      <w:szCs w:val="24"/>
      <w:lang w:eastAsia="en-US"/>
    </w:rPr>
  </w:style>
  <w:style w:type="character" w:customStyle="1" w:styleId="affb">
    <w:name w:val="签名 字符"/>
    <w:basedOn w:val="a3"/>
    <w:link w:val="affa"/>
    <w:qFormat/>
    <w:rPr>
      <w:rFonts w:ascii="Times New Roman" w:eastAsia="MS Mincho" w:hAnsi="Times New Roman" w:cs="Times New Roman"/>
      <w:kern w:val="0"/>
      <w:sz w:val="20"/>
      <w:szCs w:val="20"/>
      <w:lang w:val="en-GB" w:eastAsia="en-US"/>
    </w:rPr>
  </w:style>
  <w:style w:type="character" w:customStyle="1" w:styleId="affd">
    <w:name w:val="副标题 字符"/>
    <w:basedOn w:val="a3"/>
    <w:link w:val="affc"/>
    <w:qFormat/>
    <w:rPr>
      <w:rFonts w:ascii="Calibri" w:eastAsia="Yu Mincho" w:hAnsi="Calibri" w:cs="Times New Roman"/>
      <w:color w:val="5A5A5A"/>
      <w:spacing w:val="15"/>
      <w:kern w:val="0"/>
      <w:sz w:val="22"/>
      <w:lang w:eastAsia="en-US"/>
    </w:rPr>
  </w:style>
  <w:style w:type="character" w:customStyle="1" w:styleId="afff">
    <w:name w:val="脚注文本 字符"/>
    <w:basedOn w:val="a3"/>
    <w:link w:val="affe"/>
    <w:qFormat/>
    <w:rPr>
      <w:rFonts w:ascii="Times New Roman" w:eastAsia="MS Mincho" w:hAnsi="Times New Roman" w:cs="Times New Roman"/>
      <w:kern w:val="0"/>
      <w:sz w:val="20"/>
      <w:szCs w:val="20"/>
      <w:lang w:val="en-GB" w:eastAsia="en-US"/>
    </w:rPr>
  </w:style>
  <w:style w:type="character" w:customStyle="1" w:styleId="38">
    <w:name w:val="正文文本缩进 3 字符"/>
    <w:basedOn w:val="a3"/>
    <w:link w:val="37"/>
    <w:qFormat/>
    <w:rPr>
      <w:rFonts w:ascii="Times New Roman" w:eastAsia="MS Mincho" w:hAnsi="Times New Roman" w:cs="Times New Roman"/>
      <w:kern w:val="0"/>
      <w:sz w:val="16"/>
      <w:szCs w:val="16"/>
      <w:lang w:val="en-GB" w:eastAsia="en-US"/>
    </w:rPr>
  </w:style>
  <w:style w:type="character" w:customStyle="1" w:styleId="27">
    <w:name w:val="正文文本 2 字符"/>
    <w:basedOn w:val="a3"/>
    <w:link w:val="26"/>
    <w:qFormat/>
    <w:rPr>
      <w:rFonts w:ascii="Times New Roman" w:eastAsia="MS Mincho" w:hAnsi="Times New Roman" w:cs="Times New Roman"/>
      <w:kern w:val="0"/>
      <w:sz w:val="20"/>
      <w:szCs w:val="20"/>
      <w:lang w:val="en-GB" w:eastAsia="en-US"/>
    </w:rPr>
  </w:style>
  <w:style w:type="paragraph" w:customStyle="1" w:styleId="18">
    <w:name w:val="信息标题1"/>
    <w:basedOn w:val="a1"/>
    <w:next w:val="afff1"/>
    <w:link w:val="1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character" w:customStyle="1" w:styleId="HTML2">
    <w:name w:val="HTML 预设格式 字符"/>
    <w:basedOn w:val="a3"/>
    <w:link w:val="HTML1"/>
    <w:qFormat/>
    <w:rPr>
      <w:rFonts w:ascii="宋体" w:eastAsia="宋体" w:hAnsi="宋体" w:cs="宋体"/>
      <w:kern w:val="0"/>
      <w:sz w:val="24"/>
      <w:szCs w:val="24"/>
    </w:rPr>
  </w:style>
  <w:style w:type="character" w:customStyle="1" w:styleId="afff4">
    <w:name w:val="标题 字符"/>
    <w:basedOn w:val="a3"/>
    <w:link w:val="afff3"/>
    <w:qFormat/>
    <w:rPr>
      <w:rFonts w:ascii="Calibri Light" w:eastAsia="Yu Gothic Light" w:hAnsi="Calibri Light" w:cs="Times New Roman"/>
      <w:spacing w:val="-10"/>
      <w:kern w:val="28"/>
      <w:sz w:val="56"/>
      <w:szCs w:val="56"/>
      <w:lang w:eastAsia="en-US"/>
    </w:rPr>
  </w:style>
  <w:style w:type="character" w:customStyle="1" w:styleId="afff6">
    <w:name w:val="批注主题 字符"/>
    <w:basedOn w:val="affff0"/>
    <w:link w:val="afff5"/>
    <w:qFormat/>
    <w:rPr>
      <w:rFonts w:ascii="CG Times (WN)" w:eastAsia="Times New Roman" w:hAnsi="CG Times (WN)" w:cs="Times New Roman"/>
      <w:b/>
      <w:bCs/>
      <w:kern w:val="0"/>
      <w:sz w:val="20"/>
      <w:szCs w:val="24"/>
      <w:lang w:eastAsia="en-US"/>
    </w:rPr>
  </w:style>
  <w:style w:type="character" w:customStyle="1" w:styleId="afff8">
    <w:name w:val="正文文本首行缩进 字符"/>
    <w:basedOn w:val="a8"/>
    <w:link w:val="afff7"/>
    <w:qFormat/>
    <w:rPr>
      <w:rFonts w:ascii="Times New Roman" w:eastAsia="MS Mincho" w:hAnsi="Times New Roman" w:cs="Times New Roman"/>
      <w:kern w:val="0"/>
      <w:sz w:val="20"/>
      <w:szCs w:val="20"/>
      <w:lang w:val="en-GB" w:eastAsia="en-US"/>
    </w:rPr>
  </w:style>
  <w:style w:type="character" w:customStyle="1" w:styleId="2c">
    <w:name w:val="正文文本首行缩进 2 字符"/>
    <w:basedOn w:val="af9"/>
    <w:link w:val="2b"/>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a3"/>
    <w:qFormat/>
  </w:style>
  <w:style w:type="character" w:customStyle="1" w:styleId="affff1">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afa"/>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d">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qFormat/>
    <w:pPr>
      <w:keepNext/>
      <w:keepLines/>
      <w:widowControl/>
      <w:jc w:val="center"/>
    </w:pPr>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a1"/>
    <w:link w:val="LGTdocChar"/>
    <w:qFormat/>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2">
    <w:name w:val="题注 字符1"/>
    <w:link w:val="af"/>
    <w:qFormat/>
    <w:rPr>
      <w:rFonts w:ascii="CG Times (WN)" w:eastAsia="Times New Roman" w:hAnsi="CG Times (WN)" w:cs="Times New Roman"/>
      <w:kern w:val="0"/>
      <w:sz w:val="20"/>
      <w:szCs w:val="20"/>
      <w:lang w:val="en-GB" w:eastAsia="en-US"/>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3"/>
    <w:uiPriority w:val="99"/>
    <w:qFormat/>
    <w:rPr>
      <w:rFonts w:ascii="CG Times (WN)" w:eastAsia="Times New Roman" w:hAnsi="CG Times (WN)" w:cs="Times New Roman"/>
      <w:kern w:val="0"/>
      <w:sz w:val="20"/>
      <w:szCs w:val="24"/>
      <w:lang w:eastAsia="en-US"/>
    </w:rPr>
  </w:style>
  <w:style w:type="character" w:customStyle="1" w:styleId="1a">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3"/>
    <w:uiPriority w:val="34"/>
    <w:qFormat/>
    <w:locked/>
    <w:rPr>
      <w:rFonts w:ascii="Calibri" w:hAnsi="Calibri"/>
    </w:rPr>
  </w:style>
  <w:style w:type="paragraph" w:styleId="affff3">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목록,列表段落11"/>
    <w:basedOn w:val="a1"/>
    <w:link w:val="1a"/>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cs="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link w:val="ProposalChar"/>
    <w:qFormat/>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cs="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pPr>
      <w:widowControl/>
      <w:jc w:val="left"/>
    </w:pPr>
    <w:rPr>
      <w:rFonts w:ascii="Times" w:eastAsia="Times New Roman" w:hAnsi="Times" w:cs="Times New Roman"/>
      <w:kern w:val="0"/>
      <w:sz w:val="22"/>
      <w:szCs w:val="20"/>
      <w:lang w:eastAsia="en-US"/>
    </w:rPr>
  </w:style>
  <w:style w:type="paragraph" w:customStyle="1" w:styleId="1b">
    <w:name w:val="修订1"/>
    <w:uiPriority w:val="99"/>
    <w:unhideWhenUsed/>
    <w:qFormat/>
    <w:rPr>
      <w:rFonts w:eastAsia="Times New Roman" w:cs="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cs="Times New Roman"/>
      <w:lang w:val="en-GB" w:eastAsia="en-US"/>
    </w:rPr>
  </w:style>
  <w:style w:type="character" w:customStyle="1" w:styleId="B1Char">
    <w:name w:val="B1 Char"/>
    <w:qFormat/>
    <w:rPr>
      <w:lang w:val="en-GB"/>
    </w:rPr>
  </w:style>
  <w:style w:type="paragraph" w:customStyle="1" w:styleId="1">
    <w:name w:val="样式1"/>
    <w:basedOn w:val="a1"/>
    <w:qFormat/>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c">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a1"/>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Pr>
      <w:rFonts w:ascii="Times New Rom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Pr>
      <w:rFonts w:ascii="Times New Rom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uiPriority w:val="99"/>
    <w:qFormat/>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d">
    <w:name w:val="网格型1"/>
    <w:basedOn w:val="a4"/>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4"/>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e">
    <w:name w:val="正文1"/>
    <w:qFormat/>
    <w:pPr>
      <w:spacing w:before="100" w:beforeAutospacing="1" w:after="180"/>
      <w:jc w:val="both"/>
    </w:pPr>
    <w:rPr>
      <w:rFonts w:ascii="Times New Roman" w:hAnsi="Times New Roman" w:cs="Times New Roman"/>
      <w:sz w:val="24"/>
      <w:szCs w:val="24"/>
    </w:rPr>
  </w:style>
  <w:style w:type="character" w:customStyle="1" w:styleId="CaptionChar1">
    <w:name w:val="Caption Char1"/>
    <w:qFormat/>
    <w:rPr>
      <w:rFonts w:ascii="Times New Roman" w:eastAsia="等线" w:hAnsi="Times New Roman" w:cs="Times New Roman"/>
      <w:i/>
      <w:iCs/>
      <w:color w:val="44546A"/>
      <w:sz w:val="18"/>
      <w:szCs w:val="18"/>
      <w:lang w:val="en-GB" w:eastAsia="en-US"/>
    </w:rPr>
  </w:style>
  <w:style w:type="paragraph" w:customStyle="1" w:styleId="2f">
    <w:name w:val="正文2"/>
    <w:qFormat/>
    <w:pPr>
      <w:widowControl w:val="0"/>
      <w:jc w:val="both"/>
    </w:pPr>
    <w:rPr>
      <w:rFonts w:ascii="等线" w:eastAsia="等线" w:hAnsi="等线" w:cs="Times New Roman"/>
      <w:kern w:val="2"/>
      <w:sz w:val="21"/>
      <w:szCs w:val="21"/>
    </w:rPr>
  </w:style>
  <w:style w:type="table" w:customStyle="1" w:styleId="46">
    <w:name w:val="网格型4"/>
    <w:basedOn w:val="a4"/>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cs="Times New Roman"/>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eastAsia="en-US"/>
    </w:rPr>
  </w:style>
  <w:style w:type="paragraph" w:customStyle="1" w:styleId="B3">
    <w:name w:val="B3"/>
    <w:basedOn w:val="a1"/>
    <w:qFormat/>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未处理的提及2"/>
    <w:uiPriority w:val="99"/>
    <w:semiHidden/>
    <w:unhideWhenUsed/>
    <w:qFormat/>
    <w:rPr>
      <w:color w:val="605E5C"/>
      <w:shd w:val="clear" w:color="auto" w:fill="E1DFDD"/>
    </w:rPr>
  </w:style>
  <w:style w:type="paragraph" w:customStyle="1" w:styleId="1f">
    <w:name w:val="书目1"/>
    <w:basedOn w:val="a1"/>
    <w:next w:val="a1"/>
    <w:uiPriority w:val="37"/>
    <w:semiHidden/>
    <w:unhideWhenUsed/>
    <w:qFormat/>
    <w:pPr>
      <w:widowControl/>
      <w:spacing w:after="180"/>
      <w:jc w:val="left"/>
    </w:pPr>
    <w:rPr>
      <w:rFonts w:ascii="Times New Roman" w:eastAsia="MS Mincho" w:hAnsi="Times New Roman" w:cs="Times New Roman"/>
      <w:kern w:val="0"/>
      <w:sz w:val="20"/>
      <w:szCs w:val="20"/>
      <w:lang w:val="en-GB" w:eastAsia="en-US"/>
    </w:rPr>
  </w:style>
  <w:style w:type="paragraph" w:customStyle="1" w:styleId="1f0">
    <w:name w:val="文本块1"/>
    <w:basedOn w:val="a1"/>
    <w:next w:val="afc"/>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1">
    <w:name w:val="索引标题1"/>
    <w:basedOn w:val="a1"/>
    <w:next w:val="14"/>
    <w:qFormat/>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2">
    <w:name w:val="明显引用1"/>
    <w:basedOn w:val="a1"/>
    <w:next w:val="a1"/>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paragraph" w:customStyle="1" w:styleId="2f1">
    <w:name w:val="明显引用2"/>
    <w:basedOn w:val="a1"/>
    <w:next w:val="a1"/>
    <w:uiPriority w:val="30"/>
    <w:qFormat/>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6">
    <w:name w:val="信息标题 字符"/>
    <w:basedOn w:val="a3"/>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cs="Times New Roman"/>
      <w:lang w:val="en-GB" w:eastAsia="en-US"/>
    </w:rPr>
  </w:style>
  <w:style w:type="paragraph" w:customStyle="1" w:styleId="1f3">
    <w:name w:val="引用1"/>
    <w:basedOn w:val="a1"/>
    <w:next w:val="a1"/>
    <w:uiPriority w:val="29"/>
    <w:qFormat/>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widowControl/>
      <w:spacing w:before="200" w:after="160"/>
      <w:ind w:left="864" w:right="864"/>
      <w:jc w:val="center"/>
    </w:pPr>
    <w:rPr>
      <w:i/>
      <w:iCs/>
      <w:color w:val="404040"/>
      <w:lang w:eastAsia="en-US"/>
    </w:rPr>
  </w:style>
  <w:style w:type="character" w:customStyle="1" w:styleId="1f4">
    <w:name w:val="引用 字符1"/>
    <w:basedOn w:val="a3"/>
    <w:uiPriority w:val="99"/>
    <w:qFormat/>
    <w:rPr>
      <w:i/>
      <w:iCs/>
      <w:color w:val="404040" w:themeColor="text1" w:themeTint="BF"/>
    </w:rPr>
  </w:style>
  <w:style w:type="paragraph" w:customStyle="1" w:styleId="1f5">
    <w:name w:val="副标题1"/>
    <w:basedOn w:val="a1"/>
    <w:next w:val="a1"/>
    <w:qFormat/>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6">
    <w:name w:val="标题1"/>
    <w:basedOn w:val="a1"/>
    <w:next w:val="a1"/>
    <w:qFormat/>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7">
    <w:name w:val="明显引用 字符1"/>
    <w:basedOn w:val="a3"/>
    <w:uiPriority w:val="99"/>
    <w:qFormat/>
    <w:rPr>
      <w:rFonts w:eastAsia="Times New Roman"/>
      <w:i/>
      <w:iCs/>
      <w:color w:val="4472C4"/>
      <w:szCs w:val="24"/>
      <w:lang w:eastAsia="en-US"/>
    </w:rPr>
  </w:style>
  <w:style w:type="character" w:customStyle="1" w:styleId="19">
    <w:name w:val="信息标题 字符1"/>
    <w:basedOn w:val="a3"/>
    <w:link w:val="18"/>
    <w:qFormat/>
    <w:rPr>
      <w:rFonts w:ascii="等线 Light" w:eastAsia="等线 Light" w:hAnsi="等线 Light" w:cs="Times New Roman"/>
      <w:sz w:val="24"/>
      <w:szCs w:val="24"/>
      <w:shd w:val="pct20" w:color="auto" w:fill="auto"/>
      <w:lang w:eastAsia="en-US"/>
    </w:rPr>
  </w:style>
  <w:style w:type="character" w:customStyle="1" w:styleId="1f8">
    <w:name w:val="副标题 字符1"/>
    <w:basedOn w:val="a3"/>
    <w:qFormat/>
    <w:rPr>
      <w:rFonts w:ascii="等线" w:eastAsia="等线" w:hAnsi="等线" w:cs="Times New Roman"/>
      <w:b/>
      <w:bCs/>
      <w:kern w:val="28"/>
      <w:sz w:val="32"/>
      <w:szCs w:val="32"/>
      <w:lang w:eastAsia="en-US"/>
    </w:rPr>
  </w:style>
  <w:style w:type="character" w:customStyle="1" w:styleId="1f9">
    <w:name w:val="标题 字符1"/>
    <w:basedOn w:val="a3"/>
    <w:qFormat/>
    <w:rPr>
      <w:rFonts w:ascii="等线 Light" w:eastAsia="等线 Light" w:hAnsi="等线 Light" w:cs="Times New Roman"/>
      <w:b/>
      <w:bCs/>
      <w:sz w:val="32"/>
      <w:szCs w:val="32"/>
      <w:lang w:eastAsia="en-US"/>
    </w:rPr>
  </w:style>
  <w:style w:type="table" w:customStyle="1" w:styleId="62">
    <w:name w:val="网格型6"/>
    <w:basedOn w:val="a4"/>
    <w:qFormat/>
    <w:rPr>
      <w:rFonts w:ascii="Times New Roma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eastAsiaTheme="minorEastAsia" w:hAnsi="Segoe UI" w:cs="Segoe UI"/>
      <w:color w:val="000000"/>
      <w:sz w:val="24"/>
      <w:szCs w:val="24"/>
    </w:rPr>
  </w:style>
  <w:style w:type="table" w:customStyle="1" w:styleId="72">
    <w:name w:val="网格型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修订2"/>
    <w:hidden/>
    <w:uiPriority w:val="99"/>
    <w:semiHidden/>
    <w:qFormat/>
    <w:rPr>
      <w:rFonts w:eastAsia="Times New Roman" w:cs="Times New Roman"/>
      <w:szCs w:val="24"/>
      <w:lang w:eastAsia="en-US"/>
    </w:rPr>
  </w:style>
  <w:style w:type="paragraph" w:customStyle="1" w:styleId="1fa">
    <w:name w:val="列表段落1"/>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3">
    <w:name w:val="列表段落2"/>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29">
    <w:name w:val="信息标题 字符2"/>
    <w:basedOn w:val="a3"/>
    <w:link w:val="afff1"/>
    <w:uiPriority w:val="99"/>
    <w:semiHidden/>
    <w:qFormat/>
    <w:rPr>
      <w:rFonts w:asciiTheme="majorHAnsi" w:eastAsiaTheme="majorEastAsia" w:hAnsiTheme="majorHAnsi" w:cstheme="majorBidi"/>
      <w:sz w:val="24"/>
      <w:szCs w:val="24"/>
      <w:shd w:val="pct20" w:color="auto" w:fill="auto"/>
    </w:rPr>
  </w:style>
  <w:style w:type="character" w:customStyle="1" w:styleId="2f4">
    <w:name w:val="明显引用 字符2"/>
    <w:basedOn w:val="a3"/>
    <w:uiPriority w:val="30"/>
    <w:qFormat/>
    <w:rPr>
      <w:i/>
      <w:iCs/>
      <w:color w:val="4472C4" w:themeColor="accent1"/>
    </w:rPr>
  </w:style>
  <w:style w:type="paragraph" w:customStyle="1" w:styleId="57">
    <w:name w:val="列表段落5"/>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qFormat/>
    <w:pPr>
      <w:jc w:val="both"/>
    </w:pPr>
    <w:rPr>
      <w:rFonts w:ascii="Malgun Gothic" w:hAnsi="Malgun Gothic" w:cs="宋体"/>
      <w:kern w:val="2"/>
      <w:sz w:val="21"/>
      <w:szCs w:val="21"/>
    </w:rPr>
  </w:style>
  <w:style w:type="character" w:styleId="affffa">
    <w:name w:val="Placeholder Text"/>
    <w:basedOn w:val="a3"/>
    <w:uiPriority w:val="99"/>
    <w:semiHidden/>
    <w:qFormat/>
    <w:rPr>
      <w:color w:val="808080"/>
    </w:rPr>
  </w:style>
  <w:style w:type="character" w:customStyle="1" w:styleId="mi">
    <w:name w:val="mi"/>
    <w:basedOn w:val="a3"/>
    <w:qFormat/>
  </w:style>
  <w:style w:type="character" w:customStyle="1" w:styleId="mtext">
    <w:name w:val="mtext"/>
    <w:basedOn w:val="a3"/>
    <w:qFormat/>
  </w:style>
  <w:style w:type="character" w:customStyle="1" w:styleId="TANChar">
    <w:name w:val="TAN Char"/>
    <w:link w:val="TAN"/>
    <w:qFormat/>
    <w:rPr>
      <w:rFonts w:ascii="Arial" w:eastAsia="MS Mincho" w:hAnsi="Arial"/>
      <w:sz w:val="18"/>
      <w:lang w:val="en-GB" w:eastAsia="en-US"/>
    </w:rPr>
  </w:style>
  <w:style w:type="table" w:customStyle="1" w:styleId="82">
    <w:name w:val="网格型8"/>
    <w:basedOn w:val="a4"/>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a1"/>
    <w:qFormat/>
    <w:pPr>
      <w:widowControl/>
      <w:numPr>
        <w:numId w:val="17"/>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qFormat/>
    <w:pPr>
      <w:jc w:val="both"/>
    </w:pPr>
    <w:rPr>
      <w:rFonts w:cs="宋体"/>
      <w:kern w:val="2"/>
      <w:sz w:val="21"/>
      <w:szCs w:val="21"/>
    </w:rPr>
  </w:style>
  <w:style w:type="paragraph" w:customStyle="1" w:styleId="0Maintext">
    <w:name w:val="0 Main text"/>
    <w:basedOn w:val="a1"/>
    <w:link w:val="0MaintextChar"/>
    <w:qFormat/>
    <w:pPr>
      <w:widowControl/>
    </w:pPr>
    <w:rPr>
      <w:rFonts w:ascii="Times New Roman" w:eastAsia="Malgun Gothic" w:hAnsi="Times New Roman" w:cs="Times New Roman"/>
      <w:kern w:val="0"/>
      <w:sz w:val="24"/>
      <w:szCs w:val="24"/>
    </w:rPr>
  </w:style>
  <w:style w:type="table" w:customStyle="1" w:styleId="TableGrid3">
    <w:name w:val="TableGrid3"/>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eastAsia="Malgun Gothic" w:hAnsi="Times New Roman" w:cs="Times New Roman"/>
      <w:kern w:val="0"/>
      <w:sz w:val="24"/>
      <w:szCs w:val="24"/>
    </w:rPr>
  </w:style>
  <w:style w:type="paragraph" w:customStyle="1" w:styleId="YJ-Proposal">
    <w:name w:val="YJ-Proposal"/>
    <w:basedOn w:val="a1"/>
    <w:qFormat/>
    <w:pPr>
      <w:widowControl/>
      <w:numPr>
        <w:numId w:val="18"/>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table" w:customStyle="1" w:styleId="100">
    <w:name w:val="网格型10"/>
    <w:basedOn w:val="a4"/>
    <w:unhideWhenUsed/>
    <w:qFormat/>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4"/>
    <w:uiPriority w:val="49"/>
    <w:qFormat/>
    <w:rPr>
      <w:rFonts w:ascii="Times New Rom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0">
    <w:name w:val="网格型12"/>
    <w:basedOn w:val="a4"/>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4"/>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ProposalChar">
    <w:name w:val="Proposal Char"/>
    <w:link w:val="Proposal"/>
    <w:qFormat/>
    <w:locked/>
    <w:rPr>
      <w:rFonts w:ascii="Arial" w:eastAsia="宋体" w:hAnsi="Arial" w:cs="Times New Roman"/>
      <w:b/>
      <w:bCs/>
      <w:kern w:val="0"/>
      <w:sz w:val="20"/>
      <w:szCs w:val="20"/>
    </w:rPr>
  </w:style>
  <w:style w:type="character" w:customStyle="1" w:styleId="B1Char1">
    <w:name w:val="B1 Char1"/>
    <w:qFormat/>
  </w:style>
  <w:style w:type="table" w:customStyle="1" w:styleId="TableGrid5">
    <w:name w:val="TableGrid5"/>
    <w:basedOn w:val="a4"/>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
    <w:name w:val="未处理的提及3"/>
    <w:basedOn w:val="a3"/>
    <w:uiPriority w:val="99"/>
    <w:semiHidden/>
    <w:unhideWhenUsed/>
    <w:qFormat/>
    <w:rPr>
      <w:color w:val="605E5C"/>
      <w:shd w:val="clear" w:color="auto" w:fill="E1DFDD"/>
    </w:rPr>
  </w:style>
  <w:style w:type="table" w:customStyle="1" w:styleId="TableGrid6">
    <w:name w:val="TableGrid6"/>
    <w:basedOn w:val="a4"/>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59">
    <w:name w:val="ListLabel 59"/>
    <w:qFormat/>
    <w:rPr>
      <w:rFonts w:cs="Courier New"/>
    </w:rPr>
  </w:style>
  <w:style w:type="table" w:customStyle="1" w:styleId="111">
    <w:name w:val="无格式表格 11"/>
    <w:basedOn w:val="a4"/>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2">
    <w:name w:val="列表段落 字符11"/>
    <w:basedOn w:val="a3"/>
    <w:link w:val="63"/>
    <w:qFormat/>
    <w:rPr>
      <w:rFonts w:ascii="Calibri" w:hAnsi="Calibri" w:cs="Calibri" w:hint="default"/>
      <w:kern w:val="2"/>
      <w:sz w:val="21"/>
      <w:szCs w:val="22"/>
    </w:rPr>
  </w:style>
  <w:style w:type="paragraph" w:customStyle="1" w:styleId="63">
    <w:name w:val="列表段落6"/>
    <w:basedOn w:val="a1"/>
    <w:link w:val="112"/>
    <w:qFormat/>
    <w:pPr>
      <w:ind w:firstLineChars="200" w:firstLine="420"/>
    </w:pPr>
    <w:rPr>
      <w:rFonts w:ascii="Calibri" w:eastAsia="宋体" w:hAnsi="Calibri" w:cs="Times New Roman"/>
    </w:rPr>
  </w:style>
  <w:style w:type="paragraph" w:styleId="affffb">
    <w:name w:val="Revision"/>
    <w:hidden/>
    <w:uiPriority w:val="99"/>
    <w:semiHidden/>
    <w:rsid w:val="00AE2D6D"/>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996983">
      <w:bodyDiv w:val="1"/>
      <w:marLeft w:val="0"/>
      <w:marRight w:val="0"/>
      <w:marTop w:val="0"/>
      <w:marBottom w:val="0"/>
      <w:divBdr>
        <w:top w:val="none" w:sz="0" w:space="0" w:color="auto"/>
        <w:left w:val="none" w:sz="0" w:space="0" w:color="auto"/>
        <w:bottom w:val="none" w:sz="0" w:space="0" w:color="auto"/>
        <w:right w:val="none" w:sz="0" w:space="0" w:color="auto"/>
      </w:divBdr>
    </w:div>
    <w:div w:id="985015027">
      <w:bodyDiv w:val="1"/>
      <w:marLeft w:val="0"/>
      <w:marRight w:val="0"/>
      <w:marTop w:val="0"/>
      <w:marBottom w:val="0"/>
      <w:divBdr>
        <w:top w:val="none" w:sz="0" w:space="0" w:color="auto"/>
        <w:left w:val="none" w:sz="0" w:space="0" w:color="auto"/>
        <w:bottom w:val="none" w:sz="0" w:space="0" w:color="auto"/>
        <w:right w:val="none" w:sz="0" w:space="0" w:color="auto"/>
      </w:divBdr>
    </w:div>
    <w:div w:id="1050693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2.xml><?xml version="1.0" encoding="utf-8"?>
<ds:datastoreItem xmlns:ds="http://schemas.openxmlformats.org/officeDocument/2006/customXml" ds:itemID="{A3B69E5E-E1FB-4148-82EC-AC8DA430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10</Pages>
  <Words>5359</Words>
  <Characters>30551</Characters>
  <Application>Microsoft Office Word</Application>
  <DocSecurity>0</DocSecurity>
  <Lines>254</Lines>
  <Paragraphs>71</Paragraphs>
  <ScaleCrop>false</ScaleCrop>
  <Company/>
  <LinksUpToDate>false</LinksUpToDate>
  <CharactersWithSpaces>35839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应祚龙</cp:lastModifiedBy>
  <cp:revision>125</cp:revision>
  <dcterms:created xsi:type="dcterms:W3CDTF">2025-03-26T10:06:00Z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文稿deadline">
    <vt:lpwstr/>
  </property>
  <property fmtid="{D5CDD505-2E9C-101B-9397-08002B2CF9AE}" pid="4" name="KSOTemplateDocerSaveRecord">
    <vt:lpwstr>eyJoZGlkIjoiODA3NTU0ZTdiYjRiN2Y4N2I2YzAwOWIwMDUxMjc4NzUiLCJ1c2VySWQiOiIxMzYxODk3NTU4In0=</vt:lpwstr>
  </property>
  <property fmtid="{D5CDD505-2E9C-101B-9397-08002B2CF9AE}" pid="5" name="KSOProductBuildVer">
    <vt:lpwstr>2052-12.1.0.20305</vt:lpwstr>
  </property>
  <property fmtid="{D5CDD505-2E9C-101B-9397-08002B2CF9AE}" pid="6" name="ICV">
    <vt:lpwstr>ED2591EA00A44BCDAA688A3B3C8D6731_12</vt:lpwstr>
  </property>
</Properties>
</file>