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5C37" w:rsidRDefault="00960681">
      <w:pPr>
        <w:tabs>
          <w:tab w:val="right" w:pos="9630"/>
        </w:tabs>
        <w:rPr>
          <w:rFonts w:ascii="Arial" w:hAnsi="Arial" w:cs="Arial"/>
          <w:sz w:val="22"/>
          <w:szCs w:val="22"/>
          <w:lang w:val="en-US" w:eastAsia="zh-CN"/>
        </w:rPr>
      </w:pPr>
      <w:proofErr w:type="spellStart"/>
      <w:r>
        <w:rPr>
          <w:rFonts w:ascii="Arial" w:hAnsi="Arial" w:cs="Arial"/>
          <w:b/>
          <w:sz w:val="22"/>
          <w:szCs w:val="22"/>
        </w:rPr>
        <w:t>3GPP</w:t>
      </w:r>
      <w:proofErr w:type="spellEnd"/>
      <w:r>
        <w:rPr>
          <w:rFonts w:ascii="Arial" w:hAnsi="Arial" w:cs="Arial"/>
          <w:b/>
          <w:sz w:val="22"/>
          <w:szCs w:val="22"/>
        </w:rPr>
        <w:t xml:space="preserve"> TSG RAN </w:t>
      </w:r>
      <w:proofErr w:type="spellStart"/>
      <w:r>
        <w:rPr>
          <w:rFonts w:ascii="Arial" w:hAnsi="Arial" w:cs="Arial"/>
          <w:b/>
          <w:sz w:val="22"/>
          <w:szCs w:val="22"/>
        </w:rPr>
        <w:t>WG1</w:t>
      </w:r>
      <w:proofErr w:type="spellEnd"/>
      <w:r>
        <w:rPr>
          <w:rFonts w:ascii="Arial" w:hAnsi="Arial" w:cs="Arial"/>
          <w:b/>
          <w:sz w:val="22"/>
          <w:szCs w:val="22"/>
        </w:rPr>
        <w:t xml:space="preserve"> #1</w:t>
      </w:r>
      <w:r>
        <w:rPr>
          <w:rFonts w:ascii="Arial" w:hAnsi="Arial" w:cs="Arial" w:hint="eastAsia"/>
          <w:b/>
          <w:sz w:val="22"/>
          <w:szCs w:val="22"/>
          <w:lang w:val="en-US" w:eastAsia="zh-CN"/>
        </w:rPr>
        <w:t>2</w:t>
      </w:r>
      <w:r>
        <w:rPr>
          <w:rFonts w:ascii="Arial" w:hAnsi="Arial" w:cs="Arial"/>
          <w:b/>
          <w:sz w:val="22"/>
          <w:szCs w:val="22"/>
          <w:lang w:val="en-US" w:eastAsia="zh-CN"/>
        </w:rPr>
        <w:t>1</w:t>
      </w:r>
      <w:r>
        <w:rPr>
          <w:rFonts w:ascii="Arial" w:hAnsi="Arial" w:cs="Arial" w:hint="eastAsia"/>
          <w:b/>
          <w:sz w:val="22"/>
          <w:szCs w:val="22"/>
          <w:lang w:val="en-US" w:eastAsia="zh-CN"/>
        </w:rPr>
        <w:t xml:space="preserve">   </w:t>
      </w:r>
      <w:r>
        <w:rPr>
          <w:rFonts w:ascii="Arial" w:hAnsi="Arial" w:cs="Arial"/>
          <w:b/>
          <w:sz w:val="22"/>
          <w:szCs w:val="22"/>
        </w:rPr>
        <w:t xml:space="preserve">     </w:t>
      </w:r>
      <w:r>
        <w:rPr>
          <w:rFonts w:ascii="Arial" w:hAnsi="Arial" w:cs="Arial" w:hint="eastAsia"/>
          <w:b/>
          <w:sz w:val="22"/>
          <w:szCs w:val="22"/>
        </w:rPr>
        <w:t xml:space="preserve"> </w:t>
      </w:r>
      <w:r>
        <w:rPr>
          <w:rFonts w:ascii="Arial" w:hAnsi="Arial" w:cs="Arial"/>
          <w:b/>
          <w:sz w:val="22"/>
          <w:szCs w:val="22"/>
        </w:rPr>
        <w:t xml:space="preserve">                              </w:t>
      </w:r>
      <w:r>
        <w:rPr>
          <w:rFonts w:ascii="Arial" w:hAnsi="Arial" w:cs="Arial" w:hint="eastAsia"/>
          <w:b/>
          <w:sz w:val="22"/>
          <w:szCs w:val="22"/>
          <w:lang w:val="en-US" w:eastAsia="zh-CN"/>
        </w:rPr>
        <w:t xml:space="preserve"> </w:t>
      </w:r>
      <w:r>
        <w:rPr>
          <w:rFonts w:ascii="Arial" w:hAnsi="Arial" w:cs="Arial"/>
          <w:b/>
          <w:sz w:val="22"/>
          <w:szCs w:val="22"/>
        </w:rPr>
        <w:t xml:space="preserve">   </w:t>
      </w:r>
      <w:r>
        <w:rPr>
          <w:rFonts w:ascii="Arial" w:hAnsi="Arial" w:cs="Arial" w:hint="eastAsia"/>
          <w:b/>
          <w:sz w:val="22"/>
          <w:szCs w:val="22"/>
          <w:lang w:val="en-US" w:eastAsia="zh-CN"/>
        </w:rPr>
        <w:t xml:space="preserve"> </w:t>
      </w:r>
      <w:r>
        <w:rPr>
          <w:rFonts w:ascii="Arial" w:hAnsi="Arial" w:cs="Arial"/>
          <w:b/>
          <w:sz w:val="22"/>
          <w:szCs w:val="22"/>
        </w:rPr>
        <w:t xml:space="preserve">     </w:t>
      </w:r>
      <w:proofErr w:type="spellStart"/>
      <w:r>
        <w:rPr>
          <w:rFonts w:ascii="Arial" w:hAnsi="Arial" w:cs="Arial"/>
          <w:b/>
          <w:sz w:val="22"/>
          <w:szCs w:val="22"/>
        </w:rPr>
        <w:t>R1</w:t>
      </w:r>
      <w:proofErr w:type="spellEnd"/>
      <w:r>
        <w:rPr>
          <w:rFonts w:ascii="Arial" w:hAnsi="Arial" w:cs="Arial"/>
          <w:b/>
          <w:sz w:val="22"/>
          <w:szCs w:val="22"/>
        </w:rPr>
        <w:t>-2</w:t>
      </w:r>
      <w:r>
        <w:rPr>
          <w:rFonts w:ascii="Arial" w:hAnsi="Arial" w:cs="Arial"/>
          <w:b/>
          <w:sz w:val="22"/>
          <w:szCs w:val="22"/>
          <w:lang w:val="en-US" w:eastAsia="zh-CN"/>
        </w:rPr>
        <w:t>503332</w:t>
      </w:r>
    </w:p>
    <w:p w:rsidR="006D5C37" w:rsidRDefault="00960681">
      <w:pPr>
        <w:rPr>
          <w:rFonts w:ascii="Arial" w:hAnsi="Arial" w:cs="Arial"/>
          <w:b/>
          <w:sz w:val="22"/>
          <w:szCs w:val="22"/>
        </w:rPr>
      </w:pPr>
      <w:r>
        <w:rPr>
          <w:rFonts w:ascii="Arial" w:hAnsi="Arial" w:cs="Arial"/>
          <w:b/>
          <w:sz w:val="22"/>
          <w:szCs w:val="22"/>
          <w:lang w:val="en-US" w:eastAsia="zh-CN"/>
        </w:rPr>
        <w:t>St Julian’s</w:t>
      </w:r>
      <w:r>
        <w:rPr>
          <w:rFonts w:ascii="Arial" w:hAnsi="Arial" w:cs="Arial" w:hint="eastAsia"/>
          <w:b/>
          <w:sz w:val="22"/>
          <w:szCs w:val="22"/>
          <w:lang w:val="en-US" w:eastAsia="ja-JP"/>
        </w:rPr>
        <w:t xml:space="preserve">, </w:t>
      </w:r>
      <w:r>
        <w:rPr>
          <w:rFonts w:ascii="Arial" w:hAnsi="Arial" w:cs="Arial"/>
          <w:b/>
          <w:sz w:val="22"/>
          <w:szCs w:val="22"/>
          <w:lang w:val="en-US" w:eastAsia="ja-JP"/>
        </w:rPr>
        <w:t>Malta</w:t>
      </w:r>
      <w:r>
        <w:rPr>
          <w:rFonts w:ascii="Arial" w:hAnsi="Arial" w:cs="Arial" w:hint="eastAsia"/>
          <w:b/>
          <w:sz w:val="22"/>
          <w:szCs w:val="22"/>
          <w:lang w:val="en-US" w:eastAsia="ja-JP"/>
        </w:rPr>
        <w:t xml:space="preserve">, </w:t>
      </w:r>
      <w:r>
        <w:rPr>
          <w:rFonts w:ascii="Arial" w:hAnsi="Arial" w:cs="Arial"/>
          <w:b/>
          <w:sz w:val="22"/>
          <w:szCs w:val="22"/>
          <w:lang w:val="en-US" w:eastAsia="ja-JP"/>
        </w:rPr>
        <w:t>May</w:t>
      </w:r>
      <w:r>
        <w:rPr>
          <w:rFonts w:ascii="Arial" w:hAnsi="Arial" w:cs="Arial" w:hint="eastAsia"/>
          <w:b/>
          <w:sz w:val="22"/>
          <w:szCs w:val="22"/>
          <w:lang w:val="en-US" w:eastAsia="ja-JP"/>
        </w:rPr>
        <w:t xml:space="preserve"> </w:t>
      </w:r>
      <w:r>
        <w:rPr>
          <w:rFonts w:ascii="Arial" w:hAnsi="Arial" w:cs="Arial"/>
          <w:b/>
          <w:sz w:val="22"/>
          <w:szCs w:val="22"/>
          <w:lang w:val="en-US" w:eastAsia="ja-JP"/>
        </w:rPr>
        <w:t>19</w:t>
      </w:r>
      <w:r>
        <w:rPr>
          <w:rFonts w:ascii="Arial" w:hAnsi="Arial" w:cs="Arial" w:hint="eastAsia"/>
          <w:b/>
          <w:sz w:val="22"/>
          <w:szCs w:val="22"/>
          <w:vertAlign w:val="superscript"/>
          <w:lang w:val="en-US" w:eastAsia="ja-JP"/>
        </w:rPr>
        <w:t>th</w:t>
      </w:r>
      <w:r>
        <w:rPr>
          <w:rFonts w:ascii="Arial" w:eastAsia="MS Mincho" w:hAnsi="Arial" w:cs="Arial"/>
          <w:b/>
          <w:bCs/>
          <w:sz w:val="22"/>
          <w:szCs w:val="22"/>
          <w:lang w:eastAsia="ja-JP"/>
        </w:rPr>
        <w:t xml:space="preserve"> </w:t>
      </w:r>
      <w:r>
        <w:rPr>
          <w:rFonts w:ascii="Arial" w:hAnsi="Arial" w:cs="Arial"/>
          <w:b/>
          <w:bCs/>
          <w:sz w:val="22"/>
          <w:szCs w:val="22"/>
        </w:rPr>
        <w:t>– 23</w:t>
      </w:r>
      <w:proofErr w:type="spellStart"/>
      <w:r>
        <w:rPr>
          <w:rFonts w:ascii="Arial" w:hAnsi="Arial" w:cs="Arial"/>
          <w:b/>
          <w:sz w:val="22"/>
          <w:szCs w:val="22"/>
          <w:vertAlign w:val="superscript"/>
          <w:lang w:val="en-US" w:eastAsia="ja-JP"/>
        </w:rPr>
        <w:t>th</w:t>
      </w:r>
      <w:proofErr w:type="spellEnd"/>
      <w:r>
        <w:rPr>
          <w:rFonts w:ascii="Arial" w:hAnsi="Arial" w:cs="Arial" w:hint="eastAsia"/>
          <w:b/>
          <w:sz w:val="22"/>
          <w:szCs w:val="22"/>
          <w:lang w:val="en-US" w:eastAsia="ja-JP"/>
        </w:rPr>
        <w:t>, 2025</w:t>
      </w:r>
    </w:p>
    <w:p w:rsidR="006D5C37" w:rsidRDefault="006D5C37">
      <w:pPr>
        <w:rPr>
          <w:rFonts w:ascii="Arial" w:hAnsi="Arial" w:cs="Arial"/>
        </w:rPr>
      </w:pPr>
    </w:p>
    <w:p w:rsidR="006D5C37" w:rsidRDefault="00960681">
      <w:pPr>
        <w:ind w:left="1985" w:hanging="1985"/>
        <w:rPr>
          <w:rFonts w:ascii="Arial" w:hAnsi="Arial" w:cs="Arial"/>
          <w:bCs/>
        </w:rPr>
      </w:pPr>
      <w:r>
        <w:rPr>
          <w:rFonts w:ascii="Arial" w:hAnsi="Arial" w:cs="Arial"/>
          <w:b/>
        </w:rPr>
        <w:t>Source:</w:t>
      </w:r>
      <w:r>
        <w:rPr>
          <w:rFonts w:ascii="Arial" w:hAnsi="Arial" w:cs="Arial"/>
          <w:b/>
        </w:rPr>
        <w:tab/>
      </w:r>
      <w:r>
        <w:rPr>
          <w:rFonts w:ascii="Arial" w:hAnsi="Arial" w:cs="Arial" w:hint="eastAsia"/>
          <w:b/>
        </w:rPr>
        <w:t xml:space="preserve">ZTE Corporation, </w:t>
      </w:r>
      <w:proofErr w:type="spellStart"/>
      <w:r>
        <w:rPr>
          <w:rFonts w:ascii="Arial" w:hAnsi="Arial" w:cs="Arial" w:hint="eastAsia"/>
          <w:b/>
        </w:rPr>
        <w:t>Sanechips</w:t>
      </w:r>
      <w:proofErr w:type="spellEnd"/>
    </w:p>
    <w:p w:rsidR="006D5C37" w:rsidRDefault="00960681">
      <w:pPr>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 xml:space="preserve">Discussion </w:t>
      </w:r>
      <w:bookmarkStart w:id="0" w:name="OLE_LINK1"/>
      <w:r>
        <w:rPr>
          <w:rFonts w:ascii="Arial" w:hAnsi="Arial" w:cs="Arial" w:hint="eastAsia"/>
          <w:b/>
          <w:lang w:val="en-US" w:eastAsia="zh-CN"/>
        </w:rPr>
        <w:t xml:space="preserve">on time-frequency </w:t>
      </w:r>
      <w:proofErr w:type="spellStart"/>
      <w:r>
        <w:rPr>
          <w:rFonts w:ascii="Arial" w:hAnsi="Arial" w:cs="Arial" w:hint="eastAsia"/>
          <w:b/>
          <w:lang w:val="en-US" w:eastAsia="zh-CN"/>
        </w:rPr>
        <w:t>interleaver</w:t>
      </w:r>
      <w:proofErr w:type="spellEnd"/>
      <w:r>
        <w:rPr>
          <w:rFonts w:ascii="Arial" w:hAnsi="Arial" w:cs="Arial" w:hint="eastAsia"/>
          <w:b/>
          <w:lang w:val="en-US" w:eastAsia="zh-CN"/>
        </w:rPr>
        <w:t xml:space="preserve"> design for LTE-based </w:t>
      </w:r>
      <w:proofErr w:type="spellStart"/>
      <w:r>
        <w:rPr>
          <w:rFonts w:ascii="Arial" w:hAnsi="Arial" w:cs="Arial" w:hint="eastAsia"/>
          <w:b/>
          <w:lang w:val="en-US" w:eastAsia="zh-CN"/>
        </w:rPr>
        <w:t>5G</w:t>
      </w:r>
      <w:proofErr w:type="spellEnd"/>
      <w:r>
        <w:rPr>
          <w:rFonts w:ascii="Arial" w:hAnsi="Arial" w:cs="Arial" w:hint="eastAsia"/>
          <w:b/>
          <w:lang w:val="en-US" w:eastAsia="zh-CN"/>
        </w:rPr>
        <w:t xml:space="preserve"> Broadcast</w:t>
      </w:r>
      <w:bookmarkEnd w:id="0"/>
    </w:p>
    <w:p w:rsidR="006D5C37" w:rsidRDefault="00960681">
      <w:pPr>
        <w:ind w:left="1985" w:hanging="1985"/>
        <w:rPr>
          <w:rFonts w:ascii="Arial" w:hAnsi="Arial" w:cs="Arial"/>
          <w:bCs/>
          <w:lang w:val="en-US"/>
        </w:rPr>
      </w:pPr>
      <w:r>
        <w:rPr>
          <w:rFonts w:ascii="Arial" w:hAnsi="Arial" w:cs="Arial"/>
          <w:b/>
        </w:rPr>
        <w:t>Agenda item:</w:t>
      </w:r>
      <w:r>
        <w:rPr>
          <w:rFonts w:ascii="Arial" w:hAnsi="Arial" w:cs="Arial"/>
          <w:b/>
        </w:rPr>
        <w:tab/>
      </w:r>
      <w:r>
        <w:rPr>
          <w:rFonts w:ascii="Arial" w:hAnsi="Arial" w:cs="Arial" w:hint="eastAsia"/>
          <w:b/>
          <w:lang w:val="en-US" w:eastAsia="zh-CN"/>
        </w:rPr>
        <w:t>9</w:t>
      </w:r>
      <w:r>
        <w:rPr>
          <w:rFonts w:ascii="Arial" w:hAnsi="Arial" w:cs="Arial"/>
          <w:b/>
        </w:rPr>
        <w:t>.</w:t>
      </w:r>
      <w:r>
        <w:rPr>
          <w:rFonts w:ascii="Arial" w:hAnsi="Arial" w:cs="Arial" w:hint="eastAsia"/>
          <w:b/>
          <w:lang w:val="en-US" w:eastAsia="zh-CN"/>
        </w:rPr>
        <w:t>13.1</w:t>
      </w:r>
    </w:p>
    <w:p w:rsidR="006D5C37" w:rsidRDefault="00960681">
      <w:pPr>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6D5C37" w:rsidRDefault="00960681">
      <w:pPr>
        <w:pStyle w:val="1"/>
        <w:pBdr>
          <w:top w:val="single" w:sz="12" w:space="0" w:color="auto"/>
        </w:pBdr>
      </w:pPr>
      <w:r>
        <w:rPr>
          <w:rFonts w:hint="eastAsia"/>
          <w:lang w:val="en-US" w:eastAsia="zh-CN"/>
        </w:rPr>
        <w:t xml:space="preserve"> </w:t>
      </w:r>
      <w:r>
        <w:t>Introduction</w:t>
      </w:r>
    </w:p>
    <w:p w:rsidR="006D5C37" w:rsidRDefault="00960681">
      <w:pPr>
        <w:rPr>
          <w:lang w:val="en-US" w:eastAsia="zh-CN"/>
        </w:rPr>
      </w:pPr>
      <w:r>
        <w:rPr>
          <w:rFonts w:hint="eastAsia"/>
          <w:lang w:eastAsia="zh-CN"/>
        </w:rPr>
        <w:t>I</w:t>
      </w:r>
      <w:r>
        <w:rPr>
          <w:lang w:eastAsia="zh-CN"/>
        </w:rPr>
        <w:t>n RAN#</w:t>
      </w:r>
      <w:r>
        <w:rPr>
          <w:rFonts w:hint="eastAsia"/>
          <w:lang w:val="en-US" w:eastAsia="zh-CN"/>
        </w:rPr>
        <w:t>106</w:t>
      </w:r>
      <w:r>
        <w:rPr>
          <w:lang w:eastAsia="zh-CN"/>
        </w:rPr>
        <w:t xml:space="preserve"> meeting, a </w:t>
      </w:r>
      <w:r>
        <w:rPr>
          <w:rFonts w:hint="eastAsia"/>
          <w:lang w:val="en-US" w:eastAsia="zh-CN"/>
        </w:rPr>
        <w:t xml:space="preserve">new </w:t>
      </w:r>
      <w:proofErr w:type="spellStart"/>
      <w:r>
        <w:rPr>
          <w:rFonts w:hint="eastAsia"/>
          <w:lang w:val="en-US" w:eastAsia="zh-CN"/>
        </w:rPr>
        <w:t>WID</w:t>
      </w:r>
      <w:proofErr w:type="spellEnd"/>
      <w:r>
        <w:rPr>
          <w:lang w:eastAsia="zh-CN"/>
        </w:rPr>
        <w:t xml:space="preserve"> o</w:t>
      </w:r>
      <w:r>
        <w:rPr>
          <w:rFonts w:hint="eastAsia"/>
          <w:lang w:val="en-US" w:eastAsia="zh-CN"/>
        </w:rPr>
        <w:t xml:space="preserve">n evolution of LTE-based </w:t>
      </w:r>
      <w:proofErr w:type="spellStart"/>
      <w:r>
        <w:rPr>
          <w:rFonts w:hint="eastAsia"/>
          <w:lang w:val="en-US" w:eastAsia="zh-CN"/>
        </w:rPr>
        <w:t>5G</w:t>
      </w:r>
      <w:proofErr w:type="spellEnd"/>
      <w:r>
        <w:rPr>
          <w:rFonts w:hint="eastAsia"/>
          <w:lang w:val="en-US" w:eastAsia="zh-CN"/>
        </w:rPr>
        <w:t xml:space="preserve"> Broadcast has been </w:t>
      </w:r>
      <w:r>
        <w:rPr>
          <w:color w:val="000000"/>
        </w:rPr>
        <w:t>approved</w:t>
      </w:r>
      <w:r>
        <w:rPr>
          <w:rFonts w:hint="eastAsia"/>
          <w:lang w:val="en-US" w:eastAsia="zh-CN"/>
        </w:rPr>
        <w:t xml:space="preserve"> </w:t>
      </w:r>
      <w:r>
        <w:rPr>
          <w:rFonts w:hint="eastAsia"/>
          <w:lang w:eastAsia="zh-CN"/>
        </w:rPr>
        <w:t>[1]</w:t>
      </w:r>
      <w:r>
        <w:rPr>
          <w:rFonts w:hint="eastAsia"/>
          <w:lang w:val="en-US" w:eastAsia="zh-CN"/>
        </w:rPr>
        <w:t xml:space="preserve">. More specifically, it is about supportive of time-interleaving and frequency-interleaving for LTE-based </w:t>
      </w:r>
      <w:proofErr w:type="spellStart"/>
      <w:r>
        <w:rPr>
          <w:rFonts w:hint="eastAsia"/>
          <w:lang w:val="en-US" w:eastAsia="zh-CN"/>
        </w:rPr>
        <w:t>5G</w:t>
      </w:r>
      <w:proofErr w:type="spellEnd"/>
      <w:r>
        <w:rPr>
          <w:rFonts w:hint="eastAsia"/>
          <w:lang w:val="en-US" w:eastAsia="zh-CN"/>
        </w:rPr>
        <w:t xml:space="preserve"> Broadcast.</w:t>
      </w:r>
      <w:r>
        <w:rPr>
          <w:lang w:val="en-US" w:eastAsia="zh-CN"/>
        </w:rPr>
        <w:t xml:space="preserve"> In addition, during previous </w:t>
      </w:r>
      <w:proofErr w:type="spellStart"/>
      <w:r>
        <w:rPr>
          <w:lang w:val="en-US" w:eastAsia="zh-CN"/>
        </w:rPr>
        <w:t>RAN1#120</w:t>
      </w:r>
      <w:proofErr w:type="spellEnd"/>
      <w:r>
        <w:rPr>
          <w:lang w:val="en-US" w:eastAsia="zh-CN"/>
        </w:rPr>
        <w:t xml:space="preserve"> and </w:t>
      </w:r>
      <w:proofErr w:type="spellStart"/>
      <w:r>
        <w:rPr>
          <w:lang w:val="en-US" w:eastAsia="zh-CN"/>
        </w:rPr>
        <w:t>RAN1#120bis</w:t>
      </w:r>
      <w:proofErr w:type="spellEnd"/>
      <w:r>
        <w:rPr>
          <w:lang w:val="en-US" w:eastAsia="zh-CN"/>
        </w:rPr>
        <w:t xml:space="preserve"> meetings, some agreements were reached [2][3].</w:t>
      </w:r>
    </w:p>
    <w:tbl>
      <w:tblPr>
        <w:tblStyle w:val="ae"/>
        <w:tblW w:w="0" w:type="auto"/>
        <w:tblInd w:w="105" w:type="dxa"/>
        <w:tblLook w:val="04A0" w:firstRow="1" w:lastRow="0" w:firstColumn="1" w:lastColumn="0" w:noHBand="0" w:noVBand="1"/>
      </w:tblPr>
      <w:tblGrid>
        <w:gridCol w:w="9523"/>
      </w:tblGrid>
      <w:tr w:rsidR="006D5C37">
        <w:tc>
          <w:tcPr>
            <w:tcW w:w="9634" w:type="dxa"/>
          </w:tcPr>
          <w:p w:rsidR="006D5C37" w:rsidRDefault="00960681">
            <w:r>
              <w:t xml:space="preserve">For </w:t>
            </w:r>
            <w:proofErr w:type="spellStart"/>
            <w:r>
              <w:t>MBMS</w:t>
            </w:r>
            <w:proofErr w:type="spellEnd"/>
            <w:r>
              <w:t xml:space="preserve">-dedicated cells, specify time-frequency </w:t>
            </w:r>
            <w:proofErr w:type="spellStart"/>
            <w:r>
              <w:t>interleavers</w:t>
            </w:r>
            <w:proofErr w:type="spellEnd"/>
            <w:r>
              <w:t xml:space="preserve"> [</w:t>
            </w:r>
            <w:proofErr w:type="spellStart"/>
            <w:r>
              <w:t>RAN1</w:t>
            </w:r>
            <w:proofErr w:type="spellEnd"/>
            <w:r>
              <w:t xml:space="preserve">] and corresponding </w:t>
            </w:r>
            <w:proofErr w:type="spellStart"/>
            <w:r>
              <w:t>signaling</w:t>
            </w:r>
            <w:proofErr w:type="spellEnd"/>
            <w:r>
              <w:t xml:space="preserve"> [</w:t>
            </w:r>
            <w:proofErr w:type="spellStart"/>
            <w:r>
              <w:t>RAN2</w:t>
            </w:r>
            <w:proofErr w:type="spellEnd"/>
            <w:r>
              <w:t xml:space="preserve">, </w:t>
            </w:r>
            <w:proofErr w:type="spellStart"/>
            <w:r>
              <w:t>RAN3</w:t>
            </w:r>
            <w:proofErr w:type="spellEnd"/>
            <w:r>
              <w:t>]</w:t>
            </w:r>
          </w:p>
          <w:p w:rsidR="006D5C37" w:rsidRDefault="00960681">
            <w:pPr>
              <w:numPr>
                <w:ilvl w:val="0"/>
                <w:numId w:val="15"/>
              </w:numPr>
              <w:rPr>
                <w:lang w:val="en-US"/>
              </w:rPr>
            </w:pPr>
            <w:bookmarkStart w:id="1" w:name="OLE_LINK2"/>
            <w:r>
              <w:rPr>
                <w:lang w:val="en-US"/>
              </w:rPr>
              <w:t xml:space="preserve">For the time-interleaving part of </w:t>
            </w:r>
            <w:proofErr w:type="spellStart"/>
            <w:r>
              <w:rPr>
                <w:lang w:val="en-US"/>
              </w:rPr>
              <w:t>5G</w:t>
            </w:r>
            <w:proofErr w:type="spellEnd"/>
            <w:r>
              <w:rPr>
                <w:lang w:val="en-US"/>
              </w:rPr>
              <w:t xml:space="preserve"> Broadcast </w:t>
            </w:r>
            <w:proofErr w:type="spellStart"/>
            <w:r>
              <w:rPr>
                <w:lang w:val="en-US"/>
              </w:rPr>
              <w:t>TFI</w:t>
            </w:r>
            <w:proofErr w:type="spellEnd"/>
            <w:r>
              <w:rPr>
                <w:lang w:val="en-US"/>
              </w:rPr>
              <w:t xml:space="preserve">, one transport block is mapped to multiple non-consecutive subframes, following the principles of NR </w:t>
            </w:r>
            <w:proofErr w:type="spellStart"/>
            <w:r>
              <w:rPr>
                <w:lang w:val="en-US"/>
              </w:rPr>
              <w:t>TBoMS</w:t>
            </w:r>
            <w:proofErr w:type="spellEnd"/>
            <w:r>
              <w:rPr>
                <w:lang w:val="en-US"/>
              </w:rPr>
              <w:t xml:space="preserve">. </w:t>
            </w:r>
            <w:bookmarkEnd w:id="1"/>
            <w:r>
              <w:rPr>
                <w:lang w:val="en-US"/>
              </w:rPr>
              <w:t>The following steps are followed:</w:t>
            </w:r>
          </w:p>
          <w:p w:rsidR="006D5C37" w:rsidRDefault="00960681">
            <w:pPr>
              <w:numPr>
                <w:ilvl w:val="1"/>
                <w:numId w:val="15"/>
              </w:numPr>
              <w:rPr>
                <w:lang w:val="en-US"/>
              </w:rPr>
            </w:pPr>
            <w:r>
              <w:rPr>
                <w:lang w:val="en-US"/>
              </w:rPr>
              <w:t xml:space="preserve">Scale the TBS by a factor of </w:t>
            </w:r>
            <w:r>
              <w:rPr>
                <w:i/>
                <w:iCs/>
                <w:lang w:val="en-US"/>
              </w:rPr>
              <w:t>N</w:t>
            </w:r>
            <w:r>
              <w:rPr>
                <w:lang w:val="en-US"/>
              </w:rPr>
              <w:t xml:space="preserve">, where </w:t>
            </w:r>
            <w:bookmarkStart w:id="2" w:name="OLE_LINK4"/>
            <w:r>
              <w:rPr>
                <w:i/>
                <w:iCs/>
                <w:lang w:val="en-US"/>
              </w:rPr>
              <w:t>N</w:t>
            </w:r>
            <w:r>
              <w:rPr>
                <w:lang w:val="en-US"/>
              </w:rPr>
              <w:t xml:space="preserve"> is the number of subframes over which the TB</w:t>
            </w:r>
            <w:bookmarkEnd w:id="2"/>
            <w:r>
              <w:rPr>
                <w:lang w:val="en-US"/>
              </w:rPr>
              <w:t xml:space="preserve"> is mapped. </w:t>
            </w:r>
          </w:p>
          <w:p w:rsidR="006D5C37" w:rsidRDefault="00960681">
            <w:pPr>
              <w:numPr>
                <w:ilvl w:val="2"/>
                <w:numId w:val="15"/>
              </w:numPr>
              <w:rPr>
                <w:lang w:val="en-US"/>
              </w:rPr>
            </w:pPr>
            <w:proofErr w:type="spellStart"/>
            <w:r>
              <w:rPr>
                <w:lang w:val="en-US"/>
              </w:rPr>
              <w:t>RAN1</w:t>
            </w:r>
            <w:proofErr w:type="spellEnd"/>
            <w:r>
              <w:rPr>
                <w:lang w:val="en-US"/>
              </w:rPr>
              <w:t xml:space="preserve"> to discuss the details of the scaling, the value(s) for </w:t>
            </w:r>
            <w:r>
              <w:rPr>
                <w:i/>
                <w:iCs/>
                <w:lang w:val="en-US"/>
              </w:rPr>
              <w:t xml:space="preserve">N </w:t>
            </w:r>
            <w:r>
              <w:rPr>
                <w:lang w:val="en-US"/>
              </w:rPr>
              <w:t xml:space="preserve">and the set of subframes over which the TB is mapped, including how to schedule the </w:t>
            </w:r>
            <w:proofErr w:type="spellStart"/>
            <w:r>
              <w:rPr>
                <w:lang w:val="en-US"/>
              </w:rPr>
              <w:t>TBs.</w:t>
            </w:r>
            <w:proofErr w:type="spellEnd"/>
          </w:p>
          <w:p w:rsidR="006D5C37" w:rsidRDefault="00960681">
            <w:pPr>
              <w:numPr>
                <w:ilvl w:val="1"/>
                <w:numId w:val="15"/>
              </w:numPr>
              <w:rPr>
                <w:lang w:val="en-US"/>
              </w:rPr>
            </w:pPr>
            <w:r>
              <w:rPr>
                <w:lang w:val="en-US"/>
              </w:rPr>
              <w:t xml:space="preserve">Within one subframe, the transmitted rate matched bits are read consecutively from the circular buffer. </w:t>
            </w:r>
          </w:p>
          <w:p w:rsidR="006D5C37" w:rsidRDefault="00960681">
            <w:pPr>
              <w:numPr>
                <w:ilvl w:val="2"/>
                <w:numId w:val="15"/>
              </w:numPr>
              <w:rPr>
                <w:lang w:val="en-US"/>
              </w:rPr>
            </w:pPr>
            <w:r>
              <w:rPr>
                <w:lang w:val="en-US"/>
              </w:rPr>
              <w:t xml:space="preserve">In a given subframe, the procedure in TS 36.212 Section 5.1.4.1.2 applies (except for the parameter </w:t>
            </w:r>
            <w:proofErr w:type="spellStart"/>
            <w:r>
              <w:rPr>
                <w:lang w:val="en-US"/>
              </w:rPr>
              <w:t>k0</w:t>
            </w:r>
            <w:proofErr w:type="spellEnd"/>
            <w:r>
              <w:rPr>
                <w:lang w:val="en-US"/>
              </w:rPr>
              <w:fldChar w:fldCharType="begin"/>
            </w:r>
            <w:r>
              <w:rPr>
                <w:lang w:val="en-US"/>
              </w:rPr>
              <w:instrText xml:space="preserve"> QUOTE </w:instrText>
            </w:r>
            <w:r w:rsidR="00F71FE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17.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linkStyles/&gt;&lt;w:stylePaneFormatFilter w:val=&quot;3F01&quot;/&gt;&lt;w:defaultTabStop w:val=&quot;720&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compat&gt;&lt;wsp:rsids&gt;&lt;wsp:rsidRoot wsp:val=&quot;00F4338D&quot;/&gt;&lt;wsp:rsid wsp:val=&quot;00003B9A&quot;/&gt;&lt;wsp:rsid wsp:val=&quot;00005179&quot;/&gt;&lt;wsp:rsid wsp:val=&quot;00006EF7&quot;/&gt;&lt;wsp:rsid wsp:val=&quot;00011074&quot;/&gt;&lt;wsp:rsid wsp:val=&quot;0001220A&quot;/&gt;&lt;wsp:rsid wsp:val=&quot;000132D1&quot;/&gt;&lt;wsp:rsid wsp:val=&quot;000205C5&quot;/&gt;&lt;wsp:rsid wsp:val=&quot;00025316&quot;/&gt;&lt;wsp:rsid wsp:val=&quot;00037C06&quot;/&gt;&lt;wsp:rsid wsp:val=&quot;00044DAE&quot;/&gt;&lt;wsp:rsid wsp:val=&quot;000458E9&quot;/&gt;&lt;wsp:rsid wsp:val=&quot;00052BF8&quot;/&gt;&lt;wsp:rsid wsp:val=&quot;00057116&quot;/&gt;&lt;wsp:rsid wsp:val=&quot;0005797A&quot;/&gt;&lt;wsp:rsid wsp:val=&quot;00064CB2&quot;/&gt;&lt;wsp:rsid wsp:val=&quot;00066954&quot;/&gt;&lt;wsp:rsid wsp:val=&quot;00067741&quot;/&gt;&lt;wsp:rsid wsp:val=&quot;00072A56&quot;/&gt;&lt;wsp:rsid wsp:val=&quot;00075FF4&quot;/&gt;&lt;wsp:rsid wsp:val=&quot;00082CCB&quot;/&gt;&lt;wsp:rsid wsp:val=&quot;000A3125&quot;/&gt;&lt;wsp:rsid wsp:val=&quot;000B0519&quot;/&gt;&lt;wsp:rsid wsp:val=&quot;000B1ABD&quot;/&gt;&lt;wsp:rsid wsp:val=&quot;000B61FD&quot;/&gt;&lt;wsp:rsid wsp:val=&quot;000C0BF7&quot;/&gt;&lt;wsp:rsid wsp:val=&quot;000C5FE3&quot;/&gt;&lt;wsp:rsid wsp:val=&quot;000D0CD5&quot;/&gt;&lt;wsp:rsid wsp:val=&quot;000D122A&quot;/&gt;&lt;wsp:rsid wsp:val=&quot;000D5D45&quot;/&gt;&lt;wsp:rsid wsp:val=&quot;000E49DF&quot;/&gt;&lt;wsp:rsid wsp:val=&quot;000E55AD&quot;/&gt;&lt;wsp:rsid wsp:val=&quot;000E630D&quot;/&gt;&lt;wsp:rsid wsp:val=&quot;001001BD&quot;/&gt;&lt;wsp:rsid wsp:val=&quot;00101936&quot;/&gt;&lt;wsp:rsid wsp:val=&quot;00102222&quot;/&gt;&lt;wsp:rsid wsp:val=&quot;00120541&quot;/&gt;&lt;wsp:rsid wsp:val=&quot;001211F3&quot;/&gt;&lt;wsp:rsid wsp:val=&quot;00127B5D&quot;/&gt;&lt;wsp:rsid wsp:val=&quot;001457CF&quot;/&gt;&lt;wsp:rsid wsp:val=&quot;00163676&quot;/&gt;&lt;wsp:rsid wsp:val=&quot;00166818&quot;/&gt;&lt;wsp:rsid wsp:val=&quot;00171925&quot;/&gt;&lt;wsp:rsid wsp:val=&quot;0017276F&quot;/&gt;&lt;wsp:rsid wsp:val=&quot;00173998&quot;/&gt;&lt;wsp:rsid wsp:val=&quot;00174617&quot;/&gt;&lt;wsp:rsid wsp:val=&quot;001759A7&quot;/&gt;&lt;wsp:rsid wsp:val=&quot;001808F9&quot;/&gt;&lt;wsp:rsid wsp:val=&quot;001A4192&quot;/&gt;&lt;wsp:rsid wsp:val=&quot;001C5C86&quot;/&gt;&lt;wsp:rsid wsp:val=&quot;001C6B14&quot;/&gt;&lt;wsp:rsid wsp:val=&quot;001C718D&quot;/&gt;&lt;wsp:rsid wsp:val=&quot;001E14C4&quot;/&gt;&lt;wsp:rsid wsp:val=&quot;001E3CB9&quot;/&gt;&lt;wsp:rsid wsp:val=&quot;001F7EB4&quot;/&gt;&lt;wsp:rsid wsp:val=&quot;002000C2&quot;/&gt;&lt;wsp:rsid wsp:val=&quot;00205F25&quot;/&gt;&lt;wsp:rsid wsp:val=&quot;00221021&quot;/&gt;&lt;wsp:rsid wsp:val=&quot;00221B1E&quot;/&gt;&lt;wsp:rsid wsp:val=&quot;00240DCD&quot;/&gt;&lt;wsp:rsid wsp:val=&quot;0024786B&quot;/&gt;&lt;wsp:rsid wsp:val=&quot;00251D80&quot;/&gt;&lt;wsp:rsid wsp:val=&quot;00254FB5&quot;/&gt;&lt;wsp:rsid wsp:val=&quot;002640E5&quot;/&gt;&lt;wsp:rsid wsp:val=&quot;0026436F&quot;/&gt;&lt;wsp:rsid wsp:val=&quot;0026606E&quot;/&gt;&lt;wsp:rsid wsp:val=&quot;00270BDC&quot;/&gt;&lt;wsp:rsid wsp:val=&quot;0027433E&quot;/&gt;&lt;wsp:rsid wsp:val=&quot;00276403&quot;/&gt;&lt;wsp:rsid wsp:val=&quot;002847C3&quot;/&gt;&lt;wsp:rsid wsp:val=&quot;002A7EDF&quot;/&gt;&lt;wsp:rsid wsp:val=&quot;002C1C50&quot;/&gt;&lt;wsp:rsid wsp:val=&quot;002D1D1C&quot;/&gt;&lt;wsp:rsid wsp:val=&quot;002D5886&quot;/&gt;&lt;wsp:rsid wsp:val=&quot;002E6A7D&quot;/&gt;&lt;wsp:rsid wsp:val=&quot;002E7A9E&quot;/&gt;&lt;wsp:rsid wsp:val=&quot;002F3C41&quot;/&gt;&lt;wsp:rsid wsp:val=&quot;002F6C5C&quot;/&gt;&lt;wsp:rsid wsp:val=&quot;002F7DB0&quot;/&gt;&lt;wsp:rsid wsp:val=&quot;0030045C&quot;/&gt;&lt;wsp:rsid wsp:val=&quot;00306A92&quot;/&gt;&lt;wsp:rsid wsp:val=&quot;003205AD&quot;/&gt;&lt;wsp:rsid wsp:val=&quot;0033027D&quot;/&gt;&lt;wsp:rsid wsp:val=&quot;00335FB2&quot;/&gt;&lt;wsp:rsid wsp:val=&quot;00344158&quot;/&gt;&lt;wsp:rsid wsp:val=&quot;00347B74&quot;/&gt;&lt;wsp:rsid wsp:val=&quot;003505C5&quot;/&gt;&lt;wsp:rsid wsp:val=&quot;00355CB6&quot;/&gt;&lt;wsp:rsid wsp:val=&quot;0035787E&quot;/&gt;&lt;wsp:rsid wsp:val=&quot;00366257&quot;/&gt;&lt;wsp:rsid wsp:val=&quot;0038516D&quot;/&gt;&lt;wsp:rsid wsp:val=&quot;003869D7&quot;/&gt;&lt;wsp:rsid wsp:val=&quot;00392546&quot;/&gt;&lt;wsp:rsid wsp:val=&quot;00392E07&quot;/&gt;&lt;wsp:rsid wsp:val=&quot;003A02A3&quot;/&gt;&lt;wsp:rsid wsp:val=&quot;003A08AA&quot;/&gt;&lt;wsp:rsid wsp:val=&quot;003A1EB0&quot;/&gt;&lt;wsp:rsid wsp:val=&quot;003A6A5C&quot;/&gt;&lt;wsp:rsid wsp:val=&quot;003B3A93&quot;/&gt;&lt;wsp:rsid wsp:val=&quot;003C0F14&quot;/&gt;&lt;wsp:rsid wsp:val=&quot;003C2DA6&quot;/&gt;&lt;wsp:rsid wsp:val=&quot;003C6DA6&quot;/&gt;&lt;wsp:rsid wsp:val=&quot;003D2781&quot;/&gt;&lt;wsp:rsid wsp:val=&quot;003D62A9&quot;/&gt;&lt;wsp:rsid wsp:val=&quot;003F04C7&quot;/&gt;&lt;wsp:rsid wsp:val=&quot;003F268E&quot;/&gt;&lt;wsp:rsid wsp:val=&quot;003F7142&quot;/&gt;&lt;wsp:rsid wsp:val=&quot;003F7B3D&quot;/&gt;&lt;wsp:rsid wsp:val=&quot;0040240E&quot;/&gt;&lt;wsp:rsid wsp:val=&quot;00407806&quot;/&gt;&lt;wsp:rsid wsp:val=&quot;00411698&quot;/&gt;&lt;wsp:rsid wsp:val=&quot;00412905&quot;/&gt;&lt;wsp:rsid wsp:val=&quot;00414164&quot;/&gt;&lt;wsp:rsid wsp:val=&quot;0041789B&quot;/&gt;&lt;wsp:rsid wsp:val=&quot;004260A5&quot;/&gt;&lt;wsp:rsid wsp:val=&quot;004314FC&quot;/&gt;&lt;wsp:rsid wsp:val=&quot;00432283&quot;/&gt;&lt;wsp:rsid wsp:val=&quot;00434DF6&quot;/&gt;&lt;wsp:rsid wsp:val=&quot;0043745F&quot;/&gt;&lt;wsp:rsid wsp:val=&quot;00437F58&quot;/&gt;&lt;wsp:rsid wsp:val=&quot;0044029F&quot;/&gt;&lt;wsp:rsid wsp:val=&quot;00440BC9&quot;/&gt;&lt;wsp:rsid wsp:val=&quot;00454609&quot;/&gt;&lt;wsp:rsid wsp:val=&quot;00455DE4&quot;/&gt;&lt;wsp:rsid wsp:val=&quot;0048267C&quot;/&gt;&lt;wsp:rsid wsp:val=&quot;004876B9&quot;/&gt;&lt;wsp:rsid wsp:val=&quot;00493A79&quot;/&gt;&lt;wsp:rsid wsp:val=&quot;00495840&quot;/&gt;&lt;wsp:rsid wsp:val=&quot;004A40BE&quot;/&gt;&lt;wsp:rsid wsp:val=&quot;004A6A60&quot;/&gt;&lt;wsp:rsid wsp:val=&quot;004C0726&quot;/&gt;&lt;wsp:rsid wsp:val=&quot;004C594F&quot;/&gt;&lt;wsp:rsid wsp:val=&quot;004C634D&quot;/&gt;&lt;wsp:rsid wsp:val=&quot;004D24B9&quot;/&gt;&lt;wsp:rsid wsp:val=&quot;004D7E39&quot;/&gt;&lt;wsp:rsid wsp:val=&quot;004E2CE2&quot;/&gt;&lt;wsp:rsid wsp:val=&quot;004E5172&quot;/&gt;&lt;wsp:rsid wsp:val=&quot;004E6F8A&quot;/&gt;&lt;wsp:rsid wsp:val=&quot;004F6896&quot;/&gt;&lt;wsp:rsid wsp:val=&quot;00501091&quot;/&gt;&lt;wsp:rsid wsp:val=&quot;00502CD2&quot;/&gt;&lt;wsp:rsid wsp:val=&quot;00504E33&quot;/&gt;&lt;wsp:rsid wsp:val=&quot;00517F31&quot;/&gt;&lt;wsp:rsid wsp:val=&quot;0055216E&quot;/&gt;&lt;wsp:rsid wsp:val=&quot;00552C2C&quot;/&gt;&lt;wsp:rsid wsp:val=&quot;005555B7&quot;/&gt;&lt;wsp:rsid wsp:val=&quot;005562A8&quot;/&gt;&lt;wsp:rsid wsp:val=&quot;005573BB&quot;/&gt;&lt;wsp:rsid wsp:val=&quot;00557B2E&quot;/&gt;&lt;wsp:rsid wsp:val=&quot;00561267&quot;/&gt;&lt;wsp:rsid wsp:val=&quot;00566283&quot;/&gt;&lt;wsp:rsid wsp:val=&quot;00571E3F&quot;/&gt;&lt;wsp:rsid wsp:val=&quot;00574059&quot;/&gt;&lt;wsp:rsid wsp:val=&quot;00586951&quot;/&gt;&lt;wsp:rsid wsp:val=&quot;00590087&quot;/&gt;&lt;wsp:rsid wsp:val=&quot;005A032D&quot;/&gt;&lt;wsp:rsid wsp:val=&quot;005C15E2&quot;/&gt;&lt;wsp:rsid wsp:val=&quot;005C29F7&quot;/&gt;&lt;wsp:rsid wsp:val=&quot;005C4F58&quot;/&gt;&lt;wsp:rsid wsp:val=&quot;005C5E8D&quot;/&gt;&lt;wsp:rsid wsp:val=&quot;005C78F2&quot;/&gt;&lt;wsp:rsid wsp:val=&quot;005C7969&quot;/&gt;&lt;wsp:rsid wsp:val=&quot;005D057C&quot;/&gt;&lt;wsp:rsid wsp:val=&quot;005D3FEC&quot;/&gt;&lt;wsp:rsid wsp:val=&quot;005D4066&quot;/&gt;&lt;wsp:rsid wsp:val=&quot;005D44BE&quot;/&gt;&lt;wsp:rsid wsp:val=&quot;005E088B&quot;/&gt;&lt;wsp:rsid wsp:val=&quot;005E154B&quot;/&gt;&lt;wsp:rsid wsp:val=&quot;00611EC4&quot;/&gt;&lt;wsp:rsid wsp:val=&quot;00612542&quot;/&gt;&lt;wsp:rsid wsp:val=&quot;006146D2&quot;/&gt;&lt;wsp:rsid wsp:val=&quot;00620B3F&quot;/&gt;&lt;wsp:rsid wsp:val=&quot;006239E7&quot;/&gt;&lt;wsp:rsid wsp:val=&quot;006254C4&quot;/&gt;&lt;wsp:rsid wsp:val=&quot;006323BE&quot;/&gt;&lt;wsp:rsid wsp:val=&quot;0063727B&quot;/&gt;&lt;wsp:rsid wsp:val=&quot;0063745E&quot;/&gt;&lt;wsp:rsid wsp:val=&quot;006418C6&quot;/&gt;&lt;wsp:rsid wsp:val=&quot;00641ED8&quot;/&gt;&lt;wsp:rsid wsp:val=&quot;006528FE&quot;/&gt;&lt;wsp:rsid wsp:val=&quot;00654893&quot;/&gt;&lt;wsp:rsid wsp:val=&quot;006633A4&quot;/&gt;&lt;wsp:rsid wsp:val=&quot;00667DD2&quot;/&gt;&lt;wsp:rsid wsp:val=&quot;00671BBB&quot;/&gt;&lt;wsp:rsid wsp:val=&quot;00672815&quot;/&gt;&lt;wsp:rsid wsp:val=&quot;00682237&quot;/&gt;&lt;wsp:rsid wsp:val=&quot;006A0EF8&quot;/&gt;&lt;wsp:rsid wsp:val=&quot;006A45BA&quot;/&gt;&lt;wsp:rsid wsp:val=&quot;006B17DC&quot;/&gt;&lt;wsp:rsid wsp:val=&quot;006B3170&quot;/&gt;&lt;wsp:rsid wsp:val=&quot;006B4280&quot;/&gt;&lt;wsp:rsid wsp:val=&quot;006B4B1C&quot;/&gt;&lt;wsp:rsid wsp:val=&quot;006B6EAA&quot;/&gt;&lt;wsp:rsid wsp:val=&quot;006C4991&quot;/&gt;&lt;wsp:rsid wsp:val=&quot;006E0F19&quot;/&gt;&lt;wsp:rsid wsp:val=&quot;006E1FDA&quot;/&gt;&lt;wsp:rsid wsp:val=&quot;006E5E87&quot;/&gt;&lt;wsp:rsid wsp:val=&quot;006F2155&quot;/&gt;&lt;wsp:rsid wsp:val=&quot;006F5137&quot;/&gt;&lt;wsp:rsid wsp:val=&quot;00706A1A&quot;/&gt;&lt;wsp:rsid wsp:val=&quot;00707673&quot;/&gt;&lt;wsp:rsid wsp:val=&quot;007162BE&quot;/&gt;&lt;wsp:rsid wsp:val=&quot;00722267&quot;/&gt;&lt;wsp:rsid wsp:val=&quot;00746F46&quot;/&gt;&lt;wsp:rsid wsp:val=&quot;0075252A&quot;/&gt;&lt;wsp:rsid wsp:val=&quot;0076388B&quot;/&gt;&lt;wsp:rsid wsp:val=&quot;00764B84&quot;/&gt;&lt;wsp:rsid wsp:val=&quot;00765028&quot;/&gt;&lt;wsp:rsid wsp:val=&quot;0078034D&quot;/&gt;&lt;wsp:rsid wsp:val=&quot;00790BCC&quot;/&gt;&lt;wsp:rsid wsp:val=&quot;00795CEE&quot;/&gt;&lt;wsp:rsid wsp:val=&quot;00796F94&quot;/&gt;&lt;wsp:rsid wsp:val=&quot;007974F5&quot;/&gt;&lt;wsp:rsid wsp:val=&quot;007A5AA5&quot;/&gt;&lt;wsp:rsid wsp:val=&quot;007A6136&quot;/&gt;&lt;wsp:rsid wsp:val=&quot;007B0F49&quot;/&gt;&lt;wsp:rsid wsp:val=&quot;007C7E14&quot;/&gt;&lt;wsp:rsid wsp:val=&quot;007D03D2&quot;/&gt;&lt;wsp:rsid wsp:val=&quot;007D1AB2&quot;/&gt;&lt;wsp:rsid wsp:val=&quot;007D36CF&quot;/&gt;&lt;wsp:rsid wsp:val=&quot;007F522E&quot;/&gt;&lt;wsp:rsid wsp:val=&quot;007F7421&quot;/&gt;&lt;wsp:rsid wsp:val=&quot;00801F7F&quot;/&gt;&lt;wsp:rsid wsp:val=&quot;00813C1F&quot;/&gt;&lt;wsp:rsid wsp:val=&quot;008234C6&quot;/&gt;&lt;wsp:rsid wsp:val=&quot;0083258F&quot;/&gt;&lt;wsp:rsid wsp:val=&quot;00834A60&quot;/&gt;&lt;wsp:rsid wsp:val=&quot;00835AB0&quot;/&gt;&lt;wsp:rsid wsp:val=&quot;00837FD2&quot;/&gt;&lt;wsp:rsid wsp:val=&quot;00863E89&quot;/&gt;&lt;wsp:rsid wsp:val=&quot;00866E4B&quot;/&gt;&lt;wsp:rsid wsp:val=&quot;00872B3B&quot;/&gt;&lt;wsp:rsid wsp:val=&quot;0088222A&quot;/&gt;&lt;wsp:rsid wsp:val=&quot;008835FC&quot;/&gt;&lt;wsp:rsid wsp:val=&quot;008852D3&quot;/&gt;&lt;wsp:rsid wsp:val=&quot;0088770C&quot;/&gt;&lt;wsp:rsid wsp:val=&quot;008901F6&quot;/&gt;&lt;wsp:rsid wsp:val=&quot;0089289D&quot;/&gt;&lt;wsp:rsid wsp:val=&quot;00896C03&quot;/&gt;&lt;wsp:rsid wsp:val=&quot;008A05BF&quot;/&gt;&lt;wsp:rsid wsp:val=&quot;008A495D&quot;/&gt;&lt;wsp:rsid wsp:val=&quot;008A76FD&quot;/&gt;&lt;wsp:rsid wsp:val=&quot;008B114B&quot;/&gt;&lt;wsp:rsid wsp:val=&quot;008B2D09&quot;/&gt;&lt;wsp:rsid wsp:val=&quot;008B519F&quot;/&gt;&lt;wsp:rsid wsp:val=&quot;008C0E78&quot;/&gt;&lt;wsp:rsid wsp:val=&quot;008C537F&quot;/&gt;&lt;wsp:rsid wsp:val=&quot;008D52CF&quot;/&gt;&lt;wsp:rsid wsp:val=&quot;008D658B&quot;/&gt;&lt;wsp:rsid wsp:val=&quot;00915DDF&quot;/&gt;&lt;wsp:rsid wsp:val=&quot;00922FCB&quot;/&gt;&lt;wsp:rsid wsp:val=&quot;00930734&quot;/&gt;&lt;wsp:rsid wsp:val=&quot;0093077E&quot;/&gt;&lt;wsp:rsid wsp:val=&quot;00935CB0&quot;/&gt;&lt;wsp:rsid wsp:val=&quot;009428A9&quot;/&gt;&lt;wsp:rsid wsp:val=&quot;009437A2&quot;/&gt;&lt;wsp:rsid wsp:val=&quot;00944B28&quot;/&gt;&lt;wsp:rsid wsp:val=&quot;00950560&quot;/&gt;&lt;wsp:rsid wsp:val=&quot;00953E83&quot;/&gt;&lt;wsp:rsid wsp:val=&quot;009576CF&quot;/&gt;&lt;wsp:rsid wsp:val=&quot;00967838&quot;/&gt;&lt;wsp:rsid wsp:val=&quot;00982CD6&quot;/&gt;&lt;wsp:rsid wsp:val=&quot;00985B73&quot;/&gt;&lt;wsp:rsid wsp:val=&quot;009870A7&quot;/&gt;&lt;wsp:rsid wsp:val=&quot;00992266&quot;/&gt;&lt;wsp:rsid wsp:val=&quot;00994A54&quot;/&gt;&lt;wsp:rsid wsp:val=&quot;009A0B51&quot;/&gt;&lt;wsp:rsid wsp:val=&quot;009A3BC4&quot;/&gt;&lt;wsp:rsid wsp:val=&quot;009A527F&quot;/&gt;&lt;wsp:rsid wsp:val=&quot;009A6092&quot;/&gt;&lt;wsp:rsid wsp:val=&quot;009B1936&quot;/&gt;&lt;wsp:rsid wsp:val=&quot;009B314C&quot;/&gt;&lt;wsp:rsid wsp:val=&quot;009B493F&quot;/&gt;&lt;wsp:rsid wsp:val=&quot;009B5C7A&quot;/&gt;&lt;wsp:rsid wsp:val=&quot;009C2977&quot;/&gt;&lt;wsp:rsid wsp:val=&quot;009C2DCC&quot;/&gt;&lt;wsp:rsid wsp:val=&quot;009C2F38&quot;/&gt;&lt;wsp:rsid wsp:val=&quot;009D23B2&quot;/&gt;&lt;wsp:rsid wsp:val=&quot;009D36BA&quot;/&gt;&lt;wsp:rsid wsp:val=&quot;009E6C21&quot;/&gt;&lt;wsp:rsid wsp:val=&quot;009F7959&quot;/&gt;&lt;wsp:rsid wsp:val=&quot;00A01CFF&quot;/&gt;&lt;wsp:rsid wsp:val=&quot;00A05BB3&quot;/&gt;&lt;wsp:rsid wsp:val=&quot;00A10539&quot;/&gt;&lt;wsp:rsid wsp:val=&quot;00A1095A&quot;/&gt;&lt;wsp:rsid wsp:val=&quot;00A15763&quot;/&gt;&lt;wsp:rsid wsp:val=&quot;00A226C6&quot;/&gt;&lt;wsp:rsid wsp:val=&quot;00A27912&quot;/&gt;&lt;wsp:rsid wsp:val=&quot;00A338A3&quot;/&gt;&lt;wsp:rsid wsp:val=&quot;00A339CF&quot;/&gt;&lt;wsp:rsid wsp:val=&quot;00A35110&quot;/&gt;&lt;wsp:rsid wsp:val=&quot;00A36378&quot;/&gt;&lt;wsp:rsid wsp:val=&quot;00A40015&quot;/&gt;&lt;wsp:rsid wsp:val=&quot;00A42B8C&quot;/&gt;&lt;wsp:rsid wsp:val=&quot;00A47445&quot;/&gt;&lt;wsp:rsid wsp:val=&quot;00A6656B&quot;/&gt;&lt;wsp:rsid wsp:val=&quot;00A70E1E&quot;/&gt;&lt;wsp:rsid wsp:val=&quot;00A73257&quot;/&gt;&lt;wsp:rsid wsp:val=&quot;00A9081F&quot;/&gt;&lt;wsp:rsid wsp:val=&quot;00A9188C&quot;/&gt;&lt;wsp:rsid wsp:val=&quot;00A9489E&quot;/&gt;&lt;wsp:rsid wsp:val=&quot;00A97002&quot;/&gt;&lt;wsp:rsid wsp:val=&quot;00A97A52&quot;/&gt;&lt;wsp:rsid wsp:val=&quot;00AA0D6A&quot;/&gt;&lt;wsp:rsid wsp:val=&quot;00AB58BF&quot;/&gt;&lt;wsp:rsid wsp:val=&quot;00AC260C&quot;/&gt;&lt;wsp:rsid wsp:val=&quot;00AD0751&quot;/&gt;&lt;wsp:rsid wsp:val=&quot;00AD77C4&quot;/&gt;&lt;wsp:rsid wsp:val=&quot;00AE25BF&quot;/&gt;&lt;wsp:rsid wsp:val=&quot;00AF0C13&quot;/&gt;&lt;wsp:rsid wsp:val=&quot;00B01ACB&quot;/&gt;&lt;wsp:rsid wsp:val=&quot;00B03AF5&quot;/&gt;&lt;wsp:rsid wsp:val=&quot;00B03C01&quot;/&gt;&lt;wsp:rsid wsp:val=&quot;00B078D6&quot;/&gt;&lt;wsp:rsid wsp:val=&quot;00B1248D&quot;/&gt;&lt;wsp:rsid wsp:val=&quot;00B14709&quot;/&gt;&lt;wsp:rsid wsp:val=&quot;00B2341C&quot;/&gt;&lt;wsp:rsid wsp:val=&quot;00B2743D&quot;/&gt;&lt;wsp:rsid wsp:val=&quot;00B3015C&quot;/&gt;&lt;wsp:rsid wsp:val=&quot;00B344D8&quot;/&gt;&lt;wsp:rsid wsp:val=&quot;00B37A8A&quot;/&gt;&lt;wsp:rsid wsp:val=&quot;00B55FA0&quot;/&gt;&lt;wsp:rsid wsp:val=&quot;00B567D1&quot;/&gt;&lt;wsp:rsid wsp:val=&quot;00B73B4C&quot;/&gt;&lt;wsp:rsid wsp:val=&quot;00B73F75&quot;/&gt;&lt;wsp:rsid wsp:val=&quot;00B8483E&quot;/&gt;&lt;wsp:rsid wsp:val=&quot;00B853A5&quot;/&gt;&lt;wsp:rsid wsp:val=&quot;00B946CD&quot;/&gt;&lt;wsp:rsid wsp:val=&quot;00B96481&quot;/&gt;&lt;wsp:rsid wsp:val=&quot;00BA3A53&quot;/&gt;&lt;wsp:rsid wsp:val=&quot;00BA3C54&quot;/&gt;&lt;wsp:rsid wsp:val=&quot;00BA4095&quot;/&gt;&lt;wsp:rsid wsp:val=&quot;00BA5B43&quot;/&gt;&lt;wsp:rsid wsp:val=&quot;00BB2BFA&quot;/&gt;&lt;wsp:rsid wsp:val=&quot;00BB5EBF&quot;/&gt;&lt;wsp:rsid wsp:val=&quot;00BC5590&quot;/&gt;&lt;wsp:rsid wsp:val=&quot;00BC642A&quot;/&gt;&lt;wsp:rsid wsp:val=&quot;00BD2730&quot;/&gt;&lt;wsp:rsid wsp:val=&quot;00BF79B0&quot;/&gt;&lt;wsp:rsid wsp:val=&quot;00BF7C9D&quot;/&gt;&lt;wsp:rsid wsp:val=&quot;00C01E8C&quot;/&gt;&lt;wsp:rsid wsp:val=&quot;00C02DF6&quot;/&gt;&lt;wsp:rsid wsp:val=&quot;00C03E01&quot;/&gt;&lt;wsp:rsid wsp:val=&quot;00C23582&quot;/&gt;&lt;wsp:rsid wsp:val=&quot;00C2724D&quot;/&gt;&lt;wsp:rsid wsp:val=&quot;00C27CA9&quot;/&gt;&lt;wsp:rsid wsp:val=&quot;00C317E7&quot;/&gt;&lt;wsp:rsid wsp:val=&quot;00C3799C&quot;/&gt;&lt;wsp:rsid wsp:val=&quot;00C4305E&quot;/&gt;&lt;wsp:rsid wsp:val=&quot;00C43D1E&quot;/&gt;&lt;wsp:rsid wsp:val=&quot;00C44336&quot;/&gt;&lt;wsp:rsid wsp:val=&quot;00C50F7C&quot;/&gt;&lt;wsp:rsid wsp:val=&quot;00C51704&quot;/&gt;&lt;wsp:rsid wsp:val=&quot;00C5173F&quot;/&gt;&lt;wsp:rsid wsp:val=&quot;00C5591F&quot;/&gt;&lt;wsp:rsid wsp:val=&quot;00C57C50&quot;/&gt;&lt;wsp:rsid wsp:val=&quot;00C62767&quot;/&gt;&lt;wsp:rsid wsp:val=&quot;00C715CA&quot;/&gt;&lt;wsp:rsid wsp:val=&quot;00C7495D&quot;/&gt;&lt;wsp:rsid wsp:val=&quot;00C77CE9&quot;/&gt;&lt;wsp:rsid wsp:val=&quot;00C850CC&quot;/&gt;&lt;wsp:rsid wsp:val=&quot;00C9685D&quot;/&gt;&lt;wsp:rsid wsp:val=&quot;00CA0968&quot;/&gt;&lt;wsp:rsid wsp:val=&quot;00CA168E&quot;/&gt;&lt;wsp:rsid wsp:val=&quot;00CB0647&quot;/&gt;&lt;wsp:rsid wsp:val=&quot;00CB4236&quot;/&gt;&lt;wsp:rsid wsp:val=&quot;00CC5A41&quot;/&gt;&lt;wsp:rsid wsp:val=&quot;00CC5E67&quot;/&gt;&lt;wsp:rsid wsp:val=&quot;00CC72A4&quot;/&gt;&lt;wsp:rsid wsp:val=&quot;00CD3153&quot;/&gt;&lt;wsp:rsid wsp:val=&quot;00CE11C1&quot;/&gt;&lt;wsp:rsid wsp:val=&quot;00CF6810&quot;/&gt;&lt;wsp:rsid wsp:val=&quot;00D06117&quot;/&gt;&lt;wsp:rsid wsp:val=&quot;00D24760&quot;/&gt;&lt;wsp:rsid wsp:val=&quot;00D31CC8&quot;/&gt;&lt;wsp:rsid wsp:val=&quot;00D32678&quot;/&gt;&lt;wsp:rsid wsp:val=&quot;00D521C1&quot;/&gt;&lt;wsp:rsid wsp:val=&quot;00D71F40&quot;/&gt;&lt;wsp:rsid wsp:val=&quot;00D72861&quot;/&gt;&lt;wsp:rsid wsp:val=&quot;00D77416&quot;/&gt;&lt;wsp:rsid wsp:val=&quot;00D80FC6&quot;/&gt;&lt;wsp:rsid wsp:val=&quot;00D8707A&quot;/&gt;&lt;wsp:rsid wsp:val=&quot;00D903CF&quot;/&gt;&lt;wsp:rsid wsp:val=&quot;00D94917&quot;/&gt;&lt;wsp:rsid wsp:val=&quot;00DA60FB&quot;/&gt;&lt;wsp:rsid wsp:val=&quot;00DA74F3&quot;/&gt;&lt;wsp:rsid wsp:val=&quot;00DB0480&quot;/&gt;&lt;wsp:rsid wsp:val=&quot;00DB69F3&quot;/&gt;&lt;wsp:rsid wsp:val=&quot;00DC0475&quot;/&gt;&lt;wsp:rsid wsp:val=&quot;00DC47DF&quot;/&gt;&lt;wsp:rsid wsp:val=&quot;00DC4907&quot;/&gt;&lt;wsp:rsid wsp:val=&quot;00DD017C&quot;/&gt;&lt;wsp:rsid wsp:val=&quot;00DD397A&quot;/&gt;&lt;wsp:rsid wsp:val=&quot;00DD58B7&quot;/&gt;&lt;wsp:rsid wsp:val=&quot;00DD6699&quot;/&gt;&lt;wsp:rsid wsp:val=&quot;00DE5036&quot;/&gt;&lt;wsp:rsid wsp:val=&quot;00DE7AF3&quot;/&gt;&lt;wsp:rsid wsp:val=&quot;00E007C5&quot;/&gt;&lt;wsp:rsid wsp:val=&quot;00E00DBF&quot;/&gt;&lt;wsp:rsid wsp:val=&quot;00E0213F&quot;/&gt;&lt;wsp:rsid wsp:val=&quot;00E033E0&quot;/&gt;&lt;wsp:rsid wsp:val=&quot;00E10269&quot;/&gt;&lt;wsp:rsid wsp:val=&quot;00E1026B&quot;/&gt;&lt;wsp:rsid wsp:val=&quot;00E13CB2&quot;/&gt;&lt;wsp:rsid wsp:val=&quot;00E20C37&quot;/&gt;&lt;wsp:rsid wsp:val=&quot;00E41D61&quot;/&gt;&lt;wsp:rsid wsp:val=&quot;00E52C57&quot;/&gt;&lt;wsp:rsid wsp:val=&quot;00E54821&quot;/&gt;&lt;wsp:rsid wsp:val=&quot;00E57E7D&quot;/&gt;&lt;wsp:rsid wsp:val=&quot;00E60B17&quot;/&gt;&lt;wsp:rsid wsp:val=&quot;00E70355&quot;/&gt;&lt;wsp:rsid wsp:val=&quot;00E84CD8&quot;/&gt;&lt;wsp:rsid wsp:val=&quot;00E90B85&quot;/&gt;&lt;wsp:rsid wsp:val=&quot;00E91679&quot;/&gt;&lt;wsp:rsid wsp:val=&quot;00E92452&quot;/&gt;&lt;wsp:rsid wsp:val=&quot;00E94CC1&quot;/&gt;&lt;wsp:rsid wsp:val=&quot;00E96431&quot;/&gt;&lt;wsp:rsid wsp:val=&quot;00EB07D7&quot;/&gt;&lt;wsp:rsid wsp:val=&quot;00EB394A&quot;/&gt;&lt;wsp:rsid wsp:val=&quot;00EC3039&quot;/&gt;&lt;wsp:rsid wsp:val=&quot;00EC5235&quot;/&gt;&lt;wsp:rsid wsp:val=&quot;00ED6B03&quot;/&gt;&lt;wsp:rsid wsp:val=&quot;00ED7A5B&quot;/&gt;&lt;wsp:rsid wsp:val=&quot;00EF6C75&quot;/&gt;&lt;wsp:rsid wsp:val=&quot;00F07C92&quot;/&gt;&lt;wsp:rsid wsp:val=&quot;00F138AB&quot;/&gt;&lt;wsp:rsid wsp:val=&quot;00F14B43&quot;/&gt;&lt;wsp:rsid wsp:val=&quot;00F203C7&quot;/&gt;&lt;wsp:rsid wsp:val=&quot;00F215E2&quot;/&gt;&lt;wsp:rsid wsp:val=&quot;00F21E3F&quot;/&gt;&lt;wsp:rsid wsp:val=&quot;00F41A27&quot;/&gt;&lt;wsp:rsid wsp:val=&quot;00F4338D&quot;/&gt;&lt;wsp:rsid wsp:val=&quot;00F440D3&quot;/&gt;&lt;wsp:rsid wsp:val=&quot;00F446AC&quot;/&gt;&lt;wsp:rsid wsp:val=&quot;00F46EAF&quot;/&gt;&lt;wsp:rsid wsp:val=&quot;00F5429B&quot;/&gt;&lt;wsp:rsid wsp:val=&quot;00F5774F&quot;/&gt;&lt;wsp:rsid wsp:val=&quot;00F62688&quot;/&gt;&lt;wsp:rsid wsp:val=&quot;00F65FE2&quot;/&gt;&lt;wsp:rsid wsp:val=&quot;00F76BE5&quot;/&gt;&lt;wsp:rsid wsp:val=&quot;00F83D11&quot;/&gt;&lt;wsp:rsid wsp:val=&quot;00F921F1&quot;/&gt;&lt;wsp:rsid wsp:val=&quot;00FB127E&quot;/&gt;&lt;wsp:rsid wsp:val=&quot;00FC0804&quot;/&gt;&lt;wsp:rsid wsp:val=&quot;00FC3B6D&quot;/&gt;&lt;wsp:rsid wsp:val=&quot;00FD3A4E&quot;/&gt;&lt;wsp:rsid wsp:val=&quot;00FD5333&quot;/&gt;&lt;wsp:rsid wsp:val=&quot;00FF3F0C&quot;/&gt;&lt;wsp:rsid wsp:val=&quot;00FF7D68&quot;/&gt;&lt;/wsp:rsids&gt;&lt;/w:docPr&gt;&lt;w:body&gt;&lt;wx:sect&gt;&lt;w:p wsp:rsidR=&quot;002F7DB0&quot; wsp:rsidRDefault=&quot;006F5137&quot; wsp:rsidP=&quot;002F7DB0&quot;&gt;&lt;m:oMathPara&gt;&lt;m:oMath&gt;&lt;m:sSub&gt;&lt;m:sSubPr&gt;&lt;m:ctrlPr&gt;&lt;aml:annotation aml:id=&quot;0&quot; w:type=&quot;Word.Insertion&quot; aml:author=&quot;Alberto (QC)&quot; aml:createdate=&quot;2024-12-09T16:53:00Z&quot;&gt;&lt;aml:content&gt;&lt;w:rPr&gt;&lt;w:rFonts w:ascii=&quot;Cambria Math&quot; w:fareast=&quot;DengXian&quot; w:h-ansi=&quot;Cambria Math&quot; w:cs=&quot;Times New Roman&quot;/&gt;&lt;wx:font wx:val=&quot;Cambria Math&quot;/&gt;&lt;w:i/&gt;&lt;w:i-cs/&gt;&lt;w:color w:val=&quot;000000&quot;/&gt;&lt;w:kern w:val=&quot;24&quot;/&gt;&lt;w:sz w:val=&quot;28&quot;/&gt;&lt;w:sz-cs w:val=&quot;28&quot;/&gt;&lt;w:lang w:val=&quot;EN-US&quot; w:fareast=&quot;ZH-CN&quot;/&gt;&lt;/w:rPr&gt;&lt;/aml:content&gt;&lt;/aml:annotation&gt;&lt;/m:ctrlPr&gt;&lt;/m:sSubPr&gt;&lt;m:e&gt;&lt;m:r&gt;&lt;aml:annotation aml:id=&quot;1&quot; w:type=&quot;Word.Insertion&quot; aml:author=&quot;Alberto (QC)&quot; aml:createdate=&quot;2024-12-09T16:53:00Z&quot;&gt;&lt;aml:content&gt;&lt;w:rPr&gt;&lt;w:rFonts w:ascii=&quot;Cambria Math&quot; w:fareast=&quot;DengXian&quot; w:h-ansi=&quot;Cambria Math&quot; w:cs=&quot;Times New Roman&quot;/&gt;&lt;wx:font wx:val=&quot;Cambria Math&quot;/&gt;&lt;w:i/&gt;&lt;w:i-cs/&gt;&lt;w:color w:val=&quot;000000&quot;/&gt;&lt;w:kern w:val=&quot;24&quot;/&gt;&lt;w:sz w:val=&quot;28&quot;/&gt;&lt;w:sz-cs w:val=&quot;28&quot;/&gt;&lt;w:lang w:val=&quot;EN-US&quot; w:fareast=&quot;ZH-CN&quot;/&gt;&lt;/w:rPr&gt;&lt;m:t&gt;k&lt;/m:t&gt;&lt;/aml:content&gt;&lt;/aml:annotation&gt;&lt;/m:r&gt;&lt;/m:e&gt;&lt;m:sub&gt;&lt;m:r&gt;&lt;aml:annotation aml:id=&quot;2&quot; w:type=&quot;Word.Insertion&quot; aml:author=&quot;Alberto (QC)&quot; aml:createdate=&quot;2024-12-09T16:53:00Z&quot;&gt;&lt;aml:content&gt;&lt;w:rPr&gt;&lt;w:rFonts w:ascii=&quot;Cambria Math&quot; w:fareast=&quot;DengXian&quot; w:h-ansi=&quot;Cambria Math&quot; w:cs=&quot;Times New Roman&quot;/&gt;&lt;wx:font wx:val=&quot;Cambria Math&quot;/&gt;&lt;w:i/&gt;&lt;w:i-cs/&gt;&lt;w:color w:val=&quot;000000&quot;/&gt;&lt;w:kern w:val=&quot;24&quot;/&gt;&lt;w:sz w:val=&quot;28&quot;/&gt;&lt;w:sz-cs w:val=&quot;28&quot;/&gt;&lt;w:lang w:val=&quot;EN-US&quot; w:fareast=&quot;ZH-CN&quot;/&gt;&lt;/w:rPr&gt;&lt;m:t&gt;0&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lang w:val="en-US"/>
              </w:rPr>
              <w:instrText xml:space="preserve"> </w:instrText>
            </w:r>
            <w:r>
              <w:rPr>
                <w:lang w:val="en-US"/>
              </w:rPr>
              <w:fldChar w:fldCharType="end"/>
            </w:r>
            <w:r>
              <w:rPr>
                <w:lang w:val="en-US"/>
              </w:rPr>
              <w:t xml:space="preserve"> which needs to be modified according to point 3 below)</w:t>
            </w:r>
          </w:p>
          <w:p w:rsidR="006D5C37" w:rsidRDefault="00960681">
            <w:pPr>
              <w:numPr>
                <w:ilvl w:val="2"/>
                <w:numId w:val="15"/>
              </w:numPr>
              <w:rPr>
                <w:lang w:val="en-US"/>
              </w:rPr>
            </w:pPr>
            <w:r>
              <w:rPr>
                <w:lang w:val="en-US"/>
              </w:rPr>
              <w:t>Before frequency interleaving (if applied), the mapping from coded bits to RE follows the current specification.</w:t>
            </w:r>
          </w:p>
          <w:p w:rsidR="006D5C37" w:rsidRDefault="00960681">
            <w:pPr>
              <w:numPr>
                <w:ilvl w:val="1"/>
                <w:numId w:val="15"/>
              </w:numPr>
              <w:rPr>
                <w:lang w:val="en-US"/>
              </w:rPr>
            </w:pPr>
            <w:bookmarkStart w:id="3" w:name="OLE_LINK11"/>
            <w:r>
              <w:rPr>
                <w:lang w:val="en-US"/>
              </w:rPr>
              <w:t>Across subframes belonging to the same TB, the starting point for reading from the circular buffer (</w:t>
            </w:r>
            <w:proofErr w:type="spellStart"/>
            <w:r>
              <w:rPr>
                <w:lang w:val="en-US"/>
              </w:rPr>
              <w:t>k0</w:t>
            </w:r>
            <w:proofErr w:type="spellEnd"/>
            <w:r>
              <w:rPr>
                <w:lang w:val="en-US"/>
              </w:rPr>
              <w:fldChar w:fldCharType="begin"/>
            </w:r>
            <w:r>
              <w:rPr>
                <w:lang w:val="en-US"/>
              </w:rPr>
              <w:instrText xml:space="preserve"> QUOTE </w:instrText>
            </w:r>
            <w:r w:rsidR="00F71FEC">
              <w:pict>
                <v:shape id="_x0000_i1026" type="#_x0000_t75" style="width:24.4pt;height:21.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linkStyles/&gt;&lt;w:stylePaneFormatFilter w:val=&quot;3F01&quot;/&gt;&lt;w:defaultTabStop w:val=&quot;720&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compat&gt;&lt;wsp:rsids&gt;&lt;wsp:rsidRoot wsp:val=&quot;00F4338D&quot;/&gt;&lt;wsp:rsid wsp:val=&quot;00003B9A&quot;/&gt;&lt;wsp:rsid wsp:val=&quot;00005179&quot;/&gt;&lt;wsp:rsid wsp:val=&quot;00006EF7&quot;/&gt;&lt;wsp:rsid wsp:val=&quot;00011074&quot;/&gt;&lt;wsp:rsid wsp:val=&quot;0001220A&quot;/&gt;&lt;wsp:rsid wsp:val=&quot;000132D1&quot;/&gt;&lt;wsp:rsid wsp:val=&quot;000205C5&quot;/&gt;&lt;wsp:rsid wsp:val=&quot;00025316&quot;/&gt;&lt;wsp:rsid wsp:val=&quot;00037C06&quot;/&gt;&lt;wsp:rsid wsp:val=&quot;00044DAE&quot;/&gt;&lt;wsp:rsid wsp:val=&quot;000458E9&quot;/&gt;&lt;wsp:rsid wsp:val=&quot;00052BF8&quot;/&gt;&lt;wsp:rsid wsp:val=&quot;00057116&quot;/&gt;&lt;wsp:rsid wsp:val=&quot;0005797A&quot;/&gt;&lt;wsp:rsid wsp:val=&quot;00064CB2&quot;/&gt;&lt;wsp:rsid wsp:val=&quot;00066954&quot;/&gt;&lt;wsp:rsid wsp:val=&quot;00067741&quot;/&gt;&lt;wsp:rsid wsp:val=&quot;00072A56&quot;/&gt;&lt;wsp:rsid wsp:val=&quot;00075FF4&quot;/&gt;&lt;wsp:rsid wsp:val=&quot;00082CCB&quot;/&gt;&lt;wsp:rsid wsp:val=&quot;000A3125&quot;/&gt;&lt;wsp:rsid wsp:val=&quot;000B0519&quot;/&gt;&lt;wsp:rsid wsp:val=&quot;000B1ABD&quot;/&gt;&lt;wsp:rsid wsp:val=&quot;000B61FD&quot;/&gt;&lt;wsp:rsid wsp:val=&quot;000C0BF7&quot;/&gt;&lt;wsp:rsid wsp:val=&quot;000C5FE3&quot;/&gt;&lt;wsp:rsid wsp:val=&quot;000D0CD5&quot;/&gt;&lt;wsp:rsid wsp:val=&quot;000D122A&quot;/&gt;&lt;wsp:rsid wsp:val=&quot;000D5D45&quot;/&gt;&lt;wsp:rsid wsp:val=&quot;000E49DF&quot;/&gt;&lt;wsp:rsid wsp:val=&quot;000E55AD&quot;/&gt;&lt;wsp:rsid wsp:val=&quot;000E630D&quot;/&gt;&lt;wsp:rsid wsp:val=&quot;001001BD&quot;/&gt;&lt;wsp:rsid wsp:val=&quot;00101936&quot;/&gt;&lt;wsp:rsid wsp:val=&quot;00102222&quot;/&gt;&lt;wsp:rsid wsp:val=&quot;00120541&quot;/&gt;&lt;wsp:rsid wsp:val=&quot;001211F3&quot;/&gt;&lt;wsp:rsid wsp:val=&quot;00127B5D&quot;/&gt;&lt;wsp:rsid wsp:val=&quot;001457CF&quot;/&gt;&lt;wsp:rsid wsp:val=&quot;00163676&quot;/&gt;&lt;wsp:rsid wsp:val=&quot;00166818&quot;/&gt;&lt;wsp:rsid wsp:val=&quot;00171925&quot;/&gt;&lt;wsp:rsid wsp:val=&quot;0017276F&quot;/&gt;&lt;wsp:rsid wsp:val=&quot;00173998&quot;/&gt;&lt;wsp:rsid wsp:val=&quot;00174617&quot;/&gt;&lt;wsp:rsid wsp:val=&quot;001759A7&quot;/&gt;&lt;wsp:rsid wsp:val=&quot;001808F9&quot;/&gt;&lt;wsp:rsid wsp:val=&quot;001A4192&quot;/&gt;&lt;wsp:rsid wsp:val=&quot;001C5C86&quot;/&gt;&lt;wsp:rsid wsp:val=&quot;001C6B14&quot;/&gt;&lt;wsp:rsid wsp:val=&quot;001C718D&quot;/&gt;&lt;wsp:rsid wsp:val=&quot;001E14C4&quot;/&gt;&lt;wsp:rsid wsp:val=&quot;001E3CB9&quot;/&gt;&lt;wsp:rsid wsp:val=&quot;001F7EB4&quot;/&gt;&lt;wsp:rsid wsp:val=&quot;002000C2&quot;/&gt;&lt;wsp:rsid wsp:val=&quot;00205F25&quot;/&gt;&lt;wsp:rsid wsp:val=&quot;00221021&quot;/&gt;&lt;wsp:rsid wsp:val=&quot;00221B1E&quot;/&gt;&lt;wsp:rsid wsp:val=&quot;00240DCD&quot;/&gt;&lt;wsp:rsid wsp:val=&quot;0024786B&quot;/&gt;&lt;wsp:rsid wsp:val=&quot;00251D80&quot;/&gt;&lt;wsp:rsid wsp:val=&quot;00254FB5&quot;/&gt;&lt;wsp:rsid wsp:val=&quot;002640E5&quot;/&gt;&lt;wsp:rsid wsp:val=&quot;0026436F&quot;/&gt;&lt;wsp:rsid wsp:val=&quot;0026606E&quot;/&gt;&lt;wsp:rsid wsp:val=&quot;00270BDC&quot;/&gt;&lt;wsp:rsid wsp:val=&quot;0027433E&quot;/&gt;&lt;wsp:rsid wsp:val=&quot;00276403&quot;/&gt;&lt;wsp:rsid wsp:val=&quot;002847C3&quot;/&gt;&lt;wsp:rsid wsp:val=&quot;002A7EDF&quot;/&gt;&lt;wsp:rsid wsp:val=&quot;002C1C50&quot;/&gt;&lt;wsp:rsid wsp:val=&quot;002D1D1C&quot;/&gt;&lt;wsp:rsid wsp:val=&quot;002D5886&quot;/&gt;&lt;wsp:rsid wsp:val=&quot;002E6A7D&quot;/&gt;&lt;wsp:rsid wsp:val=&quot;002E7A9E&quot;/&gt;&lt;wsp:rsid wsp:val=&quot;002F3C41&quot;/&gt;&lt;wsp:rsid wsp:val=&quot;002F6C5C&quot;/&gt;&lt;wsp:rsid wsp:val=&quot;0030045C&quot;/&gt;&lt;wsp:rsid wsp:val=&quot;00306A92&quot;/&gt;&lt;wsp:rsid wsp:val=&quot;003205AD&quot;/&gt;&lt;wsp:rsid wsp:val=&quot;0033027D&quot;/&gt;&lt;wsp:rsid wsp:val=&quot;00335FB2&quot;/&gt;&lt;wsp:rsid wsp:val=&quot;00344158&quot;/&gt;&lt;wsp:rsid wsp:val=&quot;00347B74&quot;/&gt;&lt;wsp:rsid wsp:val=&quot;003505C5&quot;/&gt;&lt;wsp:rsid wsp:val=&quot;00355CB6&quot;/&gt;&lt;wsp:rsid wsp:val=&quot;0035787E&quot;/&gt;&lt;wsp:rsid wsp:val=&quot;00366257&quot;/&gt;&lt;wsp:rsid wsp:val=&quot;0038516D&quot;/&gt;&lt;wsp:rsid wsp:val=&quot;003869D7&quot;/&gt;&lt;wsp:rsid wsp:val=&quot;00392546&quot;/&gt;&lt;wsp:rsid wsp:val=&quot;00392E07&quot;/&gt;&lt;wsp:rsid wsp:val=&quot;003A02A3&quot;/&gt;&lt;wsp:rsid wsp:val=&quot;003A08AA&quot;/&gt;&lt;wsp:rsid wsp:val=&quot;003A1EB0&quot;/&gt;&lt;wsp:rsid wsp:val=&quot;003A6A5C&quot;/&gt;&lt;wsp:rsid wsp:val=&quot;003B3A93&quot;/&gt;&lt;wsp:rsid wsp:val=&quot;003C0F14&quot;/&gt;&lt;wsp:rsid wsp:val=&quot;003C2DA6&quot;/&gt;&lt;wsp:rsid wsp:val=&quot;003C6DA6&quot;/&gt;&lt;wsp:rsid wsp:val=&quot;003D2781&quot;/&gt;&lt;wsp:rsid wsp:val=&quot;003D62A9&quot;/&gt;&lt;wsp:rsid wsp:val=&quot;003F04C7&quot;/&gt;&lt;wsp:rsid wsp:val=&quot;003F268E&quot;/&gt;&lt;wsp:rsid wsp:val=&quot;003F7142&quot;/&gt;&lt;wsp:rsid wsp:val=&quot;003F7B3D&quot;/&gt;&lt;wsp:rsid wsp:val=&quot;0040240E&quot;/&gt;&lt;wsp:rsid wsp:val=&quot;00407806&quot;/&gt;&lt;wsp:rsid wsp:val=&quot;00411698&quot;/&gt;&lt;wsp:rsid wsp:val=&quot;00412905&quot;/&gt;&lt;wsp:rsid wsp:val=&quot;00414164&quot;/&gt;&lt;wsp:rsid wsp:val=&quot;0041789B&quot;/&gt;&lt;wsp:rsid wsp:val=&quot;004260A5&quot;/&gt;&lt;wsp:rsid wsp:val=&quot;004314FC&quot;/&gt;&lt;wsp:rsid wsp:val=&quot;00432283&quot;/&gt;&lt;wsp:rsid wsp:val=&quot;00434DF6&quot;/&gt;&lt;wsp:rsid wsp:val=&quot;0043745F&quot;/&gt;&lt;wsp:rsid wsp:val=&quot;00437F58&quot;/&gt;&lt;wsp:rsid wsp:val=&quot;0044029F&quot;/&gt;&lt;wsp:rsid wsp:val=&quot;00440BC9&quot;/&gt;&lt;wsp:rsid wsp:val=&quot;00454609&quot;/&gt;&lt;wsp:rsid wsp:val=&quot;00455DE4&quot;/&gt;&lt;wsp:rsid wsp:val=&quot;0048267C&quot;/&gt;&lt;wsp:rsid wsp:val=&quot;004876B9&quot;/&gt;&lt;wsp:rsid wsp:val=&quot;00493A79&quot;/&gt;&lt;wsp:rsid wsp:val=&quot;00495840&quot;/&gt;&lt;wsp:rsid wsp:val=&quot;004A40BE&quot;/&gt;&lt;wsp:rsid wsp:val=&quot;004A6A60&quot;/&gt;&lt;wsp:rsid wsp:val=&quot;004C0726&quot;/&gt;&lt;wsp:rsid wsp:val=&quot;004C594F&quot;/&gt;&lt;wsp:rsid wsp:val=&quot;004C634D&quot;/&gt;&lt;wsp:rsid wsp:val=&quot;004D24B9&quot;/&gt;&lt;wsp:rsid wsp:val=&quot;004D7E39&quot;/&gt;&lt;wsp:rsid wsp:val=&quot;004E2CE2&quot;/&gt;&lt;wsp:rsid wsp:val=&quot;004E5172&quot;/&gt;&lt;wsp:rsid wsp:val=&quot;004E6F8A&quot;/&gt;&lt;wsp:rsid wsp:val=&quot;004F6896&quot;/&gt;&lt;wsp:rsid wsp:val=&quot;00501091&quot;/&gt;&lt;wsp:rsid wsp:val=&quot;00502CD2&quot;/&gt;&lt;wsp:rsid wsp:val=&quot;00504E33&quot;/&gt;&lt;wsp:rsid wsp:val=&quot;00517F31&quot;/&gt;&lt;wsp:rsid wsp:val=&quot;0055216E&quot;/&gt;&lt;wsp:rsid wsp:val=&quot;00552C2C&quot;/&gt;&lt;wsp:rsid wsp:val=&quot;005555B7&quot;/&gt;&lt;wsp:rsid wsp:val=&quot;005562A8&quot;/&gt;&lt;wsp:rsid wsp:val=&quot;005573BB&quot;/&gt;&lt;wsp:rsid wsp:val=&quot;00557B2E&quot;/&gt;&lt;wsp:rsid wsp:val=&quot;00561267&quot;/&gt;&lt;wsp:rsid wsp:val=&quot;00566283&quot;/&gt;&lt;wsp:rsid wsp:val=&quot;00571E3F&quot;/&gt;&lt;wsp:rsid wsp:val=&quot;00574059&quot;/&gt;&lt;wsp:rsid wsp:val=&quot;00586951&quot;/&gt;&lt;wsp:rsid wsp:val=&quot;00590087&quot;/&gt;&lt;wsp:rsid wsp:val=&quot;005A032D&quot;/&gt;&lt;wsp:rsid wsp:val=&quot;005C15E2&quot;/&gt;&lt;wsp:rsid wsp:val=&quot;005C29F7&quot;/&gt;&lt;wsp:rsid wsp:val=&quot;005C4F58&quot;/&gt;&lt;wsp:rsid wsp:val=&quot;005C5E8D&quot;/&gt;&lt;wsp:rsid wsp:val=&quot;005C78F2&quot;/&gt;&lt;wsp:rsid wsp:val=&quot;005C7969&quot;/&gt;&lt;wsp:rsid wsp:val=&quot;005D057C&quot;/&gt;&lt;wsp:rsid wsp:val=&quot;005D3FEC&quot;/&gt;&lt;wsp:rsid wsp:val=&quot;005D4066&quot;/&gt;&lt;wsp:rsid wsp:val=&quot;005D44BE&quot;/&gt;&lt;wsp:rsid wsp:val=&quot;005E088B&quot;/&gt;&lt;wsp:rsid wsp:val=&quot;005E154B&quot;/&gt;&lt;wsp:rsid wsp:val=&quot;00611EC4&quot;/&gt;&lt;wsp:rsid wsp:val=&quot;00612542&quot;/&gt;&lt;wsp:rsid wsp:val=&quot;006146D2&quot;/&gt;&lt;wsp:rsid wsp:val=&quot;00620B3F&quot;/&gt;&lt;wsp:rsid wsp:val=&quot;006239E7&quot;/&gt;&lt;wsp:rsid wsp:val=&quot;006254C4&quot;/&gt;&lt;wsp:rsid wsp:val=&quot;006323BE&quot;/&gt;&lt;wsp:rsid wsp:val=&quot;0063727B&quot;/&gt;&lt;wsp:rsid wsp:val=&quot;0063745E&quot;/&gt;&lt;wsp:rsid wsp:val=&quot;006418C6&quot;/&gt;&lt;wsp:rsid wsp:val=&quot;00641ED8&quot;/&gt;&lt;wsp:rsid wsp:val=&quot;006528FE&quot;/&gt;&lt;wsp:rsid wsp:val=&quot;00654893&quot;/&gt;&lt;wsp:rsid wsp:val=&quot;006633A4&quot;/&gt;&lt;wsp:rsid wsp:val=&quot;00667DD2&quot;/&gt;&lt;wsp:rsid wsp:val=&quot;00671BBB&quot;/&gt;&lt;wsp:rsid wsp:val=&quot;00672815&quot;/&gt;&lt;wsp:rsid wsp:val=&quot;00682237&quot;/&gt;&lt;wsp:rsid wsp:val=&quot;006A0EF8&quot;/&gt;&lt;wsp:rsid wsp:val=&quot;006A45BA&quot;/&gt;&lt;wsp:rsid wsp:val=&quot;006B17DC&quot;/&gt;&lt;wsp:rsid wsp:val=&quot;006B3170&quot;/&gt;&lt;wsp:rsid wsp:val=&quot;006B4280&quot;/&gt;&lt;wsp:rsid wsp:val=&quot;006B4B1C&quot;/&gt;&lt;wsp:rsid wsp:val=&quot;006B6EAA&quot;/&gt;&lt;wsp:rsid wsp:val=&quot;006C4991&quot;/&gt;&lt;wsp:rsid wsp:val=&quot;006E0F19&quot;/&gt;&lt;wsp:rsid wsp:val=&quot;006E1FDA&quot;/&gt;&lt;wsp:rsid wsp:val=&quot;006E5E87&quot;/&gt;&lt;wsp:rsid wsp:val=&quot;006F2155&quot;/&gt;&lt;wsp:rsid wsp:val=&quot;006F5137&quot;/&gt;&lt;wsp:rsid wsp:val=&quot;00706A1A&quot;/&gt;&lt;wsp:rsid wsp:val=&quot;00707673&quot;/&gt;&lt;wsp:rsid wsp:val=&quot;007162BE&quot;/&gt;&lt;wsp:rsid wsp:val=&quot;00722267&quot;/&gt;&lt;wsp:rsid wsp:val=&quot;00746F46&quot;/&gt;&lt;wsp:rsid wsp:val=&quot;0075252A&quot;/&gt;&lt;wsp:rsid wsp:val=&quot;0076388B&quot;/&gt;&lt;wsp:rsid wsp:val=&quot;00764B84&quot;/&gt;&lt;wsp:rsid wsp:val=&quot;00765028&quot;/&gt;&lt;wsp:rsid wsp:val=&quot;0078034D&quot;/&gt;&lt;wsp:rsid wsp:val=&quot;00790BCC&quot;/&gt;&lt;wsp:rsid wsp:val=&quot;00795CEE&quot;/&gt;&lt;wsp:rsid wsp:val=&quot;00796F94&quot;/&gt;&lt;wsp:rsid wsp:val=&quot;007974F5&quot;/&gt;&lt;wsp:rsid wsp:val=&quot;007A5AA5&quot;/&gt;&lt;wsp:rsid wsp:val=&quot;007A6136&quot;/&gt;&lt;wsp:rsid wsp:val=&quot;007B0F49&quot;/&gt;&lt;wsp:rsid wsp:val=&quot;007C7E14&quot;/&gt;&lt;wsp:rsid wsp:val=&quot;007D03D2&quot;/&gt;&lt;wsp:rsid wsp:val=&quot;007D1AB2&quot;/&gt;&lt;wsp:rsid wsp:val=&quot;007D36CF&quot;/&gt;&lt;wsp:rsid wsp:val=&quot;007F522E&quot;/&gt;&lt;wsp:rsid wsp:val=&quot;007F7421&quot;/&gt;&lt;wsp:rsid wsp:val=&quot;00801F7F&quot;/&gt;&lt;wsp:rsid wsp:val=&quot;00813C1F&quot;/&gt;&lt;wsp:rsid wsp:val=&quot;008234C6&quot;/&gt;&lt;wsp:rsid wsp:val=&quot;0083258F&quot;/&gt;&lt;wsp:rsid wsp:val=&quot;00834A60&quot;/&gt;&lt;wsp:rsid wsp:val=&quot;00835AB0&quot;/&gt;&lt;wsp:rsid wsp:val=&quot;00837FD2&quot;/&gt;&lt;wsp:rsid wsp:val=&quot;00863E89&quot;/&gt;&lt;wsp:rsid wsp:val=&quot;00866E4B&quot;/&gt;&lt;wsp:rsid wsp:val=&quot;00872B3B&quot;/&gt;&lt;wsp:rsid wsp:val=&quot;0088222A&quot;/&gt;&lt;wsp:rsid wsp:val=&quot;008835FC&quot;/&gt;&lt;wsp:rsid wsp:val=&quot;008852D3&quot;/&gt;&lt;wsp:rsid wsp:val=&quot;0088770C&quot;/&gt;&lt;wsp:rsid wsp:val=&quot;008901F6&quot;/&gt;&lt;wsp:rsid wsp:val=&quot;0089289D&quot;/&gt;&lt;wsp:rsid wsp:val=&quot;00896C03&quot;/&gt;&lt;wsp:rsid wsp:val=&quot;008A05BF&quot;/&gt;&lt;wsp:rsid wsp:val=&quot;008A495D&quot;/&gt;&lt;wsp:rsid wsp:val=&quot;008A76FD&quot;/&gt;&lt;wsp:rsid wsp:val=&quot;008B114B&quot;/&gt;&lt;wsp:rsid wsp:val=&quot;008B2D09&quot;/&gt;&lt;wsp:rsid wsp:val=&quot;008B519F&quot;/&gt;&lt;wsp:rsid wsp:val=&quot;008C0E78&quot;/&gt;&lt;wsp:rsid wsp:val=&quot;008C537F&quot;/&gt;&lt;wsp:rsid wsp:val=&quot;008D52CF&quot;/&gt;&lt;wsp:rsid wsp:val=&quot;008D658B&quot;/&gt;&lt;wsp:rsid wsp:val=&quot;00915DDF&quot;/&gt;&lt;wsp:rsid wsp:val=&quot;00922FCB&quot;/&gt;&lt;wsp:rsid wsp:val=&quot;00930734&quot;/&gt;&lt;wsp:rsid wsp:val=&quot;0093077E&quot;/&gt;&lt;wsp:rsid wsp:val=&quot;00935CB0&quot;/&gt;&lt;wsp:rsid wsp:val=&quot;009428A9&quot;/&gt;&lt;wsp:rsid wsp:val=&quot;009437A2&quot;/&gt;&lt;wsp:rsid wsp:val=&quot;00944B28&quot;/&gt;&lt;wsp:rsid wsp:val=&quot;00950560&quot;/&gt;&lt;wsp:rsid wsp:val=&quot;00953E83&quot;/&gt;&lt;wsp:rsid wsp:val=&quot;009576CF&quot;/&gt;&lt;wsp:rsid wsp:val=&quot;00967838&quot;/&gt;&lt;wsp:rsid wsp:val=&quot;00982CD6&quot;/&gt;&lt;wsp:rsid wsp:val=&quot;00985B73&quot;/&gt;&lt;wsp:rsid wsp:val=&quot;009870A7&quot;/&gt;&lt;wsp:rsid wsp:val=&quot;00992266&quot;/&gt;&lt;wsp:rsid wsp:val=&quot;00994A54&quot;/&gt;&lt;wsp:rsid wsp:val=&quot;009A0B51&quot;/&gt;&lt;wsp:rsid wsp:val=&quot;009A3BC4&quot;/&gt;&lt;wsp:rsid wsp:val=&quot;009A527F&quot;/&gt;&lt;wsp:rsid wsp:val=&quot;009A6092&quot;/&gt;&lt;wsp:rsid wsp:val=&quot;009B1936&quot;/&gt;&lt;wsp:rsid wsp:val=&quot;009B314C&quot;/&gt;&lt;wsp:rsid wsp:val=&quot;009B493F&quot;/&gt;&lt;wsp:rsid wsp:val=&quot;009B5C7A&quot;/&gt;&lt;wsp:rsid wsp:val=&quot;009C2977&quot;/&gt;&lt;wsp:rsid wsp:val=&quot;009C2DCC&quot;/&gt;&lt;wsp:rsid wsp:val=&quot;009C2F38&quot;/&gt;&lt;wsp:rsid wsp:val=&quot;009D23B2&quot;/&gt;&lt;wsp:rsid wsp:val=&quot;009D36BA&quot;/&gt;&lt;wsp:rsid wsp:val=&quot;009E6C21&quot;/&gt;&lt;wsp:rsid wsp:val=&quot;009F7959&quot;/&gt;&lt;wsp:rsid wsp:val=&quot;00A01CFF&quot;/&gt;&lt;wsp:rsid wsp:val=&quot;00A05BB3&quot;/&gt;&lt;wsp:rsid wsp:val=&quot;00A10539&quot;/&gt;&lt;wsp:rsid wsp:val=&quot;00A1095A&quot;/&gt;&lt;wsp:rsid wsp:val=&quot;00A15763&quot;/&gt;&lt;wsp:rsid wsp:val=&quot;00A226C6&quot;/&gt;&lt;wsp:rsid wsp:val=&quot;00A27912&quot;/&gt;&lt;wsp:rsid wsp:val=&quot;00A338A3&quot;/&gt;&lt;wsp:rsid wsp:val=&quot;00A339CF&quot;/&gt;&lt;wsp:rsid wsp:val=&quot;00A35110&quot;/&gt;&lt;wsp:rsid wsp:val=&quot;00A36378&quot;/&gt;&lt;wsp:rsid wsp:val=&quot;00A40015&quot;/&gt;&lt;wsp:rsid wsp:val=&quot;00A42B8C&quot;/&gt;&lt;wsp:rsid wsp:val=&quot;00A47445&quot;/&gt;&lt;wsp:rsid wsp:val=&quot;00A6656B&quot;/&gt;&lt;wsp:rsid wsp:val=&quot;00A70E1E&quot;/&gt;&lt;wsp:rsid wsp:val=&quot;00A73257&quot;/&gt;&lt;wsp:rsid wsp:val=&quot;00A9081F&quot;/&gt;&lt;wsp:rsid wsp:val=&quot;00A9188C&quot;/&gt;&lt;wsp:rsid wsp:val=&quot;00A9489E&quot;/&gt;&lt;wsp:rsid wsp:val=&quot;00A97002&quot;/&gt;&lt;wsp:rsid wsp:val=&quot;00A97A52&quot;/&gt;&lt;wsp:rsid wsp:val=&quot;00AA0D6A&quot;/&gt;&lt;wsp:rsid wsp:val=&quot;00AB58BF&quot;/&gt;&lt;wsp:rsid wsp:val=&quot;00AC260C&quot;/&gt;&lt;wsp:rsid wsp:val=&quot;00AD0751&quot;/&gt;&lt;wsp:rsid wsp:val=&quot;00AD77C4&quot;/&gt;&lt;wsp:rsid wsp:val=&quot;00AE25BF&quot;/&gt;&lt;wsp:rsid wsp:val=&quot;00AF0C13&quot;/&gt;&lt;wsp:rsid wsp:val=&quot;00B01ACB&quot;/&gt;&lt;wsp:rsid wsp:val=&quot;00B03AF5&quot;/&gt;&lt;wsp:rsid wsp:val=&quot;00B03C01&quot;/&gt;&lt;wsp:rsid wsp:val=&quot;00B078D6&quot;/&gt;&lt;wsp:rsid wsp:val=&quot;00B1248D&quot;/&gt;&lt;wsp:rsid wsp:val=&quot;00B14709&quot;/&gt;&lt;wsp:rsid wsp:val=&quot;00B2341C&quot;/&gt;&lt;wsp:rsid wsp:val=&quot;00B2743D&quot;/&gt;&lt;wsp:rsid wsp:val=&quot;00B3015C&quot;/&gt;&lt;wsp:rsid wsp:val=&quot;00B344D8&quot;/&gt;&lt;wsp:rsid wsp:val=&quot;00B37A8A&quot;/&gt;&lt;wsp:rsid wsp:val=&quot;00B55FA0&quot;/&gt;&lt;wsp:rsid wsp:val=&quot;00B567D1&quot;/&gt;&lt;wsp:rsid wsp:val=&quot;00B73B4C&quot;/&gt;&lt;wsp:rsid wsp:val=&quot;00B73F75&quot;/&gt;&lt;wsp:rsid wsp:val=&quot;00B8483E&quot;/&gt;&lt;wsp:rsid wsp:val=&quot;00B853A5&quot;/&gt;&lt;wsp:rsid wsp:val=&quot;00B946CD&quot;/&gt;&lt;wsp:rsid wsp:val=&quot;00B96481&quot;/&gt;&lt;wsp:rsid wsp:val=&quot;00BA3A53&quot;/&gt;&lt;wsp:rsid wsp:val=&quot;00BA3C54&quot;/&gt;&lt;wsp:rsid wsp:val=&quot;00BA4095&quot;/&gt;&lt;wsp:rsid wsp:val=&quot;00BA5B43&quot;/&gt;&lt;wsp:rsid wsp:val=&quot;00BB2BFA&quot;/&gt;&lt;wsp:rsid wsp:val=&quot;00BB5EBF&quot;/&gt;&lt;wsp:rsid wsp:val=&quot;00BC5590&quot;/&gt;&lt;wsp:rsid wsp:val=&quot;00BC642A&quot;/&gt;&lt;wsp:rsid wsp:val=&quot;00BD2730&quot;/&gt;&lt;wsp:rsid wsp:val=&quot;00BF79B0&quot;/&gt;&lt;wsp:rsid wsp:val=&quot;00BF7C9D&quot;/&gt;&lt;wsp:rsid wsp:val=&quot;00C01E8C&quot;/&gt;&lt;wsp:rsid wsp:val=&quot;00C02DF6&quot;/&gt;&lt;wsp:rsid wsp:val=&quot;00C03E01&quot;/&gt;&lt;wsp:rsid wsp:val=&quot;00C23582&quot;/&gt;&lt;wsp:rsid wsp:val=&quot;00C2724D&quot;/&gt;&lt;wsp:rsid wsp:val=&quot;00C27CA9&quot;/&gt;&lt;wsp:rsid wsp:val=&quot;00C317E7&quot;/&gt;&lt;wsp:rsid wsp:val=&quot;00C3799C&quot;/&gt;&lt;wsp:rsid wsp:val=&quot;00C4305E&quot;/&gt;&lt;wsp:rsid wsp:val=&quot;00C43D1E&quot;/&gt;&lt;wsp:rsid wsp:val=&quot;00C44336&quot;/&gt;&lt;wsp:rsid wsp:val=&quot;00C50F7C&quot;/&gt;&lt;wsp:rsid wsp:val=&quot;00C51704&quot;/&gt;&lt;wsp:rsid wsp:val=&quot;00C5173F&quot;/&gt;&lt;wsp:rsid wsp:val=&quot;00C5591F&quot;/&gt;&lt;wsp:rsid wsp:val=&quot;00C57C50&quot;/&gt;&lt;wsp:rsid wsp:val=&quot;00C62767&quot;/&gt;&lt;wsp:rsid wsp:val=&quot;00C715CA&quot;/&gt;&lt;wsp:rsid wsp:val=&quot;00C7495D&quot;/&gt;&lt;wsp:rsid wsp:val=&quot;00C77CE9&quot;/&gt;&lt;wsp:rsid wsp:val=&quot;00C850CC&quot;/&gt;&lt;wsp:rsid wsp:val=&quot;00C9685D&quot;/&gt;&lt;wsp:rsid wsp:val=&quot;00CA0968&quot;/&gt;&lt;wsp:rsid wsp:val=&quot;00CA168E&quot;/&gt;&lt;wsp:rsid wsp:val=&quot;00CB0647&quot;/&gt;&lt;wsp:rsid wsp:val=&quot;00CB4236&quot;/&gt;&lt;wsp:rsid wsp:val=&quot;00CC5A41&quot;/&gt;&lt;wsp:rsid wsp:val=&quot;00CC5E67&quot;/&gt;&lt;wsp:rsid wsp:val=&quot;00CC72A4&quot;/&gt;&lt;wsp:rsid wsp:val=&quot;00CD3153&quot;/&gt;&lt;wsp:rsid wsp:val=&quot;00CE11C1&quot;/&gt;&lt;wsp:rsid wsp:val=&quot;00CF6810&quot;/&gt;&lt;wsp:rsid wsp:val=&quot;00D06117&quot;/&gt;&lt;wsp:rsid wsp:val=&quot;00D24760&quot;/&gt;&lt;wsp:rsid wsp:val=&quot;00D31CC8&quot;/&gt;&lt;wsp:rsid wsp:val=&quot;00D32678&quot;/&gt;&lt;wsp:rsid wsp:val=&quot;00D521C1&quot;/&gt;&lt;wsp:rsid wsp:val=&quot;00D71F40&quot;/&gt;&lt;wsp:rsid wsp:val=&quot;00D72861&quot;/&gt;&lt;wsp:rsid wsp:val=&quot;00D77416&quot;/&gt;&lt;wsp:rsid wsp:val=&quot;00D80FC6&quot;/&gt;&lt;wsp:rsid wsp:val=&quot;00D8707A&quot;/&gt;&lt;wsp:rsid wsp:val=&quot;00D903CF&quot;/&gt;&lt;wsp:rsid wsp:val=&quot;00D94917&quot;/&gt;&lt;wsp:rsid wsp:val=&quot;00DA60FB&quot;/&gt;&lt;wsp:rsid wsp:val=&quot;00DA74F3&quot;/&gt;&lt;wsp:rsid wsp:val=&quot;00DB0480&quot;/&gt;&lt;wsp:rsid wsp:val=&quot;00DB69F3&quot;/&gt;&lt;wsp:rsid wsp:val=&quot;00DC0475&quot;/&gt;&lt;wsp:rsid wsp:val=&quot;00DC47DF&quot;/&gt;&lt;wsp:rsid wsp:val=&quot;00DC4907&quot;/&gt;&lt;wsp:rsid wsp:val=&quot;00DD017C&quot;/&gt;&lt;wsp:rsid wsp:val=&quot;00DD397A&quot;/&gt;&lt;wsp:rsid wsp:val=&quot;00DD58B7&quot;/&gt;&lt;wsp:rsid wsp:val=&quot;00DD6699&quot;/&gt;&lt;wsp:rsid wsp:val=&quot;00DE5036&quot;/&gt;&lt;wsp:rsid wsp:val=&quot;00DE7AF3&quot;/&gt;&lt;wsp:rsid wsp:val=&quot;00E007C5&quot;/&gt;&lt;wsp:rsid wsp:val=&quot;00E00DBF&quot;/&gt;&lt;wsp:rsid wsp:val=&quot;00E0213F&quot;/&gt;&lt;wsp:rsid wsp:val=&quot;00E033E0&quot;/&gt;&lt;wsp:rsid wsp:val=&quot;00E10269&quot;/&gt;&lt;wsp:rsid wsp:val=&quot;00E1026B&quot;/&gt;&lt;wsp:rsid wsp:val=&quot;00E13CB2&quot;/&gt;&lt;wsp:rsid wsp:val=&quot;00E20C37&quot;/&gt;&lt;wsp:rsid wsp:val=&quot;00E41D61&quot;/&gt;&lt;wsp:rsid wsp:val=&quot;00E52C57&quot;/&gt;&lt;wsp:rsid wsp:val=&quot;00E54821&quot;/&gt;&lt;wsp:rsid wsp:val=&quot;00E57E7D&quot;/&gt;&lt;wsp:rsid wsp:val=&quot;00E60B17&quot;/&gt;&lt;wsp:rsid wsp:val=&quot;00E70355&quot;/&gt;&lt;wsp:rsid wsp:val=&quot;00E73E12&quot;/&gt;&lt;wsp:rsid wsp:val=&quot;00E84CD8&quot;/&gt;&lt;wsp:rsid wsp:val=&quot;00E90B85&quot;/&gt;&lt;wsp:rsid wsp:val=&quot;00E91679&quot;/&gt;&lt;wsp:rsid wsp:val=&quot;00E92452&quot;/&gt;&lt;wsp:rsid wsp:val=&quot;00E94CC1&quot;/&gt;&lt;wsp:rsid wsp:val=&quot;00E96431&quot;/&gt;&lt;wsp:rsid wsp:val=&quot;00EB07D7&quot;/&gt;&lt;wsp:rsid wsp:val=&quot;00EB394A&quot;/&gt;&lt;wsp:rsid wsp:val=&quot;00EC3039&quot;/&gt;&lt;wsp:rsid wsp:val=&quot;00EC5235&quot;/&gt;&lt;wsp:rsid wsp:val=&quot;00ED6B03&quot;/&gt;&lt;wsp:rsid wsp:val=&quot;00ED7A5B&quot;/&gt;&lt;wsp:rsid wsp:val=&quot;00EF6C75&quot;/&gt;&lt;wsp:rsid wsp:val=&quot;00F07C92&quot;/&gt;&lt;wsp:rsid wsp:val=&quot;00F138AB&quot;/&gt;&lt;wsp:rsid wsp:val=&quot;00F14B43&quot;/&gt;&lt;wsp:rsid wsp:val=&quot;00F203C7&quot;/&gt;&lt;wsp:rsid wsp:val=&quot;00F215E2&quot;/&gt;&lt;wsp:rsid wsp:val=&quot;00F21E3F&quot;/&gt;&lt;wsp:rsid wsp:val=&quot;00F41A27&quot;/&gt;&lt;wsp:rsid wsp:val=&quot;00F4338D&quot;/&gt;&lt;wsp:rsid wsp:val=&quot;00F440D3&quot;/&gt;&lt;wsp:rsid wsp:val=&quot;00F446AC&quot;/&gt;&lt;wsp:rsid wsp:val=&quot;00F46EAF&quot;/&gt;&lt;wsp:rsid wsp:val=&quot;00F5429B&quot;/&gt;&lt;wsp:rsid wsp:val=&quot;00F5774F&quot;/&gt;&lt;wsp:rsid wsp:val=&quot;00F62688&quot;/&gt;&lt;wsp:rsid wsp:val=&quot;00F65FE2&quot;/&gt;&lt;wsp:rsid wsp:val=&quot;00F76BE5&quot;/&gt;&lt;wsp:rsid wsp:val=&quot;00F83D11&quot;/&gt;&lt;wsp:rsid wsp:val=&quot;00F921F1&quot;/&gt;&lt;wsp:rsid wsp:val=&quot;00FB127E&quot;/&gt;&lt;wsp:rsid wsp:val=&quot;00FC0804&quot;/&gt;&lt;wsp:rsid wsp:val=&quot;00FC3B6D&quot;/&gt;&lt;wsp:rsid wsp:val=&quot;00FD3A4E&quot;/&gt;&lt;wsp:rsid wsp:val=&quot;00FD5333&quot;/&gt;&lt;wsp:rsid wsp:val=&quot;00FF3F0C&quot;/&gt;&lt;wsp:rsid wsp:val=&quot;00FF7D68&quot;/&gt;&lt;/wsp:rsids&gt;&lt;/w:docPr&gt;&lt;w:body&gt;&lt;wx:sect&gt;&lt;w:p wsp:rsidR=&quot;00E73E12&quot; wsp:rsidRDefault=&quot;00E73E12&quot; wsp:rsidP=&quot;00E73E12&quot;&gt;&lt;m:oMathPara&gt;&lt;m:oMath&gt;&lt;m:r&gt;&lt;aml:annotation aml:id=&quot;0&quot; w:type=&quot;Word.Insertion&quot; aml:author=&quot;Alberto (QC)&quot; aml:createdate=&quot;2024-12-09T16:53:00Z&quot;&gt;&lt;aml:content&gt;&lt;m:rPr&gt;&lt;m:sty m:val=&quot;p&quot;/&gt;&lt;/m:rPr&gt;&lt;w:rPr&gt;&lt;w:rFonts w:ascii=&quot;Cambria Math&quot; w:fareast=&quot;DengXian&quot; w:h-ansi=&quot;Cambria Math&quot; w:cs=&quot;Times New Roman&quot;/&gt;&lt;wx:font wx:val=&quot;Cambria Math&quot;/&gt;&lt;w:color w:val=&quot;FF0000&quot;/&gt;&lt;w:kern w:val=&quot;24&quot;/&gt;&lt;w:sz w:val=&quot;36&quot;/&gt;&lt;w:sz-cs w:val=&quot;36&quot;/&gt;&lt;w:lang w:val=&quot;EN-US&quot; w:fareast=&quot;ZH-CN&quot;/&gt;&lt;/w:rPr&gt;&lt;m:t&gt;(&lt;/m:t&gt;&lt;/aml:content&gt;&lt;/aml:annotation&gt;&lt;/m:r&gt;&lt;m:sSub&gt;&lt;m:sSubPr&gt;&lt;m:ctrlPr&gt;&lt;aml:annotation aml:id=&quot;1&quot; w:type=&quot;Word.Insertion&quot; aml:author=&quot;Alberto (QC)&quot; aml:createdate=&quot;2024-12-09T16:53:00Z&quot;&gt;&lt;aml:content&gt;&lt;w:rPr&gt;&lt;w:rFonts w:ascii=&quot;Cambria Math&quot; w:fareast=&quot;DengXian&quot; w:h-ansi=&quot;Cambria Math&quot; w:cs=&quot;Times New Roman&quot;/&gt;&lt;wx:font wx:val=&quot;Cambria Math&quot;/&gt;&lt;w:i/&gt;&lt;w:i-cs/&gt;&lt;w:color w:val=&quot;FF0000&quot;/&gt;&lt;w:kern w:val=&quot;24&quot;/&gt;&lt;w:sz w:val=&quot;36&quot;/&gt;&lt;w:sz-cs w:val=&quot;36&quot;/&gt;&lt;w:lang w:val=&quot;EN-US&quot; w:fareast=&quot;ZH-CN&quot;/&gt;&lt;/w:rPr&gt;&lt;/aml:content&gt;&lt;/aml:annotation&gt;&lt;/m:ctrlPr&gt;&lt;/m:sSubPr&gt;&lt;m:e&gt;&lt;m:r&gt;&lt;aml:annotation aml:id=&quot;2&quot; w:type=&quot;Word.Insertion&quot; aml:author=&quot;Alberto (QC)&quot; aml:createdate=&quot;2024-12-09T16:53:00Z&quot;&gt;&lt;aml:content&gt;&lt;w:rPr&gt;&lt;w:rFonts w:ascii=&quot;Cambria Math&quot; w:fareast=&quot;DengXian&quot; w:h-ansi=&quot;Cambria Math&quot; w:cs=&quot;Times New Roman&quot;/&gt;&lt;wx:font wx:val=&quot;Cambria Math&quot;/&gt;&lt;w:i/&gt;&lt;w:i-cs/&gt;&lt;w:color w:val=&quot;FF0000&quot;/&gt;&lt;w:kern w:val=&quot;24&quot;/&gt;&lt;w:sz w:val=&quot;36&quot;/&gt;&lt;w:sz-cs w:val=&quot;36&quot;/&gt;&lt;w:lang w:val=&quot;EN-US&quot; w:fareast=&quot;ZH-CN&quot;/&gt;&lt;/w:rPr&gt;&lt;m:t&gt;k&lt;/m:t&gt;&lt;/aml:content&gt;&lt;/aml:annotation&gt;&lt;/m:r&gt;&lt;/m:e&gt;&lt;m:sub&gt;&lt;m:r&gt;&lt;aml:annotation aml:id=&quot;3&quot; w:type=&quot;Word.Insertion&quot; aml:author=&quot;Alberto (QC)&quot; aml:createdate=&quot;2024-12-09T16:53:00Z&quot;&gt;&lt;aml:content&gt;&lt;w:rPr&gt;&lt;w:rFonts w:ascii=&quot;Cambria Math&quot; w:fareast=&quot;DengXian&quot; w:h-ansi=&quot;Cambria Math&quot; w:cs=&quot;Times New Roman&quot;/&gt;&lt;wx:font wx:val=&quot;Cambria Math&quot;/&gt;&lt;w:i/&gt;&lt;w:i-cs/&gt;&lt;w:color w:val=&quot;FF0000&quot;/&gt;&lt;w:kern w:val=&quot;24&quot;/&gt;&lt;w:sz w:val=&quot;36&quot;/&gt;&lt;w:sz-cs w:val=&quot;36&quot;/&gt;&lt;w:lang w:val=&quot;EN-US&quot; w:fareast=&quot;ZH-CN&quot;/&gt;&lt;/w:rPr&gt;&lt;m:t&gt;0&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lang w:val="en-US"/>
              </w:rPr>
              <w:instrText xml:space="preserve"> </w:instrText>
            </w:r>
            <w:r>
              <w:rPr>
                <w:lang w:val="en-US"/>
              </w:rPr>
              <w:fldChar w:fldCharType="end"/>
            </w:r>
            <w:r>
              <w:rPr>
                <w:lang w:val="en-US"/>
              </w:rPr>
              <w:t xml:space="preserve"> in TS 36.212 Section 5.1.4.1.2) is to be decided by </w:t>
            </w:r>
            <w:proofErr w:type="spellStart"/>
            <w:r>
              <w:rPr>
                <w:lang w:val="en-US"/>
              </w:rPr>
              <w:t>RAN1</w:t>
            </w:r>
            <w:proofErr w:type="spellEnd"/>
          </w:p>
          <w:bookmarkEnd w:id="3"/>
          <w:p w:rsidR="006D5C37" w:rsidRDefault="00960681">
            <w:pPr>
              <w:numPr>
                <w:ilvl w:val="1"/>
                <w:numId w:val="16"/>
              </w:numPr>
              <w:rPr>
                <w:lang w:val="en-US"/>
              </w:rPr>
            </w:pPr>
            <w:r>
              <w:rPr>
                <w:lang w:val="en-US"/>
              </w:rPr>
              <w:t xml:space="preserve">NOTE 1: The maximum TBS after scaling and soft buffer size should follow limitations imposed by current LTE categories. </w:t>
            </w:r>
            <w:proofErr w:type="spellStart"/>
            <w:r>
              <w:rPr>
                <w:lang w:val="en-US"/>
              </w:rPr>
              <w:t>RAN1</w:t>
            </w:r>
            <w:proofErr w:type="spellEnd"/>
            <w:r>
              <w:rPr>
                <w:lang w:val="en-US"/>
              </w:rPr>
              <w:t xml:space="preserve"> to discuss how to capture this limitation.</w:t>
            </w:r>
          </w:p>
          <w:p w:rsidR="006D5C37" w:rsidRDefault="00960681">
            <w:pPr>
              <w:numPr>
                <w:ilvl w:val="1"/>
                <w:numId w:val="16"/>
              </w:numPr>
              <w:rPr>
                <w:lang w:val="en-US"/>
              </w:rPr>
            </w:pPr>
            <w:r>
              <w:rPr>
                <w:lang w:val="en-US"/>
              </w:rPr>
              <w:t xml:space="preserve">NOTE 2: Time </w:t>
            </w:r>
            <w:r>
              <w:t xml:space="preserve">interleaving is not applied for </w:t>
            </w:r>
            <w:proofErr w:type="spellStart"/>
            <w:r>
              <w:t>PMCH</w:t>
            </w:r>
            <w:proofErr w:type="spellEnd"/>
            <w:r>
              <w:t xml:space="preserve"> carrying </w:t>
            </w:r>
            <w:proofErr w:type="spellStart"/>
            <w:r>
              <w:t>MSI</w:t>
            </w:r>
            <w:proofErr w:type="spellEnd"/>
            <w:r>
              <w:t xml:space="preserve"> and/or </w:t>
            </w:r>
            <w:proofErr w:type="spellStart"/>
            <w:r>
              <w:t>MCCH</w:t>
            </w:r>
            <w:proofErr w:type="spellEnd"/>
            <w:r>
              <w:t>.</w:t>
            </w:r>
          </w:p>
          <w:p w:rsidR="006D5C37" w:rsidRDefault="00960681">
            <w:pPr>
              <w:numPr>
                <w:ilvl w:val="0"/>
                <w:numId w:val="16"/>
              </w:numPr>
              <w:rPr>
                <w:lang w:val="en-US"/>
              </w:rPr>
            </w:pPr>
            <w:r>
              <w:rPr>
                <w:lang w:val="en-US"/>
              </w:rPr>
              <w:t xml:space="preserve">For the frequency-interleaving part of </w:t>
            </w:r>
            <w:proofErr w:type="spellStart"/>
            <w:r>
              <w:rPr>
                <w:lang w:val="en-US"/>
              </w:rPr>
              <w:t>5G</w:t>
            </w:r>
            <w:proofErr w:type="spellEnd"/>
            <w:r>
              <w:rPr>
                <w:lang w:val="en-US"/>
              </w:rPr>
              <w:t xml:space="preserve"> Broadcast </w:t>
            </w:r>
            <w:proofErr w:type="spellStart"/>
            <w:r>
              <w:rPr>
                <w:lang w:val="en-US"/>
              </w:rPr>
              <w:t>TFI</w:t>
            </w:r>
            <w:proofErr w:type="spellEnd"/>
            <w:r>
              <w:rPr>
                <w:lang w:val="en-US"/>
              </w:rPr>
              <w:t>, interleaving is performed via a row-column interleaving with the following steps:</w:t>
            </w:r>
          </w:p>
          <w:p w:rsidR="006D5C37" w:rsidRDefault="00960681">
            <w:pPr>
              <w:numPr>
                <w:ilvl w:val="1"/>
                <w:numId w:val="17"/>
              </w:numPr>
              <w:rPr>
                <w:lang w:val="en-US"/>
              </w:rPr>
            </w:pPr>
            <w:r>
              <w:rPr>
                <w:lang w:val="en-US"/>
              </w:rPr>
              <w:t>Data symbols in an OFDM symbol are written column-wise.</w:t>
            </w:r>
          </w:p>
          <w:p w:rsidR="006D5C37" w:rsidRDefault="00960681">
            <w:pPr>
              <w:numPr>
                <w:ilvl w:val="2"/>
                <w:numId w:val="18"/>
              </w:numPr>
              <w:rPr>
                <w:lang w:val="en-US"/>
              </w:rPr>
            </w:pPr>
            <w:proofErr w:type="spellStart"/>
            <w:r>
              <w:rPr>
                <w:lang w:val="en-US"/>
              </w:rPr>
              <w:t>RAN1</w:t>
            </w:r>
            <w:proofErr w:type="spellEnd"/>
            <w:r>
              <w:rPr>
                <w:lang w:val="en-US"/>
              </w:rPr>
              <w:t xml:space="preserve"> to decide what is the unit over which data symbols are written (e.g. a single RE, four </w:t>
            </w:r>
            <w:proofErr w:type="spellStart"/>
            <w:r>
              <w:rPr>
                <w:lang w:val="en-US"/>
              </w:rPr>
              <w:t>REs</w:t>
            </w:r>
            <w:proofErr w:type="spellEnd"/>
            <w:r>
              <w:rPr>
                <w:lang w:val="en-US"/>
              </w:rPr>
              <w:t>, etc.)</w:t>
            </w:r>
          </w:p>
          <w:p w:rsidR="006D5C37" w:rsidRDefault="00960681">
            <w:pPr>
              <w:numPr>
                <w:ilvl w:val="1"/>
                <w:numId w:val="17"/>
              </w:numPr>
              <w:rPr>
                <w:lang w:val="en-US"/>
              </w:rPr>
            </w:pPr>
            <w:r>
              <w:rPr>
                <w:lang w:val="en-US"/>
              </w:rPr>
              <w:t xml:space="preserve">The rows and elements in each row may be permuted, with details to be decided by </w:t>
            </w:r>
            <w:proofErr w:type="spellStart"/>
            <w:r>
              <w:rPr>
                <w:lang w:val="en-US"/>
              </w:rPr>
              <w:t>RAN1</w:t>
            </w:r>
            <w:proofErr w:type="spellEnd"/>
            <w:r>
              <w:rPr>
                <w:lang w:val="en-US"/>
              </w:rPr>
              <w:t>.</w:t>
            </w:r>
          </w:p>
          <w:p w:rsidR="006D5C37" w:rsidRDefault="00960681">
            <w:pPr>
              <w:numPr>
                <w:ilvl w:val="1"/>
                <w:numId w:val="17"/>
              </w:numPr>
              <w:rPr>
                <w:lang w:val="en-US"/>
              </w:rPr>
            </w:pPr>
            <w:r>
              <w:rPr>
                <w:lang w:val="en-US"/>
              </w:rPr>
              <w:t>Data symbols in an OFDM symbol are read row-wise.</w:t>
            </w:r>
          </w:p>
          <w:p w:rsidR="006D5C37" w:rsidRDefault="00960681">
            <w:pPr>
              <w:numPr>
                <w:ilvl w:val="2"/>
                <w:numId w:val="19"/>
              </w:numPr>
              <w:rPr>
                <w:lang w:val="en-US"/>
              </w:rPr>
            </w:pPr>
            <w:proofErr w:type="spellStart"/>
            <w:r>
              <w:rPr>
                <w:lang w:val="en-US"/>
              </w:rPr>
              <w:t>RAN1</w:t>
            </w:r>
            <w:proofErr w:type="spellEnd"/>
            <w:r>
              <w:rPr>
                <w:lang w:val="en-US"/>
              </w:rPr>
              <w:t xml:space="preserve"> to decide the number of {rows, columns} of the </w:t>
            </w:r>
            <w:proofErr w:type="spellStart"/>
            <w:r>
              <w:rPr>
                <w:lang w:val="en-US"/>
              </w:rPr>
              <w:t>interleaver</w:t>
            </w:r>
            <w:proofErr w:type="spellEnd"/>
            <w:r>
              <w:rPr>
                <w:lang w:val="en-US"/>
              </w:rPr>
              <w:t>.</w:t>
            </w:r>
          </w:p>
          <w:p w:rsidR="006D5C37" w:rsidRDefault="00960681">
            <w:pPr>
              <w:rPr>
                <w:rFonts w:ascii="New York" w:eastAsia="Malgun Gothic" w:hAnsi="New York"/>
                <w:bCs/>
                <w:lang w:eastAsia="ko-KR"/>
              </w:rPr>
            </w:pPr>
            <w:r>
              <w:rPr>
                <w:lang w:val="en-US"/>
              </w:rPr>
              <w:t xml:space="preserve">NOTE: Time-frequency interleaving is not applicable to </w:t>
            </w:r>
            <w:proofErr w:type="spellStart"/>
            <w:r>
              <w:rPr>
                <w:lang w:val="en-US"/>
              </w:rPr>
              <w:t>0.37kHz</w:t>
            </w:r>
            <w:proofErr w:type="spellEnd"/>
            <w:r>
              <w:rPr>
                <w:lang w:val="en-US"/>
              </w:rPr>
              <w:t xml:space="preserve"> </w:t>
            </w:r>
            <w:proofErr w:type="spellStart"/>
            <w:r>
              <w:rPr>
                <w:lang w:val="en-US"/>
              </w:rPr>
              <w:t>SCS</w:t>
            </w:r>
            <w:proofErr w:type="spellEnd"/>
            <w:r>
              <w:rPr>
                <w:lang w:val="en-US"/>
              </w:rPr>
              <w:t>.</w:t>
            </w:r>
          </w:p>
        </w:tc>
      </w:tr>
    </w:tbl>
    <w:p w:rsidR="006D5C37" w:rsidRDefault="00960681">
      <w:pPr>
        <w:spacing w:before="180"/>
      </w:pPr>
      <w:r>
        <w:rPr>
          <w:rFonts w:hint="eastAsia"/>
        </w:rPr>
        <w:t xml:space="preserve">In this contribution, some analysis on time-frequency </w:t>
      </w:r>
      <w:proofErr w:type="spellStart"/>
      <w:r>
        <w:rPr>
          <w:rFonts w:hint="eastAsia"/>
        </w:rPr>
        <w:t>interleaver</w:t>
      </w:r>
      <w:proofErr w:type="spellEnd"/>
      <w:r>
        <w:rPr>
          <w:rFonts w:hint="eastAsia"/>
        </w:rPr>
        <w:t xml:space="preserve"> design for LTE-based </w:t>
      </w:r>
      <w:proofErr w:type="spellStart"/>
      <w:r>
        <w:rPr>
          <w:rFonts w:hint="eastAsia"/>
        </w:rPr>
        <w:t>5G</w:t>
      </w:r>
      <w:proofErr w:type="spellEnd"/>
      <w:r>
        <w:rPr>
          <w:rFonts w:hint="eastAsia"/>
        </w:rPr>
        <w:t xml:space="preserve"> Broadcast are discussed. </w:t>
      </w:r>
    </w:p>
    <w:p w:rsidR="006D5C37" w:rsidRDefault="00960681">
      <w:pPr>
        <w:pStyle w:val="1"/>
        <w:rPr>
          <w:lang w:val="en-US" w:eastAsia="zh-CN"/>
        </w:rPr>
      </w:pPr>
      <w:r>
        <w:rPr>
          <w:rFonts w:hint="eastAsia"/>
          <w:lang w:val="en-US" w:eastAsia="zh-CN"/>
        </w:rPr>
        <w:t xml:space="preserve"> Details of time </w:t>
      </w:r>
      <w:proofErr w:type="spellStart"/>
      <w:r>
        <w:rPr>
          <w:rFonts w:hint="eastAsia"/>
          <w:lang w:val="en-US" w:eastAsia="zh-CN"/>
        </w:rPr>
        <w:t>interleaver</w:t>
      </w:r>
      <w:proofErr w:type="spellEnd"/>
      <w:r>
        <w:rPr>
          <w:rFonts w:hint="eastAsia"/>
          <w:lang w:val="en-US" w:eastAsia="zh-CN"/>
        </w:rPr>
        <w:t xml:space="preserve"> design</w:t>
      </w:r>
    </w:p>
    <w:p w:rsidR="006D5C37" w:rsidRDefault="00960681">
      <w:pPr>
        <w:rPr>
          <w:lang w:val="en-US" w:eastAsia="zh-CN"/>
        </w:rPr>
      </w:pPr>
      <w:r>
        <w:rPr>
          <w:rFonts w:hint="eastAsia"/>
          <w:lang w:val="en-US" w:eastAsia="zh-CN"/>
        </w:rPr>
        <w:t xml:space="preserve">As described in the </w:t>
      </w:r>
      <w:proofErr w:type="spellStart"/>
      <w:r>
        <w:rPr>
          <w:rFonts w:hint="eastAsia"/>
          <w:lang w:val="en-US" w:eastAsia="zh-CN"/>
        </w:rPr>
        <w:t>WID</w:t>
      </w:r>
      <w:proofErr w:type="spellEnd"/>
      <w:r>
        <w:rPr>
          <w:rFonts w:hint="eastAsia"/>
          <w:lang w:val="en-US" w:eastAsia="zh-CN"/>
        </w:rPr>
        <w:t>, f</w:t>
      </w:r>
      <w:r>
        <w:rPr>
          <w:lang w:val="en-US"/>
        </w:rPr>
        <w:t xml:space="preserve">or the time-interleaving part of </w:t>
      </w:r>
      <w:proofErr w:type="spellStart"/>
      <w:r>
        <w:rPr>
          <w:lang w:val="en-US"/>
        </w:rPr>
        <w:t>5G</w:t>
      </w:r>
      <w:proofErr w:type="spellEnd"/>
      <w:r>
        <w:rPr>
          <w:lang w:val="en-US"/>
        </w:rPr>
        <w:t xml:space="preserve"> Broadcast </w:t>
      </w:r>
      <w:proofErr w:type="spellStart"/>
      <w:r>
        <w:rPr>
          <w:lang w:val="en-US"/>
        </w:rPr>
        <w:t>TFI</w:t>
      </w:r>
      <w:proofErr w:type="spellEnd"/>
      <w:r>
        <w:rPr>
          <w:lang w:val="en-US"/>
        </w:rPr>
        <w:t xml:space="preserve">, one transport block is mapped to multiple non-consecutive subframes, following the principles of NR </w:t>
      </w:r>
      <w:proofErr w:type="spellStart"/>
      <w:r>
        <w:rPr>
          <w:lang w:val="en-US"/>
        </w:rPr>
        <w:t>TBoMS</w:t>
      </w:r>
      <w:proofErr w:type="spellEnd"/>
      <w:r>
        <w:rPr>
          <w:lang w:val="en-US"/>
        </w:rPr>
        <w:t xml:space="preserve">. </w:t>
      </w:r>
      <w:r>
        <w:rPr>
          <w:rFonts w:hint="eastAsia"/>
          <w:lang w:val="en-US" w:eastAsia="zh-CN"/>
        </w:rPr>
        <w:t xml:space="preserve">Therefore, the analysis in the subsequent sub-sections will use </w:t>
      </w:r>
      <w:r>
        <w:rPr>
          <w:lang w:val="en-US"/>
        </w:rPr>
        <w:t xml:space="preserve">the principles of </w:t>
      </w:r>
      <w:r>
        <w:rPr>
          <w:rFonts w:hint="eastAsia"/>
          <w:lang w:val="en-US" w:eastAsia="zh-CN"/>
        </w:rPr>
        <w:t xml:space="preserve">NR </w:t>
      </w:r>
      <w:proofErr w:type="spellStart"/>
      <w:r>
        <w:rPr>
          <w:rFonts w:hint="eastAsia"/>
          <w:lang w:val="en-US" w:eastAsia="zh-CN"/>
        </w:rPr>
        <w:t>TBoMS</w:t>
      </w:r>
      <w:proofErr w:type="spellEnd"/>
      <w:r>
        <w:rPr>
          <w:rFonts w:hint="eastAsia"/>
          <w:lang w:val="en-US" w:eastAsia="zh-CN"/>
        </w:rPr>
        <w:t xml:space="preserve"> as an important reference. </w:t>
      </w:r>
    </w:p>
    <w:p w:rsidR="006D5C37" w:rsidRDefault="00960681">
      <w:pPr>
        <w:pStyle w:val="2"/>
        <w:ind w:left="567"/>
        <w:jc w:val="left"/>
        <w:rPr>
          <w:lang w:val="en-US" w:eastAsia="zh-CN"/>
        </w:rPr>
      </w:pPr>
      <w:r>
        <w:rPr>
          <w:rFonts w:hint="eastAsia"/>
          <w:lang w:val="en-US" w:eastAsia="zh-CN"/>
        </w:rPr>
        <w:t xml:space="preserve"> </w:t>
      </w:r>
      <w:r>
        <w:rPr>
          <w:lang w:val="en-US" w:eastAsia="zh-CN"/>
        </w:rPr>
        <w:t>M</w:t>
      </w:r>
      <w:r>
        <w:rPr>
          <w:rFonts w:hint="eastAsia"/>
          <w:lang w:val="en-US" w:eastAsia="zh-CN"/>
        </w:rPr>
        <w:t>aximum TBS</w:t>
      </w:r>
    </w:p>
    <w:p w:rsidR="006D5C37" w:rsidRDefault="00960681">
      <w:pPr>
        <w:tabs>
          <w:tab w:val="left" w:pos="-420"/>
        </w:tabs>
        <w:rPr>
          <w:lang w:val="en-US" w:eastAsia="zh-CN"/>
        </w:rPr>
      </w:pPr>
      <w:r>
        <w:rPr>
          <w:rFonts w:hint="eastAsia"/>
          <w:lang w:val="en-US" w:eastAsia="zh-CN"/>
        </w:rPr>
        <w:t xml:space="preserve">In </w:t>
      </w:r>
      <w:proofErr w:type="spellStart"/>
      <w:r>
        <w:rPr>
          <w:lang w:val="en-US" w:eastAsia="zh-CN"/>
        </w:rPr>
        <w:t>RAN1#120</w:t>
      </w:r>
      <w:proofErr w:type="spellEnd"/>
      <w:r>
        <w:rPr>
          <w:lang w:val="en-US" w:eastAsia="zh-CN"/>
        </w:rPr>
        <w:t xml:space="preserve"> meeting</w:t>
      </w:r>
      <w:r>
        <w:rPr>
          <w:rFonts w:hint="eastAsia"/>
          <w:lang w:val="en-US" w:eastAsia="zh-CN"/>
        </w:rPr>
        <w:t>,</w:t>
      </w:r>
      <w:r>
        <w:rPr>
          <w:lang w:val="en-US" w:eastAsia="zh-CN"/>
        </w:rPr>
        <w:t xml:space="preserve"> an agreement was reached as follow.</w:t>
      </w:r>
    </w:p>
    <w:tbl>
      <w:tblPr>
        <w:tblStyle w:val="ae"/>
        <w:tblW w:w="0" w:type="auto"/>
        <w:tblInd w:w="104" w:type="dxa"/>
        <w:tblLook w:val="04A0" w:firstRow="1" w:lastRow="0" w:firstColumn="1" w:lastColumn="0" w:noHBand="0" w:noVBand="1"/>
      </w:tblPr>
      <w:tblGrid>
        <w:gridCol w:w="9524"/>
      </w:tblGrid>
      <w:tr w:rsidR="006D5C37">
        <w:tc>
          <w:tcPr>
            <w:tcW w:w="9630" w:type="dxa"/>
          </w:tcPr>
          <w:p w:rsidR="006D5C37" w:rsidRDefault="00960681">
            <w:pPr>
              <w:spacing w:beforeLines="50" w:before="120"/>
              <w:rPr>
                <w:bCs/>
              </w:rPr>
            </w:pPr>
            <w:bookmarkStart w:id="4" w:name="OLE_LINK39"/>
            <w:bookmarkStart w:id="5" w:name="OLE_LINK40"/>
            <w:r>
              <w:rPr>
                <w:bCs/>
                <w:highlight w:val="green"/>
              </w:rPr>
              <w:t>Agreement</w:t>
            </w:r>
          </w:p>
          <w:p w:rsidR="006D5C37" w:rsidRDefault="00960681">
            <w:pPr>
              <w:spacing w:beforeLines="50" w:before="120"/>
              <w:rPr>
                <w:bCs/>
              </w:rPr>
            </w:pPr>
            <w:r>
              <w:rPr>
                <w:bCs/>
              </w:rPr>
              <w:lastRenderedPageBreak/>
              <w:t xml:space="preserve">For </w:t>
            </w:r>
            <w:proofErr w:type="spellStart"/>
            <w:r>
              <w:rPr>
                <w:bCs/>
              </w:rPr>
              <w:t>PMCH</w:t>
            </w:r>
            <w:proofErr w:type="spellEnd"/>
            <w:r>
              <w:rPr>
                <w:bCs/>
              </w:rPr>
              <w:t xml:space="preserve"> with time interleaving, the maximum TBS a UE supports for the scaled TB is derived based on DL-</w:t>
            </w:r>
            <w:proofErr w:type="spellStart"/>
            <w:r>
              <w:rPr>
                <w:bCs/>
              </w:rPr>
              <w:t>SCH</w:t>
            </w:r>
            <w:proofErr w:type="spellEnd"/>
            <w:r>
              <w:rPr>
                <w:bCs/>
              </w:rPr>
              <w:t xml:space="preserve"> as per TS 36.306 set by UE category.</w:t>
            </w:r>
          </w:p>
          <w:p w:rsidR="006D5C37" w:rsidRDefault="00960681">
            <w:pPr>
              <w:pStyle w:val="af3"/>
              <w:numPr>
                <w:ilvl w:val="0"/>
                <w:numId w:val="20"/>
              </w:numPr>
              <w:rPr>
                <w:lang w:val="en-US" w:eastAsia="zh-CN"/>
              </w:rPr>
            </w:pPr>
            <w:r>
              <w:rPr>
                <w:bCs/>
              </w:rPr>
              <w:t>FFS when the UE category has multiple maximum TBS</w:t>
            </w:r>
            <w:bookmarkEnd w:id="4"/>
            <w:bookmarkEnd w:id="5"/>
          </w:p>
        </w:tc>
      </w:tr>
    </w:tbl>
    <w:p w:rsidR="006D5C37" w:rsidRDefault="00960681">
      <w:pPr>
        <w:spacing w:before="180"/>
      </w:pPr>
      <w:r>
        <w:lastRenderedPageBreak/>
        <w:t>In TS 36.306, Table 4.1-1 specifies the maximum DL-</w:t>
      </w:r>
      <w:proofErr w:type="spellStart"/>
      <w:r>
        <w:t>SCH</w:t>
      </w:r>
      <w:proofErr w:type="spellEnd"/>
      <w:r>
        <w:t xml:space="preserve"> TBS based on the number of spatial layers per UE category (e.g., Category 6 supports 149,776 bits for 4-layer and 75,376 bits for 2-layer DL-</w:t>
      </w:r>
      <w:proofErr w:type="spellStart"/>
      <w:r>
        <w:t>SCH</w:t>
      </w:r>
      <w:proofErr w:type="spellEnd"/>
      <w:r>
        <w:t xml:space="preserve"> transmission within a </w:t>
      </w:r>
      <w:proofErr w:type="spellStart"/>
      <w:r>
        <w:t>TTI</w:t>
      </w:r>
      <w:proofErr w:type="spellEnd"/>
      <w:r>
        <w:t xml:space="preserve">). </w:t>
      </w:r>
      <w:bookmarkStart w:id="6" w:name="OLE_LINK10"/>
      <w:r>
        <w:t xml:space="preserve">For </w:t>
      </w:r>
      <w:proofErr w:type="spellStart"/>
      <w:r>
        <w:t>PMCH</w:t>
      </w:r>
      <w:proofErr w:type="spellEnd"/>
      <w:r>
        <w:t xml:space="preserve"> with time interleaving, the UE's </w:t>
      </w:r>
      <w:r>
        <w:rPr>
          <w:rStyle w:val="af"/>
          <w:b w:val="0"/>
        </w:rPr>
        <w:t>hardware processing capability may remain identical</w:t>
      </w:r>
      <w:r>
        <w:t xml:space="preserve">—take UE category 6 for example, the same baseband resources (decoders/buffers) can handle 149,776 bits for </w:t>
      </w:r>
      <w:proofErr w:type="spellStart"/>
      <w:r>
        <w:t>MCH</w:t>
      </w:r>
      <w:proofErr w:type="spellEnd"/>
      <w:r>
        <w:t xml:space="preserve"> TB</w:t>
      </w:r>
      <w:bookmarkEnd w:id="6"/>
      <w:r>
        <w:t>. That is</w:t>
      </w:r>
      <w:r>
        <w:rPr>
          <w:b/>
        </w:rPr>
        <w:t>,</w:t>
      </w:r>
      <w:r>
        <w:t xml:space="preserve"> the scaled </w:t>
      </w:r>
      <w:proofErr w:type="spellStart"/>
      <w:r>
        <w:t>MCH</w:t>
      </w:r>
      <w:proofErr w:type="spellEnd"/>
      <w:r>
        <w:t xml:space="preserve"> TBS for UE Category 6 should align with its DL-</w:t>
      </w:r>
      <w:proofErr w:type="spellStart"/>
      <w:r>
        <w:t>SCH</w:t>
      </w:r>
      <w:proofErr w:type="spellEnd"/>
      <w:r>
        <w:t xml:space="preserve"> peak (149,776 bits), as time interleaving distributes decoding load across subframes without exceeding per-</w:t>
      </w:r>
      <w:proofErr w:type="spellStart"/>
      <w:r>
        <w:t>TTI</w:t>
      </w:r>
      <w:proofErr w:type="spellEnd"/>
      <w:r>
        <w:t xml:space="preserve"> hardware limits. Accordingly, we propose defining scaled </w:t>
      </w:r>
      <w:proofErr w:type="spellStart"/>
      <w:r>
        <w:t>MCH</w:t>
      </w:r>
      <w:proofErr w:type="spellEnd"/>
      <w:r>
        <w:t xml:space="preserve"> TBS limits for </w:t>
      </w:r>
      <w:proofErr w:type="spellStart"/>
      <w:r>
        <w:t>MBMS</w:t>
      </w:r>
      <w:proofErr w:type="spellEnd"/>
      <w:r>
        <w:t xml:space="preserve">-capable </w:t>
      </w:r>
      <w:proofErr w:type="spellStart"/>
      <w:r>
        <w:t>UEs</w:t>
      </w:r>
      <w:proofErr w:type="spellEnd"/>
      <w:r>
        <w:t xml:space="preserve"> via </w:t>
      </w:r>
      <w:proofErr w:type="spellStart"/>
      <w:r>
        <w:t>MBSFN</w:t>
      </w:r>
      <w:proofErr w:type="spellEnd"/>
      <w:r>
        <w:t xml:space="preserve"> reception, aligned with each category's peak DL-</w:t>
      </w:r>
      <w:proofErr w:type="spellStart"/>
      <w:r>
        <w:t>SCH</w:t>
      </w:r>
      <w:proofErr w:type="spellEnd"/>
      <w:r>
        <w:t xml:space="preserve"> capability.</w:t>
      </w:r>
    </w:p>
    <w:p w:rsidR="006D5C37" w:rsidRDefault="00960681">
      <w:pPr>
        <w:rPr>
          <w:i/>
        </w:rPr>
      </w:pPr>
      <w:bookmarkStart w:id="7" w:name="OLE_LINK26"/>
      <w:bookmarkStart w:id="8" w:name="OLE_LINK25"/>
      <w:r>
        <w:rPr>
          <w:b/>
          <w:i/>
        </w:rPr>
        <w:t>O</w:t>
      </w:r>
      <w:r>
        <w:rPr>
          <w:b/>
          <w:i/>
          <w:lang w:eastAsia="zh-CN"/>
        </w:rPr>
        <w:t>bservation 1</w:t>
      </w:r>
      <w:r>
        <w:rPr>
          <w:b/>
          <w:i/>
        </w:rPr>
        <w:t>:</w:t>
      </w:r>
      <w:r>
        <w:rPr>
          <w:i/>
        </w:rPr>
        <w:t xml:space="preserve"> For </w:t>
      </w:r>
      <w:proofErr w:type="spellStart"/>
      <w:r>
        <w:rPr>
          <w:i/>
        </w:rPr>
        <w:t>PMCH</w:t>
      </w:r>
      <w:proofErr w:type="spellEnd"/>
      <w:r>
        <w:rPr>
          <w:i/>
        </w:rPr>
        <w:t xml:space="preserve"> with time interleaving, if UE's </w:t>
      </w:r>
      <w:r>
        <w:rPr>
          <w:rStyle w:val="af"/>
          <w:b w:val="0"/>
          <w:i/>
        </w:rPr>
        <w:t>hardware processing capability remains identical,</w:t>
      </w:r>
      <w:r>
        <w:rPr>
          <w:i/>
        </w:rPr>
        <w:t xml:space="preserve"> the same baseband resources (decoders/buffers) that handle the maximum number of bits in DL-</w:t>
      </w:r>
      <w:proofErr w:type="spellStart"/>
      <w:r>
        <w:rPr>
          <w:i/>
        </w:rPr>
        <w:t>SCH</w:t>
      </w:r>
      <w:proofErr w:type="spellEnd"/>
      <w:r>
        <w:rPr>
          <w:i/>
        </w:rPr>
        <w:t xml:space="preserve"> can be supported.</w:t>
      </w:r>
    </w:p>
    <w:p w:rsidR="006D5C37" w:rsidRDefault="00960681">
      <w:r>
        <w:rPr>
          <w:b/>
          <w:bCs/>
          <w:i/>
          <w:iCs/>
          <w:lang w:val="en-US" w:eastAsia="zh-CN"/>
        </w:rPr>
        <w:t xml:space="preserve">Proposal 1: </w:t>
      </w:r>
      <w:r>
        <w:rPr>
          <w:i/>
        </w:rPr>
        <w:t xml:space="preserve">For </w:t>
      </w:r>
      <w:proofErr w:type="spellStart"/>
      <w:r>
        <w:rPr>
          <w:i/>
        </w:rPr>
        <w:t>PMCH</w:t>
      </w:r>
      <w:proofErr w:type="spellEnd"/>
      <w:r>
        <w:rPr>
          <w:i/>
        </w:rPr>
        <w:t xml:space="preserve"> </w:t>
      </w:r>
      <w:r>
        <w:rPr>
          <w:bCs/>
          <w:i/>
        </w:rPr>
        <w:t>with time interleaving, the maximum TBS a UE supports for the scaled TB is the</w:t>
      </w:r>
      <w:r>
        <w:rPr>
          <w:i/>
          <w:lang w:val="en-US" w:eastAsia="zh-CN"/>
        </w:rPr>
        <w:t xml:space="preserve"> largest</w:t>
      </w:r>
      <w:r>
        <w:rPr>
          <w:i/>
        </w:rPr>
        <w:t xml:space="preserve"> TBS among the multiple </w:t>
      </w:r>
      <w:r>
        <w:rPr>
          <w:bCs/>
          <w:i/>
          <w:lang w:val="en-US" w:eastAsia="zh-CN"/>
        </w:rPr>
        <w:t>m</w:t>
      </w:r>
      <w:proofErr w:type="spellStart"/>
      <w:r>
        <w:rPr>
          <w:i/>
          <w:lang w:eastAsia="ja-JP"/>
        </w:rPr>
        <w:t>aximum</w:t>
      </w:r>
      <w:proofErr w:type="spellEnd"/>
      <w:r>
        <w:rPr>
          <w:i/>
          <w:lang w:eastAsia="ja-JP"/>
        </w:rPr>
        <w:t xml:space="preserve"> TBS of a </w:t>
      </w:r>
      <w:r>
        <w:rPr>
          <w:i/>
        </w:rPr>
        <w:t>DL-</w:t>
      </w:r>
      <w:proofErr w:type="spellStart"/>
      <w:r>
        <w:rPr>
          <w:i/>
        </w:rPr>
        <w:t>SCH</w:t>
      </w:r>
      <w:proofErr w:type="spellEnd"/>
      <w:r>
        <w:rPr>
          <w:i/>
        </w:rPr>
        <w:t xml:space="preserve"> as</w:t>
      </w:r>
      <w:r>
        <w:rPr>
          <w:i/>
          <w:lang w:val="en-US" w:eastAsia="zh-CN"/>
        </w:rPr>
        <w:t xml:space="preserve"> per TS 36.306</w:t>
      </w:r>
      <w:r>
        <w:rPr>
          <w:i/>
        </w:rPr>
        <w:t xml:space="preserve"> set by UE category.</w:t>
      </w:r>
      <w:bookmarkEnd w:id="7"/>
      <w:bookmarkEnd w:id="8"/>
      <w:r>
        <w:rPr>
          <w:i/>
        </w:rPr>
        <w:t xml:space="preserve"> </w:t>
      </w:r>
    </w:p>
    <w:p w:rsidR="006D5C37" w:rsidRDefault="00960681">
      <w:pPr>
        <w:pStyle w:val="2"/>
        <w:ind w:left="567"/>
        <w:jc w:val="left"/>
        <w:rPr>
          <w:lang w:val="en-US" w:eastAsia="zh-CN"/>
        </w:rPr>
      </w:pPr>
      <w:r>
        <w:rPr>
          <w:rFonts w:hint="eastAsia"/>
          <w:lang w:val="en-US" w:eastAsia="zh-CN"/>
        </w:rPr>
        <w:t xml:space="preserve"> </w:t>
      </w:r>
      <w:r>
        <w:rPr>
          <w:lang w:val="en-US" w:eastAsia="zh-CN"/>
        </w:rPr>
        <w:t>Soft buffer size</w:t>
      </w:r>
    </w:p>
    <w:p w:rsidR="006D5C37" w:rsidRDefault="00960681">
      <w:bookmarkStart w:id="9" w:name="_Toc146121456"/>
      <w:bookmarkStart w:id="10" w:name="_Toc29387673"/>
      <w:bookmarkStart w:id="11" w:name="_Toc35531577"/>
      <w:bookmarkStart w:id="12" w:name="_Toc29388702"/>
      <w:bookmarkStart w:id="13" w:name="_Toc44619915"/>
      <w:bookmarkStart w:id="14" w:name="_Toc20409132"/>
      <w:bookmarkStart w:id="15" w:name="_Toc10818722"/>
      <w:bookmarkEnd w:id="9"/>
      <w:bookmarkEnd w:id="10"/>
      <w:bookmarkEnd w:id="11"/>
      <w:bookmarkEnd w:id="12"/>
      <w:bookmarkEnd w:id="13"/>
      <w:bookmarkEnd w:id="14"/>
      <w:bookmarkEnd w:id="15"/>
      <w:r>
        <w:t xml:space="preserve">As agreed in </w:t>
      </w:r>
      <w:proofErr w:type="spellStart"/>
      <w:r>
        <w:t>RAN1#120</w:t>
      </w:r>
      <w:proofErr w:type="spellEnd"/>
      <w:r>
        <w:t xml:space="preserve"> and </w:t>
      </w:r>
      <w:proofErr w:type="spellStart"/>
      <w:r>
        <w:t>RAN1#120bis</w:t>
      </w:r>
      <w:proofErr w:type="spellEnd"/>
      <w:r>
        <w:t xml:space="preserve"> meetings, </w:t>
      </w:r>
      <w:proofErr w:type="spellStart"/>
      <w:r>
        <w:t>LBRM</w:t>
      </w:r>
      <w:proofErr w:type="spellEnd"/>
      <w:r>
        <w:t xml:space="preserve"> is applied for </w:t>
      </w:r>
      <w:proofErr w:type="spellStart"/>
      <w:r>
        <w:t>MCH</w:t>
      </w:r>
      <w:proofErr w:type="spellEnd"/>
      <w:r>
        <w:t xml:space="preserve"> (excluding </w:t>
      </w:r>
      <w:proofErr w:type="spellStart"/>
      <w:r>
        <w:t>MCCH</w:t>
      </w:r>
      <w:proofErr w:type="spellEnd"/>
      <w:r>
        <w:t xml:space="preserve"> and </w:t>
      </w:r>
      <w:proofErr w:type="spellStart"/>
      <w:r>
        <w:t>MSI</w:t>
      </w:r>
      <w:proofErr w:type="spellEnd"/>
      <w:r>
        <w:t xml:space="preserve">) with time interleaving, however it need further discussion about how the consistent </w:t>
      </w:r>
      <w:r>
        <w:rPr>
          <w:rFonts w:eastAsia="等线"/>
          <w:bCs/>
          <w:i/>
          <w:iCs/>
          <w:lang w:val="en-US" w:eastAsia="zh-CN"/>
        </w:rPr>
        <w:t>N</w:t>
      </w:r>
      <w:r>
        <w:rPr>
          <w:rFonts w:eastAsia="等线"/>
          <w:bCs/>
          <w:i/>
          <w:iCs/>
          <w:vertAlign w:val="subscript"/>
          <w:lang w:val="en-US" w:eastAsia="zh-CN"/>
        </w:rPr>
        <w:t>IR</w:t>
      </w:r>
      <w:r>
        <w:rPr>
          <w:rFonts w:eastAsia="等线"/>
          <w:bCs/>
          <w:iCs/>
          <w:lang w:val="en-US" w:eastAsia="zh-CN"/>
        </w:rPr>
        <w:t xml:space="preserve"> and </w:t>
      </w:r>
      <w:r>
        <w:rPr>
          <w:rFonts w:eastAsia="等线"/>
          <w:bCs/>
          <w:i/>
          <w:iCs/>
          <w:lang w:val="en-US" w:eastAsia="zh-CN"/>
        </w:rPr>
        <w:t>N</w:t>
      </w:r>
      <w:r>
        <w:rPr>
          <w:rFonts w:eastAsia="等线"/>
          <w:bCs/>
          <w:i/>
          <w:iCs/>
          <w:vertAlign w:val="subscript"/>
          <w:lang w:val="en-US" w:eastAsia="zh-CN"/>
        </w:rPr>
        <w:t>CB</w:t>
      </w:r>
      <w:r>
        <w:rPr>
          <w:rFonts w:eastAsia="等线"/>
          <w:bCs/>
          <w:iCs/>
          <w:lang w:val="en-US" w:eastAsia="zh-CN"/>
        </w:rPr>
        <w:t xml:space="preserve"> is calculated</w:t>
      </w:r>
      <w:r>
        <w:t>.</w:t>
      </w:r>
    </w:p>
    <w:tbl>
      <w:tblPr>
        <w:tblStyle w:val="ae"/>
        <w:tblW w:w="0" w:type="auto"/>
        <w:tblLook w:val="04A0" w:firstRow="1" w:lastRow="0" w:firstColumn="1" w:lastColumn="0" w:noHBand="0" w:noVBand="1"/>
      </w:tblPr>
      <w:tblGrid>
        <w:gridCol w:w="9628"/>
      </w:tblGrid>
      <w:tr w:rsidR="006D5C37">
        <w:tc>
          <w:tcPr>
            <w:tcW w:w="9628" w:type="dxa"/>
          </w:tcPr>
          <w:p w:rsidR="006D5C37" w:rsidRDefault="00960681">
            <w:pPr>
              <w:rPr>
                <w:bCs/>
                <w:lang w:val="en-US" w:eastAsia="zh-CN"/>
              </w:rPr>
            </w:pPr>
            <w:r>
              <w:rPr>
                <w:bCs/>
                <w:highlight w:val="green"/>
                <w:lang w:eastAsia="zh-CN"/>
              </w:rPr>
              <w:t>Agreement</w:t>
            </w:r>
          </w:p>
          <w:p w:rsidR="006D5C37" w:rsidRDefault="00960681">
            <w:pPr>
              <w:rPr>
                <w:bCs/>
              </w:rPr>
            </w:pPr>
            <w:proofErr w:type="spellStart"/>
            <w:r>
              <w:rPr>
                <w:bCs/>
              </w:rPr>
              <w:t>LBRM</w:t>
            </w:r>
            <w:proofErr w:type="spellEnd"/>
            <w:r>
              <w:rPr>
                <w:bCs/>
              </w:rPr>
              <w:t xml:space="preserve"> is applied for </w:t>
            </w:r>
            <w:proofErr w:type="spellStart"/>
            <w:r>
              <w:rPr>
                <w:bCs/>
              </w:rPr>
              <w:t>MCH</w:t>
            </w:r>
            <w:proofErr w:type="spellEnd"/>
            <w:r>
              <w:rPr>
                <w:bCs/>
              </w:rPr>
              <w:t xml:space="preserve"> (excluding </w:t>
            </w:r>
            <w:proofErr w:type="spellStart"/>
            <w:r>
              <w:rPr>
                <w:bCs/>
              </w:rPr>
              <w:t>MCCH</w:t>
            </w:r>
            <w:proofErr w:type="spellEnd"/>
            <w:r>
              <w:rPr>
                <w:bCs/>
              </w:rPr>
              <w:t xml:space="preserve"> and </w:t>
            </w:r>
            <w:proofErr w:type="spellStart"/>
            <w:r>
              <w:rPr>
                <w:bCs/>
              </w:rPr>
              <w:t>MSI</w:t>
            </w:r>
            <w:proofErr w:type="spellEnd"/>
            <w:r>
              <w:rPr>
                <w:bCs/>
              </w:rPr>
              <w:t>) with time interleaving</w:t>
            </w:r>
          </w:p>
          <w:p w:rsidR="006D5C37" w:rsidRDefault="00960681">
            <w:pPr>
              <w:numPr>
                <w:ilvl w:val="1"/>
                <w:numId w:val="21"/>
              </w:numPr>
              <w:overflowPunct w:val="0"/>
              <w:autoSpaceDE w:val="0"/>
              <w:autoSpaceDN w:val="0"/>
              <w:adjustRightInd w:val="0"/>
              <w:contextualSpacing/>
              <w:textAlignment w:val="baseline"/>
            </w:pPr>
            <w:r>
              <w:rPr>
                <w:bCs/>
              </w:rPr>
              <w:t>FFS spec impact</w:t>
            </w:r>
          </w:p>
          <w:p w:rsidR="006D5C37" w:rsidRDefault="006D5C37">
            <w:pPr>
              <w:tabs>
                <w:tab w:val="left" w:pos="-420"/>
              </w:tabs>
              <w:overflowPunct w:val="0"/>
              <w:autoSpaceDE w:val="0"/>
              <w:autoSpaceDN w:val="0"/>
              <w:adjustRightInd w:val="0"/>
              <w:contextualSpacing/>
              <w:textAlignment w:val="baseline"/>
              <w:rPr>
                <w:bCs/>
              </w:rPr>
            </w:pPr>
          </w:p>
          <w:p w:rsidR="006D5C37" w:rsidRDefault="00960681">
            <w:pPr>
              <w:rPr>
                <w:b/>
                <w:bCs/>
                <w:iCs/>
                <w:lang w:val="en-US" w:eastAsia="zh-CN"/>
              </w:rPr>
            </w:pPr>
            <w:r>
              <w:rPr>
                <w:b/>
                <w:bCs/>
                <w:iCs/>
                <w:highlight w:val="green"/>
                <w:lang w:val="en-US" w:eastAsia="zh-CN"/>
              </w:rPr>
              <w:t>Agreement</w:t>
            </w:r>
          </w:p>
          <w:p w:rsidR="006D5C37" w:rsidRDefault="00960681">
            <w:pPr>
              <w:rPr>
                <w:bCs/>
                <w:iCs/>
                <w:lang w:val="en-US" w:eastAsia="zh-CN"/>
              </w:rPr>
            </w:pPr>
            <w:proofErr w:type="spellStart"/>
            <w:r>
              <w:rPr>
                <w:bCs/>
                <w:iCs/>
                <w:lang w:val="en-US" w:eastAsia="zh-CN"/>
              </w:rPr>
              <w:t>LBRM</w:t>
            </w:r>
            <w:proofErr w:type="spellEnd"/>
            <w:r>
              <w:rPr>
                <w:bCs/>
                <w:iCs/>
                <w:lang w:val="en-US" w:eastAsia="zh-CN"/>
              </w:rPr>
              <w:t xml:space="preserve"> parameters (e.g. </w:t>
            </w:r>
            <m:oMath>
              <m:sSub>
                <m:sSubPr>
                  <m:ctrlPr>
                    <w:rPr>
                      <w:rFonts w:ascii="Cambria Math" w:hAnsi="Cambria Math"/>
                      <w:bCs/>
                      <w:i/>
                    </w:rPr>
                  </m:ctrlPr>
                </m:sSubPr>
                <m:e>
                  <m:r>
                    <w:rPr>
                      <w:rFonts w:ascii="Cambria Math" w:hAnsi="Cambria Math"/>
                    </w:rPr>
                    <m:t>N</m:t>
                  </m:r>
                </m:e>
                <m:sub>
                  <m:r>
                    <w:rPr>
                      <w:rFonts w:ascii="Cambria Math" w:hAnsi="Cambria Math"/>
                    </w:rPr>
                    <m:t>IR</m:t>
                  </m:r>
                </m:sub>
              </m:sSub>
            </m:oMath>
            <w:r>
              <w:rPr>
                <w:bCs/>
                <w:iCs/>
                <w:lang w:val="en-US" w:eastAsia="zh-CN"/>
              </w:rPr>
              <w:t>) are consistent between the broadcast network and the (multiple) UEs that are receiving the broadcast transmission.</w:t>
            </w:r>
          </w:p>
          <w:p w:rsidR="006D5C37" w:rsidRDefault="00960681">
            <w:pPr>
              <w:numPr>
                <w:ilvl w:val="0"/>
                <w:numId w:val="22"/>
              </w:numPr>
              <w:overflowPunct w:val="0"/>
              <w:autoSpaceDE w:val="0"/>
              <w:autoSpaceDN w:val="0"/>
              <w:adjustRightInd w:val="0"/>
              <w:textAlignment w:val="baseline"/>
              <w:rPr>
                <w:bCs/>
                <w:iCs/>
                <w:lang w:val="en-US" w:eastAsia="zh-CN"/>
              </w:rPr>
            </w:pPr>
            <w:r>
              <w:rPr>
                <w:bCs/>
                <w:iCs/>
                <w:lang w:val="en-US" w:eastAsia="zh-CN"/>
              </w:rPr>
              <w:t xml:space="preserve">These multiple </w:t>
            </w:r>
            <w:proofErr w:type="spellStart"/>
            <w:r>
              <w:rPr>
                <w:bCs/>
                <w:iCs/>
                <w:lang w:val="en-US" w:eastAsia="zh-CN"/>
              </w:rPr>
              <w:t>UEs</w:t>
            </w:r>
            <w:proofErr w:type="spellEnd"/>
            <w:r>
              <w:rPr>
                <w:bCs/>
                <w:iCs/>
                <w:lang w:val="en-US" w:eastAsia="zh-CN"/>
              </w:rPr>
              <w:t xml:space="preserve"> may belong to different UE categories, thus having different values of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soft</m:t>
                  </m:r>
                </m:sub>
              </m:sSub>
            </m:oMath>
            <w:r>
              <w:rPr>
                <w:bCs/>
                <w:iCs/>
                <w:lang w:val="en-US" w:eastAsia="zh-CN"/>
              </w:rPr>
              <w:t xml:space="preserv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IR</m:t>
                  </m:r>
                </m:sub>
              </m:sSub>
            </m:oMath>
            <w:r>
              <w:rPr>
                <w:bCs/>
                <w:iCs/>
                <w:lang w:val="en-US" w:eastAsia="zh-CN"/>
              </w:rPr>
              <w:t>.</w:t>
            </w:r>
          </w:p>
          <w:p w:rsidR="006D5C37" w:rsidRDefault="00960681">
            <w:pPr>
              <w:numPr>
                <w:ilvl w:val="0"/>
                <w:numId w:val="22"/>
              </w:numPr>
              <w:overflowPunct w:val="0"/>
              <w:autoSpaceDE w:val="0"/>
              <w:autoSpaceDN w:val="0"/>
              <w:adjustRightInd w:val="0"/>
              <w:textAlignment w:val="baseline"/>
              <w:rPr>
                <w:bCs/>
                <w:iCs/>
                <w:lang w:val="en-US" w:eastAsia="zh-CN"/>
              </w:rPr>
            </w:pPr>
            <w:r>
              <w:rPr>
                <w:rFonts w:eastAsia="等线" w:hint="eastAsia"/>
                <w:bCs/>
                <w:iCs/>
                <w:lang w:val="en-US" w:eastAsia="zh-CN"/>
              </w:rPr>
              <w:t>F</w:t>
            </w:r>
            <w:r>
              <w:rPr>
                <w:rFonts w:eastAsia="等线"/>
                <w:bCs/>
                <w:iCs/>
                <w:lang w:val="en-US" w:eastAsia="zh-CN"/>
              </w:rPr>
              <w:t xml:space="preserve">FS: how the consistent </w:t>
            </w:r>
            <w:r>
              <w:rPr>
                <w:rFonts w:eastAsia="等线"/>
                <w:bCs/>
                <w:i/>
                <w:iCs/>
                <w:lang w:val="en-US" w:eastAsia="zh-CN"/>
              </w:rPr>
              <w:t>N</w:t>
            </w:r>
            <w:r>
              <w:rPr>
                <w:rFonts w:eastAsia="等线"/>
                <w:bCs/>
                <w:i/>
                <w:iCs/>
                <w:vertAlign w:val="subscript"/>
                <w:lang w:val="en-US" w:eastAsia="zh-CN"/>
              </w:rPr>
              <w:t>IR</w:t>
            </w:r>
            <w:r>
              <w:rPr>
                <w:rFonts w:eastAsia="等线"/>
                <w:bCs/>
                <w:iCs/>
                <w:lang w:val="en-US" w:eastAsia="zh-CN"/>
              </w:rPr>
              <w:t xml:space="preserve"> and </w:t>
            </w:r>
            <w:r>
              <w:rPr>
                <w:rFonts w:eastAsia="等线"/>
                <w:bCs/>
                <w:i/>
                <w:iCs/>
                <w:lang w:val="en-US" w:eastAsia="zh-CN"/>
              </w:rPr>
              <w:t>N</w:t>
            </w:r>
            <w:r>
              <w:rPr>
                <w:rFonts w:eastAsia="等线"/>
                <w:bCs/>
                <w:i/>
                <w:iCs/>
                <w:vertAlign w:val="subscript"/>
                <w:lang w:val="en-US" w:eastAsia="zh-CN"/>
              </w:rPr>
              <w:t>CB</w:t>
            </w:r>
            <w:r>
              <w:rPr>
                <w:rFonts w:eastAsia="等线"/>
                <w:bCs/>
                <w:iCs/>
                <w:lang w:val="en-US" w:eastAsia="zh-CN"/>
              </w:rPr>
              <w:t xml:space="preserve"> is calculated</w:t>
            </w:r>
          </w:p>
        </w:tc>
      </w:tr>
    </w:tbl>
    <w:p w:rsidR="006D5C37" w:rsidRDefault="00960681">
      <w:pPr>
        <w:spacing w:before="180"/>
      </w:pPr>
      <w:r>
        <w:t xml:space="preserve">As clarified in the above agreement, the multiple </w:t>
      </w:r>
      <w:proofErr w:type="spellStart"/>
      <w:r>
        <w:t>UEs</w:t>
      </w:r>
      <w:proofErr w:type="spellEnd"/>
      <w:r>
        <w:t xml:space="preserve"> in broadcast may belong to different UE categories and have different values of </w:t>
      </w:r>
      <m:oMath>
        <m:sSub>
          <m:sSubPr>
            <m:ctrlPr>
              <w:rPr>
                <w:rFonts w:ascii="Cambria Math" w:hAnsi="Cambria Math"/>
              </w:rPr>
            </m:ctrlPr>
          </m:sSubPr>
          <m:e>
            <m:r>
              <w:rPr>
                <w:rFonts w:ascii="Cambria Math" w:hAnsi="Cambria Math"/>
              </w:rPr>
              <m:t>N</m:t>
            </m:r>
          </m:e>
          <m:sub>
            <m:r>
              <w:rPr>
                <w:rFonts w:ascii="Cambria Math" w:hAnsi="Cambria Math"/>
              </w:rPr>
              <m:t>soft</m:t>
            </m:r>
          </m:sub>
        </m:sSub>
      </m:oMath>
      <w:r>
        <w:t>. Therefore, it is not properate to adopt the equation of LTE unicast to calculate the</w:t>
      </w:r>
      <w:r>
        <w:rPr>
          <w:rFonts w:hint="eastAsia"/>
        </w:rPr>
        <w:t xml:space="preserve"> </w:t>
      </w:r>
      <m:oMath>
        <m:sSub>
          <m:sSubPr>
            <m:ctrlPr>
              <w:rPr>
                <w:rFonts w:ascii="Cambria Math" w:hAnsi="Cambria Math"/>
              </w:rPr>
            </m:ctrlPr>
          </m:sSubPr>
          <m:e>
            <m:r>
              <w:rPr>
                <w:rFonts w:ascii="Cambria Math" w:hAnsi="Cambria Math"/>
              </w:rPr>
              <m:t>N</m:t>
            </m:r>
          </m:e>
          <m:sub>
            <m:r>
              <w:rPr>
                <w:rFonts w:ascii="Cambria Math" w:hAnsi="Cambria Math"/>
              </w:rPr>
              <m:t>IR</m:t>
            </m:r>
          </m:sub>
        </m:sSub>
      </m:oMath>
      <w:r>
        <w:t xml:space="preserve"> and </w:t>
      </w:r>
      <m:oMath>
        <m:sSub>
          <m:sSubPr>
            <m:ctrlPr>
              <w:rPr>
                <w:rFonts w:ascii="Cambria Math" w:hAnsi="Cambria Math"/>
              </w:rPr>
            </m:ctrlPr>
          </m:sSubPr>
          <m:e>
            <w:bookmarkStart w:id="16" w:name="OLE_LINK14"/>
            <w:bookmarkStart w:id="17" w:name="OLE_LINK13"/>
            <m:r>
              <w:rPr>
                <w:rFonts w:ascii="Cambria Math" w:hAnsi="Cambria Math"/>
              </w:rPr>
              <m:t>N</m:t>
            </m:r>
          </m:e>
          <m:sub>
            <m:r>
              <w:rPr>
                <w:rFonts w:ascii="Cambria Math" w:hAnsi="Cambria Math"/>
              </w:rPr>
              <m:t>cb</m:t>
            </m:r>
            <w:bookmarkEnd w:id="16"/>
            <w:bookmarkEnd w:id="17"/>
          </m:sub>
        </m:sSub>
      </m:oMath>
      <w:r>
        <w:t xml:space="preserve"> for LTE based 5G broadcast.</w:t>
      </w:r>
    </w:p>
    <w:p w:rsidR="006D5C37" w:rsidRDefault="00960681">
      <w:pPr>
        <w:spacing w:beforeLines="50" w:before="120"/>
        <w:rPr>
          <w:lang w:val="en-US" w:eastAsia="zh-CN"/>
        </w:rPr>
      </w:pPr>
      <w:r>
        <w:rPr>
          <w:lang w:val="en-US" w:eastAsia="zh-CN"/>
        </w:rPr>
        <w:t xml:space="preserve">In NR, </w:t>
      </w:r>
      <w:proofErr w:type="spellStart"/>
      <w:r>
        <w:rPr>
          <w:lang w:val="en-US" w:eastAsia="zh-CN"/>
        </w:rPr>
        <w:t>LBRM</w:t>
      </w:r>
      <w:proofErr w:type="spellEnd"/>
      <w:r>
        <w:rPr>
          <w:lang w:val="en-US" w:eastAsia="zh-CN"/>
        </w:rPr>
        <w:t xml:space="preserve"> is applied for broadcast scheduled by DCI format 4_0 and the circular buffer of length </w:t>
      </w:r>
      <m:oMath>
        <m:sSub>
          <m:sSubPr>
            <m:ctrlPr>
              <w:rPr>
                <w:rFonts w:ascii="Cambria Math" w:hAnsi="Cambria Math"/>
                <w:i/>
                <w:lang w:val="en-US"/>
              </w:rPr>
            </m:ctrlPr>
          </m:sSubPr>
          <m:e>
            <m:r>
              <w:rPr>
                <w:rFonts w:ascii="Cambria Math" w:hAnsi="Cambria Math"/>
                <w:lang w:val="en-US" w:eastAsia="zh-CN"/>
              </w:rPr>
              <m:t>N</m:t>
            </m:r>
          </m:e>
          <m:sub>
            <m:r>
              <w:rPr>
                <w:rFonts w:ascii="Cambria Math" w:hAnsi="Cambria Math"/>
                <w:lang w:val="en-US" w:eastAsia="zh-CN"/>
              </w:rPr>
              <m:t>cb</m:t>
            </m:r>
          </m:sub>
        </m:sSub>
      </m:oMath>
      <w:r>
        <w:t xml:space="preserve"> </w:t>
      </w:r>
      <w:r>
        <w:rPr>
          <w:lang w:val="en-US" w:eastAsia="zh-CN"/>
        </w:rPr>
        <w:t xml:space="preserve">for the </w:t>
      </w:r>
      <w:r>
        <w:rPr>
          <w:i/>
          <w:iCs/>
          <w:lang w:val="en-US" w:eastAsia="zh-CN"/>
        </w:rPr>
        <w:t>r-</w:t>
      </w:r>
      <w:proofErr w:type="spellStart"/>
      <w:r>
        <w:rPr>
          <w:lang w:val="en-US" w:eastAsia="zh-CN"/>
        </w:rPr>
        <w:t>th</w:t>
      </w:r>
      <w:proofErr w:type="spellEnd"/>
      <w:r>
        <w:rPr>
          <w:lang w:val="en-US" w:eastAsia="zh-CN"/>
        </w:rPr>
        <w:t xml:space="preserve"> code block is calculated based on the TBS. The corresponding contents are specified in TS 38.212 and are copied bellow.</w:t>
      </w:r>
    </w:p>
    <w:tbl>
      <w:tblPr>
        <w:tblStyle w:val="ae"/>
        <w:tblW w:w="0" w:type="auto"/>
        <w:tblLook w:val="04A0" w:firstRow="1" w:lastRow="0" w:firstColumn="1" w:lastColumn="0" w:noHBand="0" w:noVBand="1"/>
      </w:tblPr>
      <w:tblGrid>
        <w:gridCol w:w="9628"/>
      </w:tblGrid>
      <w:tr w:rsidR="006D5C37">
        <w:tc>
          <w:tcPr>
            <w:tcW w:w="9628" w:type="dxa"/>
          </w:tcPr>
          <w:p w:rsidR="006D5C37" w:rsidRDefault="00960681">
            <w:pPr>
              <w:pStyle w:val="4"/>
              <w:keepNext w:val="0"/>
              <w:widowControl w:val="0"/>
              <w:numPr>
                <w:ilvl w:val="3"/>
                <w:numId w:val="0"/>
              </w:numPr>
              <w:outlineLvl w:val="3"/>
            </w:pPr>
            <w:r>
              <w:rPr>
                <w:rFonts w:hint="eastAsia"/>
              </w:rPr>
              <w:t>5.4.2.1</w:t>
            </w:r>
            <w:r>
              <w:rPr>
                <w:rFonts w:hint="eastAsia"/>
              </w:rPr>
              <w:tab/>
              <w:t>Bit selection</w:t>
            </w:r>
          </w:p>
          <w:p w:rsidR="006D5C37" w:rsidRDefault="00960681">
            <w:pPr>
              <w:widowControl w:val="0"/>
            </w:pPr>
            <w:r>
              <w:rPr>
                <w:rFonts w:hint="eastAsia"/>
              </w:rPr>
              <w:t xml:space="preserve">The bit sequence after encoding </w:t>
            </w:r>
            <w:r>
              <w:rPr>
                <w:position w:val="-12"/>
              </w:rPr>
              <w:object w:dxaOrig="1270" w:dyaOrig="310">
                <v:shape id="_x0000_i1027" type="#_x0000_t75" style="width:63.4pt;height:15.4pt" o:ole="">
                  <v:imagedata r:id="rId10" o:title=""/>
                </v:shape>
                <o:OLEObject Type="Embed" ProgID="Equation.3" ShapeID="_x0000_i1027" DrawAspect="Content" ObjectID="_1808306784" r:id="rId11"/>
              </w:object>
            </w:r>
            <w:r>
              <w:rPr>
                <w:rFonts w:hint="eastAsia"/>
              </w:rPr>
              <w:t xml:space="preserve"> from Clause 5.3.2 is written into a </w:t>
            </w:r>
            <w:r>
              <w:t xml:space="preserve">circular buffer of length </w:t>
            </w:r>
            <w:r>
              <w:rPr>
                <w:position w:val="-12"/>
              </w:rPr>
              <w:object w:dxaOrig="380" w:dyaOrig="320">
                <v:shape id="_x0000_i1028" type="#_x0000_t75" style="width:19.15pt;height:15.75pt" o:ole="">
                  <v:imagedata r:id="rId12" o:title=""/>
                </v:shape>
                <o:OLEObject Type="Embed" ProgID="Equation.3" ShapeID="_x0000_i1028" DrawAspect="Content" ObjectID="_1808306785" r:id="rId13"/>
              </w:object>
            </w:r>
            <w:r>
              <w:t xml:space="preserve"> for the </w:t>
            </w:r>
            <w:r>
              <w:rPr>
                <w:rFonts w:hint="eastAsia"/>
                <w:i/>
                <w:iCs/>
                <w:lang w:val="en-US" w:eastAsia="zh-CN"/>
              </w:rPr>
              <w:t>r</w:t>
            </w:r>
            <w:r>
              <w:t>-</w:t>
            </w:r>
            <w:proofErr w:type="spellStart"/>
            <w:r>
              <w:t>th</w:t>
            </w:r>
            <w:proofErr w:type="spellEnd"/>
            <w:r>
              <w:t xml:space="preserve"> coded block</w:t>
            </w:r>
            <w:r>
              <w:rPr>
                <w:rFonts w:hint="eastAsia"/>
              </w:rPr>
              <w:t xml:space="preserve">, where </w:t>
            </w:r>
            <w:r>
              <w:rPr>
                <w:position w:val="-6"/>
              </w:rPr>
              <w:object w:dxaOrig="250" w:dyaOrig="250">
                <v:shape id="_x0000_i1029" type="#_x0000_t75" style="width:12.4pt;height:12.4pt" o:ole="">
                  <v:imagedata r:id="rId14" o:title=""/>
                </v:shape>
                <o:OLEObject Type="Embed" ProgID="Equation.3" ShapeID="_x0000_i1029" DrawAspect="Content" ObjectID="_1808306786" r:id="rId15"/>
              </w:object>
            </w:r>
            <w:r>
              <w:rPr>
                <w:rFonts w:hint="eastAsia"/>
              </w:rPr>
              <w:t xml:space="preserve"> is defined in Clause 5.3.2.</w:t>
            </w:r>
          </w:p>
          <w:p w:rsidR="006D5C37" w:rsidRDefault="00960681">
            <w:pPr>
              <w:widowControl w:val="0"/>
            </w:pPr>
            <w:r>
              <w:rPr>
                <w:rFonts w:hint="eastAsia"/>
              </w:rPr>
              <w:t>F</w:t>
            </w:r>
            <w:r>
              <w:t xml:space="preserve">or the </w:t>
            </w:r>
            <w:r>
              <w:rPr>
                <w:rFonts w:hint="eastAsia"/>
                <w:i/>
                <w:iCs/>
                <w:lang w:val="en-US" w:eastAsia="zh-CN"/>
              </w:rPr>
              <w:t>r</w:t>
            </w:r>
            <w:r>
              <w:t>-</w:t>
            </w:r>
            <w:proofErr w:type="spellStart"/>
            <w:r>
              <w:t>th</w:t>
            </w:r>
            <w:proofErr w:type="spellEnd"/>
            <w:r>
              <w:t xml:space="preserve"> code block</w:t>
            </w:r>
            <w:r>
              <w:rPr>
                <w:rFonts w:hint="eastAsia"/>
              </w:rPr>
              <w:t xml:space="preserve">, let </w:t>
            </w:r>
            <w:r>
              <w:rPr>
                <w:position w:val="-12"/>
              </w:rPr>
              <w:object w:dxaOrig="760" w:dyaOrig="320">
                <v:shape id="_x0000_i1030" type="#_x0000_t75" style="width:38.25pt;height:15.75pt" o:ole="">
                  <v:imagedata r:id="rId16" o:title=""/>
                </v:shape>
                <o:OLEObject Type="Embed" ProgID="Equation.3" ShapeID="_x0000_i1030" DrawAspect="Content" ObjectID="_1808306787" r:id="rId17"/>
              </w:object>
            </w:r>
            <w:r>
              <w:rPr>
                <w:rFonts w:hint="eastAsia"/>
              </w:rPr>
              <w:t xml:space="preserve"> if </w:t>
            </w:r>
            <w:r>
              <w:rPr>
                <w:position w:val="-10"/>
              </w:rPr>
              <w:object w:dxaOrig="850" w:dyaOrig="310">
                <v:shape id="_x0000_i1031" type="#_x0000_t75" style="width:42.4pt;height:15.4pt" o:ole="">
                  <v:imagedata r:id="rId18" o:title=""/>
                </v:shape>
                <o:OLEObject Type="Embed" ProgID="Equation.3" ShapeID="_x0000_i1031" DrawAspect="Content" ObjectID="_1808306788" r:id="rId19"/>
              </w:object>
            </w:r>
            <w:r>
              <w:rPr>
                <w:rFonts w:hint="eastAsia"/>
              </w:rPr>
              <w:t xml:space="preserve"> and </w:t>
            </w:r>
            <w:r>
              <w:rPr>
                <w:position w:val="-14"/>
              </w:rPr>
              <w:object w:dxaOrig="1690" w:dyaOrig="320">
                <v:shape id="_x0000_i1032" type="#_x0000_t75" style="width:84.75pt;height:15.75pt" o:ole="">
                  <v:imagedata r:id="rId20" o:title=""/>
                </v:shape>
                <o:OLEObject Type="Embed" ProgID="Equation.3" ShapeID="_x0000_i1032" DrawAspect="Content" ObjectID="_1808306789" r:id="rId21"/>
              </w:object>
            </w:r>
            <w:r>
              <w:rPr>
                <w:rFonts w:hint="eastAsia"/>
              </w:rPr>
              <w:t xml:space="preserve"> otherwise, where</w:t>
            </w:r>
            <w:r>
              <w:rPr>
                <w:position w:val="-32"/>
              </w:rPr>
              <w:object w:dxaOrig="1520" w:dyaOrig="670">
                <v:shape id="_x0000_i1033" type="#_x0000_t75" style="width:75.75pt;height:33.4pt" o:ole="">
                  <v:imagedata r:id="rId22" o:title=""/>
                </v:shape>
                <o:OLEObject Type="Embed" ProgID="Equation.3" ShapeID="_x0000_i1033" DrawAspect="Content" ObjectID="_1808306790" r:id="rId23"/>
              </w:object>
            </w:r>
            <w:r>
              <w:rPr>
                <w:rFonts w:hint="eastAsia"/>
              </w:rPr>
              <w:t xml:space="preserve">, </w:t>
            </w:r>
            <w:r>
              <w:rPr>
                <w:position w:val="-10"/>
              </w:rPr>
              <w:object w:dxaOrig="1150" w:dyaOrig="310">
                <v:shape id="_x0000_i1034" type="#_x0000_t75" style="width:57.4pt;height:15.4pt" o:ole="">
                  <v:imagedata r:id="rId24" o:title=""/>
                </v:shape>
                <o:OLEObject Type="Embed" ProgID="Equation.3" ShapeID="_x0000_i1034" DrawAspect="Content" ObjectID="_1808306791" r:id="rId25"/>
              </w:object>
            </w:r>
            <w:r>
              <w:rPr>
                <w:rFonts w:hint="eastAsia"/>
              </w:rPr>
              <w:t xml:space="preserve">, </w:t>
            </w:r>
            <w:r>
              <w:rPr>
                <w:position w:val="-10"/>
              </w:rPr>
              <w:object w:dxaOrig="710" w:dyaOrig="310">
                <v:shape id="_x0000_i1035" type="#_x0000_t75" style="width:35.65pt;height:15.4pt" o:ole="">
                  <v:imagedata r:id="rId26" o:title=""/>
                </v:shape>
                <o:OLEObject Type="Embed" ProgID="Equation.3" ShapeID="_x0000_i1035" DrawAspect="Content" ObjectID="_1808306792" r:id="rId27"/>
              </w:object>
            </w:r>
            <w:r>
              <w:rPr>
                <w:rFonts w:hint="eastAsia"/>
              </w:rPr>
              <w:t xml:space="preserve"> is determined according to Clause 6.1.4.2 in [6, TS</w:t>
            </w:r>
            <w:r>
              <w:t xml:space="preserve"> </w:t>
            </w:r>
            <w:r>
              <w:rPr>
                <w:rFonts w:hint="eastAsia"/>
              </w:rPr>
              <w:t>38.214] for UL-</w:t>
            </w:r>
            <w:proofErr w:type="spellStart"/>
            <w:r>
              <w:rPr>
                <w:rFonts w:hint="eastAsia"/>
              </w:rPr>
              <w:t>SCH</w:t>
            </w:r>
            <w:proofErr w:type="spellEnd"/>
            <w:r>
              <w:rPr>
                <w:rFonts w:hint="eastAsia"/>
              </w:rPr>
              <w:t xml:space="preserve"> and Clause 5.1.3.2 in [6, TS</w:t>
            </w:r>
            <w:r>
              <w:t xml:space="preserve"> </w:t>
            </w:r>
            <w:r>
              <w:rPr>
                <w:rFonts w:hint="eastAsia"/>
              </w:rPr>
              <w:t>38.214] for DL-</w:t>
            </w:r>
            <w:proofErr w:type="spellStart"/>
            <w:r>
              <w:rPr>
                <w:rFonts w:hint="eastAsia"/>
              </w:rPr>
              <w:t>SCH</w:t>
            </w:r>
            <w:proofErr w:type="spellEnd"/>
            <w:r>
              <w:rPr>
                <w:rFonts w:hint="eastAsia"/>
              </w:rPr>
              <w:t>/</w:t>
            </w:r>
            <w:proofErr w:type="spellStart"/>
            <w:r>
              <w:rPr>
                <w:rFonts w:hint="eastAsia"/>
              </w:rPr>
              <w:t>PCH</w:t>
            </w:r>
            <w:proofErr w:type="spellEnd"/>
            <w:r>
              <w:rPr>
                <w:rFonts w:hint="eastAsia"/>
              </w:rPr>
              <w:t>,</w:t>
            </w:r>
            <w:r>
              <w:t xml:space="preserve"> </w:t>
            </w:r>
            <w:r>
              <w:rPr>
                <w:rFonts w:hint="eastAsia"/>
              </w:rPr>
              <w:t>assuming the following:</w:t>
            </w:r>
          </w:p>
          <w:p w:rsidR="006D5C37" w:rsidRDefault="00960681">
            <w:pPr>
              <w:widowControl w:val="0"/>
            </w:pPr>
            <w:r>
              <w:t xml:space="preserve">For one TB for </w:t>
            </w:r>
            <w:bookmarkStart w:id="18" w:name="OLE_LINK41"/>
            <w:r>
              <w:t>DL-</w:t>
            </w:r>
            <w:proofErr w:type="spellStart"/>
            <w:r>
              <w:t>SCH</w:t>
            </w:r>
            <w:bookmarkEnd w:id="18"/>
            <w:proofErr w:type="spellEnd"/>
            <w:r>
              <w:t xml:space="preserve"> with </w:t>
            </w:r>
            <w:proofErr w:type="spellStart"/>
            <w:r>
              <w:t>PDSCH</w:t>
            </w:r>
            <w:proofErr w:type="spellEnd"/>
            <w:r>
              <w:t xml:space="preserve"> scheduled by DCI format 4_0/4_1/4_2:</w:t>
            </w:r>
          </w:p>
          <w:p w:rsidR="006D5C37" w:rsidRDefault="00960681">
            <w:pPr>
              <w:pStyle w:val="B1"/>
              <w:widowControl w:val="0"/>
              <w:spacing w:after="120"/>
            </w:pPr>
            <w:r>
              <w:rPr>
                <w:rFonts w:hint="eastAsia"/>
              </w:rPr>
              <w:t>...</w:t>
            </w:r>
          </w:p>
          <w:p w:rsidR="006D5C37" w:rsidRDefault="00960681">
            <w:pPr>
              <w:pStyle w:val="B1"/>
              <w:widowControl w:val="0"/>
              <w:spacing w:after="120"/>
              <w:rPr>
                <w:color w:val="0000FF"/>
              </w:rPr>
            </w:pPr>
            <w:r>
              <w:t>-</w:t>
            </w:r>
            <w:r>
              <w:rPr>
                <w:color w:val="0000FF"/>
              </w:rPr>
              <w:tab/>
              <w:t xml:space="preserve">if the </w:t>
            </w:r>
            <w:proofErr w:type="spellStart"/>
            <w:r>
              <w:rPr>
                <w:color w:val="0000FF"/>
              </w:rPr>
              <w:t>PDSCH</w:t>
            </w:r>
            <w:proofErr w:type="spellEnd"/>
            <w:r>
              <w:rPr>
                <w:color w:val="0000FF"/>
              </w:rPr>
              <w:t xml:space="preserve"> is scheduled by DCI format 4_0:</w:t>
            </w:r>
          </w:p>
          <w:p w:rsidR="006D5C37" w:rsidRDefault="00960681">
            <w:pPr>
              <w:pStyle w:val="B2"/>
              <w:widowControl w:val="0"/>
              <w:tabs>
                <w:tab w:val="center" w:pos="4153"/>
              </w:tabs>
              <w:spacing w:after="120"/>
            </w:pPr>
            <w:r>
              <w:t>-</w:t>
            </w:r>
            <w:r>
              <w:rPr>
                <w:rFonts w:hint="eastAsia"/>
              </w:rPr>
              <w:t xml:space="preserve">   </w:t>
            </w:r>
            <w:r>
              <w:t>maximum number of layers is 1;</w:t>
            </w:r>
            <w:r>
              <w:rPr>
                <w:rFonts w:hint="eastAsia"/>
              </w:rPr>
              <w:tab/>
            </w:r>
          </w:p>
          <w:p w:rsidR="006D5C37" w:rsidRDefault="00960681">
            <w:pPr>
              <w:pStyle w:val="B2"/>
              <w:widowControl w:val="0"/>
              <w:spacing w:after="120"/>
            </w:pPr>
            <w:r>
              <w:t>-</w:t>
            </w:r>
            <w:r>
              <w:tab/>
              <w:t xml:space="preserve">if the higher layer parameter </w:t>
            </w:r>
            <w:proofErr w:type="spellStart"/>
            <w:r>
              <w:rPr>
                <w:i/>
              </w:rPr>
              <w:t>mcs</w:t>
            </w:r>
            <w:proofErr w:type="spellEnd"/>
            <w:r>
              <w:rPr>
                <w:i/>
              </w:rPr>
              <w:t xml:space="preserve">-Table </w:t>
            </w:r>
            <w:r>
              <w:t>given by a</w:t>
            </w:r>
            <w:r>
              <w:rPr>
                <w:i/>
              </w:rPr>
              <w:t xml:space="preserve"> </w:t>
            </w:r>
            <w:proofErr w:type="spellStart"/>
            <w:r>
              <w:rPr>
                <w:rFonts w:hint="eastAsia"/>
                <w:i/>
              </w:rPr>
              <w:t>pdsch</w:t>
            </w:r>
            <w:r>
              <w:rPr>
                <w:i/>
              </w:rPr>
              <w:t>-ConfigMCCH</w:t>
            </w:r>
            <w:proofErr w:type="spellEnd"/>
            <w:r>
              <w:rPr>
                <w:i/>
              </w:rPr>
              <w:t xml:space="preserve"> </w:t>
            </w:r>
            <w:r>
              <w:t>is set to '</w:t>
            </w:r>
            <w:proofErr w:type="spellStart"/>
            <w:r>
              <w:t>qam256</w:t>
            </w:r>
            <w:proofErr w:type="spellEnd"/>
            <w:r>
              <w:t>', maximum modulation order</w:t>
            </w:r>
            <w:r>
              <w:rPr>
                <w:i/>
              </w:rPr>
              <w:t xml:space="preserve"> </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=8</m:t>
              </m:r>
            </m:oMath>
            <w:r>
              <w:rPr>
                <w:rFonts w:hint="eastAsia"/>
              </w:rPr>
              <w:t xml:space="preserve"> </w:t>
            </w:r>
            <w:r>
              <w:t>is assumed for DL-SCH; otherwise a maximum modulation order</w:t>
            </w:r>
            <w:r>
              <w:rPr>
                <w:i/>
              </w:rPr>
              <w:t xml:space="preserve"> </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=6</m:t>
              </m:r>
            </m:oMath>
            <w:r>
              <w:t xml:space="preserve"> is assumed for DL-SCH;</w:t>
            </w:r>
          </w:p>
          <w:p w:rsidR="006D5C37" w:rsidRDefault="00960681">
            <w:pPr>
              <w:pStyle w:val="B2"/>
              <w:widowControl w:val="0"/>
              <w:spacing w:after="120"/>
            </w:pPr>
            <w:r>
              <w:t>-</w:t>
            </w:r>
            <w:r>
              <w:tab/>
              <w:t xml:space="preserve">if the higher layer parameter </w:t>
            </w:r>
            <w:proofErr w:type="spellStart"/>
            <w:r>
              <w:rPr>
                <w:i/>
              </w:rPr>
              <w:t>mcs</w:t>
            </w:r>
            <w:proofErr w:type="spellEnd"/>
            <w:r>
              <w:rPr>
                <w:i/>
              </w:rPr>
              <w:t xml:space="preserve">-Table </w:t>
            </w:r>
            <w:r>
              <w:t>given by a</w:t>
            </w:r>
            <w:r>
              <w:rPr>
                <w:i/>
              </w:rPr>
              <w:t xml:space="preserve"> </w:t>
            </w:r>
            <w:proofErr w:type="spellStart"/>
            <w:r>
              <w:rPr>
                <w:i/>
              </w:rPr>
              <w:t>pdsch-ConfigMTCH</w:t>
            </w:r>
            <w:proofErr w:type="spellEnd"/>
            <w:r>
              <w:rPr>
                <w:i/>
              </w:rPr>
              <w:t xml:space="preserve"> </w:t>
            </w:r>
            <w:r>
              <w:t>is set to '</w:t>
            </w:r>
            <w:proofErr w:type="spellStart"/>
            <w:r>
              <w:t>qam256</w:t>
            </w:r>
            <w:proofErr w:type="spellEnd"/>
            <w:r>
              <w:t>', maximum modulation order</w:t>
            </w:r>
            <w:r>
              <w:rPr>
                <w:i/>
              </w:rPr>
              <w:t xml:space="preserve"> </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=8</m:t>
              </m:r>
            </m:oMath>
            <w:r>
              <w:rPr>
                <w:rFonts w:hint="eastAsia"/>
                <w:i/>
              </w:rPr>
              <w:t xml:space="preserve"> </w:t>
            </w:r>
            <w:r>
              <w:t>is assumed for DL-SCH; otherwise a maximum modulation order</w:t>
            </w:r>
            <w:r>
              <w:rPr>
                <w:i/>
              </w:rPr>
              <w:t xml:space="preserve"> </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=6</m:t>
              </m:r>
            </m:oMath>
            <w:r>
              <w:rPr>
                <w:rFonts w:hint="eastAsia"/>
              </w:rPr>
              <w:t xml:space="preserve"> </w:t>
            </w:r>
            <w:r>
              <w:t>is assumed for DL-SCH;</w:t>
            </w:r>
          </w:p>
          <w:p w:rsidR="006D5C37" w:rsidRDefault="00960681">
            <w:pPr>
              <w:pStyle w:val="B1"/>
              <w:widowControl w:val="0"/>
              <w:spacing w:after="120"/>
            </w:pPr>
            <w:r>
              <w:t>-</w:t>
            </w:r>
            <w:r>
              <w:tab/>
            </w:r>
            <m:oMath>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PRB,LBRM</m:t>
                  </m:r>
                </m:sub>
              </m:sSub>
            </m:oMath>
            <w:r>
              <w:rPr>
                <w:rFonts w:hint="eastAsia"/>
              </w:rPr>
              <w:t xml:space="preserve"> </w:t>
            </w:r>
            <w:r>
              <w:t xml:space="preserve">is given by Table 5.4.2.1-1, where the value of </w:t>
            </w:r>
            <m:oMath>
              <m:sSub>
                <m:sSubPr>
                  <m:ctrlPr>
                    <w:rPr>
                      <w:rFonts w:ascii="Cambria Math" w:hAnsi="Cambria Math"/>
                    </w:rPr>
                  </m:ctrlPr>
                </m:sSubPr>
                <m:e>
                  <m:r>
                    <w:rPr>
                      <w:rFonts w:ascii="Cambria Math" w:hAnsi="Cambria Math"/>
                    </w:rPr>
                    <m:t>n</m:t>
                  </m:r>
                </m:e>
                <m:sub>
                  <m:r>
                    <w:rPr>
                      <w:rFonts w:ascii="Cambria Math" w:hAnsi="Cambria Math"/>
                    </w:rPr>
                    <m:t>PRB,LBRM</m:t>
                  </m:r>
                </m:sub>
              </m:sSub>
            </m:oMath>
            <w:r>
              <w:rPr>
                <w:rFonts w:hint="eastAsia"/>
              </w:rPr>
              <w:t xml:space="preserve"> </w:t>
            </w:r>
            <w:r>
              <w:t xml:space="preserve">for DL-SCH is determined </w:t>
            </w:r>
            <w:r>
              <w:lastRenderedPageBreak/>
              <w:t>according to the size of the CFR if only one CFR is configured to the UE;</w:t>
            </w:r>
          </w:p>
          <w:p w:rsidR="006D5C37" w:rsidRDefault="00960681">
            <w:pPr>
              <w:pStyle w:val="B1"/>
              <w:widowControl w:val="0"/>
              <w:spacing w:after="120"/>
            </w:pPr>
            <w:r>
              <w:t>-</w:t>
            </w:r>
            <w:r>
              <w:tab/>
              <w:t>maximum coding rate of 948/1024;</w:t>
            </w:r>
          </w:p>
          <w:p w:rsidR="006D5C37" w:rsidRDefault="00960681">
            <w:pPr>
              <w:pStyle w:val="B1"/>
              <w:widowControl w:val="0"/>
              <w:spacing w:after="120"/>
            </w:pPr>
            <w:r>
              <w:t>-</w:t>
            </w:r>
            <w:r>
              <w:tab/>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rPr>
                <m:t>=156∙</m:t>
              </m:r>
              <m:sSub>
                <m:sSubPr>
                  <m:ctrlPr>
                    <w:rPr>
                      <w:rFonts w:ascii="Cambria Math" w:hAnsi="Cambria Math"/>
                    </w:rPr>
                  </m:ctrlPr>
                </m:sSubPr>
                <m:e>
                  <m:r>
                    <w:rPr>
                      <w:rFonts w:ascii="Cambria Math" w:hAnsi="Cambria Math"/>
                    </w:rPr>
                    <m:t>n</m:t>
                  </m:r>
                </m:e>
                <m:sub>
                  <m:r>
                    <w:rPr>
                      <w:rFonts w:ascii="Cambria Math" w:hAnsi="Cambria Math"/>
                    </w:rPr>
                    <m:t>PRB</m:t>
                  </m:r>
                </m:sub>
              </m:sSub>
            </m:oMath>
            <w:r>
              <w:t>;</w:t>
            </w:r>
          </w:p>
          <w:p w:rsidR="006D5C37" w:rsidRDefault="00960681">
            <w:pPr>
              <w:pStyle w:val="B1"/>
              <w:widowControl w:val="0"/>
              <w:spacing w:after="120"/>
            </w:pPr>
            <w:r>
              <w:t>-</w:t>
            </w:r>
            <w:r>
              <w:tab/>
            </w:r>
            <m:oMath>
              <m:r>
                <m:rPr>
                  <m:sty m:val="p"/>
                </m:rPr>
                <w:rPr>
                  <w:rFonts w:ascii="Cambria Math" w:hAnsi="Cambria Math"/>
                </w:rPr>
                <m:t>C</m:t>
              </m:r>
            </m:oMath>
            <w:r>
              <w:rPr>
                <w:rFonts w:hint="eastAsia"/>
              </w:rPr>
              <w:t xml:space="preserve"> </w:t>
            </w:r>
            <w:r>
              <w:t>is the number of code blocks of the transport block determined according to Clause 5.2.2.</w:t>
            </w:r>
          </w:p>
          <w:p w:rsidR="006D5C37" w:rsidRDefault="00960681">
            <w:pPr>
              <w:pStyle w:val="B1"/>
              <w:widowControl w:val="0"/>
              <w:spacing w:after="120"/>
              <w:ind w:left="0"/>
            </w:pPr>
            <w:r>
              <w:rPr>
                <w:lang w:eastAsia="zh-CN"/>
              </w:rPr>
              <w:t>…</w:t>
            </w:r>
          </w:p>
          <w:p w:rsidR="006D5C37" w:rsidRDefault="00960681">
            <w:pPr>
              <w:widowControl w:val="0"/>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Table 5.4</w:t>
            </w:r>
            <w:r>
              <w:rPr>
                <w:rFonts w:ascii="Arial" w:eastAsia="Times New Roman" w:hAnsi="Arial" w:hint="eastAsia"/>
                <w:b/>
              </w:rPr>
              <w:t>.2.1</w:t>
            </w:r>
            <w:r>
              <w:rPr>
                <w:rFonts w:ascii="Arial" w:eastAsia="Times New Roman" w:hAnsi="Arial"/>
                <w:b/>
              </w:rPr>
              <w:t>-</w:t>
            </w:r>
            <w:r>
              <w:rPr>
                <w:rFonts w:ascii="Arial" w:eastAsia="Times New Roman" w:hAnsi="Arial" w:hint="eastAsia"/>
                <w:b/>
              </w:rPr>
              <w:t>1:</w:t>
            </w:r>
            <w:r>
              <w:rPr>
                <w:rFonts w:ascii="Arial" w:eastAsia="Times New Roman" w:hAnsi="Arial"/>
                <w:b/>
              </w:rPr>
              <w:t xml:space="preserve"> Value of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PRB,LBRM</m:t>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475"/>
              <w:gridCol w:w="1027"/>
            </w:tblGrid>
            <w:tr w:rsidR="006D5C37">
              <w:trPr>
                <w:jc w:val="center"/>
              </w:trPr>
              <w:tc>
                <w:tcPr>
                  <w:tcW w:w="7475" w:type="dxa"/>
                  <w:shd w:val="clear" w:color="auto" w:fill="D9D9D9"/>
                  <w:vAlign w:val="center"/>
                </w:tcPr>
                <w:p w:rsidR="006D5C37" w:rsidRDefault="00960681">
                  <w:pPr>
                    <w:widowControl w:val="0"/>
                    <w:overflowPunct w:val="0"/>
                    <w:autoSpaceDE w:val="0"/>
                    <w:autoSpaceDN w:val="0"/>
                    <w:adjustRightInd w:val="0"/>
                    <w:jc w:val="center"/>
                    <w:textAlignment w:val="baseline"/>
                    <w:rPr>
                      <w:rFonts w:ascii="Arial" w:eastAsia="Times New Roman" w:hAnsi="Arial"/>
                      <w:b/>
                      <w:sz w:val="18"/>
                    </w:rPr>
                  </w:pPr>
                  <w:r>
                    <w:rPr>
                      <w:rFonts w:ascii="Arial" w:eastAsia="Times New Roman" w:hAnsi="Arial" w:hint="eastAsia"/>
                      <w:b/>
                      <w:sz w:val="18"/>
                    </w:rPr>
                    <w:t xml:space="preserve">Maximum number of </w:t>
                  </w:r>
                  <w:proofErr w:type="spellStart"/>
                  <w:r>
                    <w:rPr>
                      <w:rFonts w:ascii="Arial" w:eastAsia="Times New Roman" w:hAnsi="Arial" w:hint="eastAsia"/>
                      <w:b/>
                      <w:sz w:val="18"/>
                    </w:rPr>
                    <w:t>PRBs</w:t>
                  </w:r>
                  <w:proofErr w:type="spellEnd"/>
                  <w:r>
                    <w:rPr>
                      <w:rFonts w:ascii="Arial" w:eastAsia="Times New Roman" w:hAnsi="Arial" w:hint="eastAsia"/>
                      <w:b/>
                      <w:sz w:val="18"/>
                    </w:rPr>
                    <w:t xml:space="preserve"> across all configured DL BWPs and UL BWPs of a carrier for DL-</w:t>
                  </w:r>
                  <w:proofErr w:type="spellStart"/>
                  <w:r>
                    <w:rPr>
                      <w:rFonts w:ascii="Arial" w:eastAsia="Times New Roman" w:hAnsi="Arial" w:hint="eastAsia"/>
                      <w:b/>
                      <w:sz w:val="18"/>
                    </w:rPr>
                    <w:t>SCH</w:t>
                  </w:r>
                  <w:proofErr w:type="spellEnd"/>
                  <w:r>
                    <w:rPr>
                      <w:rFonts w:ascii="Arial" w:eastAsia="Times New Roman" w:hAnsi="Arial" w:hint="eastAsia"/>
                      <w:b/>
                      <w:sz w:val="18"/>
                    </w:rPr>
                    <w:t xml:space="preserve"> and UL-</w:t>
                  </w:r>
                  <w:proofErr w:type="spellStart"/>
                  <w:r>
                    <w:rPr>
                      <w:rFonts w:ascii="Arial" w:eastAsia="Times New Roman" w:hAnsi="Arial" w:hint="eastAsia"/>
                      <w:b/>
                      <w:sz w:val="18"/>
                    </w:rPr>
                    <w:t>SCH</w:t>
                  </w:r>
                  <w:proofErr w:type="spellEnd"/>
                  <w:r>
                    <w:rPr>
                      <w:rFonts w:ascii="Arial" w:eastAsia="Times New Roman" w:hAnsi="Arial" w:hint="eastAsia"/>
                      <w:b/>
                      <w:sz w:val="18"/>
                    </w:rPr>
                    <w:t>, respectively,</w:t>
                  </w:r>
                </w:p>
                <w:p w:rsidR="006D5C37" w:rsidRDefault="00960681">
                  <w:pPr>
                    <w:widowControl w:val="0"/>
                    <w:overflowPunct w:val="0"/>
                    <w:autoSpaceDE w:val="0"/>
                    <w:autoSpaceDN w:val="0"/>
                    <w:adjustRightInd w:val="0"/>
                    <w:jc w:val="center"/>
                    <w:textAlignment w:val="baseline"/>
                    <w:rPr>
                      <w:rFonts w:ascii="Arial" w:eastAsia="Times New Roman" w:hAnsi="Arial"/>
                      <w:b/>
                      <w:sz w:val="18"/>
                    </w:rPr>
                  </w:pPr>
                  <w:r>
                    <w:rPr>
                      <w:rFonts w:ascii="Arial" w:eastAsia="Times New Roman" w:hAnsi="Arial" w:hint="eastAsia"/>
                      <w:b/>
                      <w:sz w:val="18"/>
                    </w:rPr>
                    <w:t>or</w:t>
                  </w:r>
                </w:p>
                <w:p w:rsidR="006D5C37" w:rsidRDefault="00960681">
                  <w:pPr>
                    <w:widowControl w:val="0"/>
                    <w:overflowPunct w:val="0"/>
                    <w:autoSpaceDE w:val="0"/>
                    <w:autoSpaceDN w:val="0"/>
                    <w:adjustRightInd w:val="0"/>
                    <w:jc w:val="center"/>
                    <w:textAlignment w:val="baseline"/>
                    <w:rPr>
                      <w:rFonts w:ascii="Arial" w:eastAsia="Times New Roman" w:hAnsi="Arial"/>
                      <w:b/>
                      <w:sz w:val="18"/>
                    </w:rPr>
                  </w:pPr>
                  <w:r>
                    <w:rPr>
                      <w:rFonts w:ascii="Arial" w:eastAsia="Times New Roman" w:hAnsi="Arial" w:hint="eastAsia"/>
                      <w:b/>
                      <w:sz w:val="18"/>
                    </w:rPr>
                    <w:t xml:space="preserve">Maximum number of </w:t>
                  </w:r>
                  <w:proofErr w:type="spellStart"/>
                  <w:r>
                    <w:rPr>
                      <w:rFonts w:ascii="Arial" w:eastAsia="Times New Roman" w:hAnsi="Arial" w:hint="eastAsia"/>
                      <w:b/>
                      <w:sz w:val="18"/>
                    </w:rPr>
                    <w:t>PRBs</w:t>
                  </w:r>
                  <w:proofErr w:type="spellEnd"/>
                  <w:r>
                    <w:rPr>
                      <w:rFonts w:ascii="Arial" w:eastAsia="Times New Roman" w:hAnsi="Arial" w:hint="eastAsia"/>
                      <w:b/>
                      <w:sz w:val="18"/>
                    </w:rPr>
                    <w:t xml:space="preserve"> across all CFRs of a carrier for DL-</w:t>
                  </w:r>
                  <w:proofErr w:type="spellStart"/>
                  <w:r>
                    <w:rPr>
                      <w:rFonts w:ascii="Arial" w:eastAsia="Times New Roman" w:hAnsi="Arial" w:hint="eastAsia"/>
                      <w:b/>
                      <w:sz w:val="18"/>
                    </w:rPr>
                    <w:t>SCH</w:t>
                  </w:r>
                  <w:proofErr w:type="spellEnd"/>
                  <w:r>
                    <w:rPr>
                      <w:rFonts w:ascii="Arial" w:eastAsia="Times New Roman" w:hAnsi="Arial" w:hint="eastAsia"/>
                      <w:b/>
                      <w:sz w:val="18"/>
                    </w:rPr>
                    <w:t xml:space="preserve"> with </w:t>
                  </w:r>
                  <w:proofErr w:type="spellStart"/>
                  <w:r>
                    <w:rPr>
                      <w:rFonts w:ascii="Arial" w:eastAsia="Times New Roman" w:hAnsi="Arial" w:hint="eastAsia"/>
                      <w:b/>
                      <w:sz w:val="18"/>
                    </w:rPr>
                    <w:t>PDSCH</w:t>
                  </w:r>
                  <w:proofErr w:type="spellEnd"/>
                  <w:r>
                    <w:rPr>
                      <w:rFonts w:ascii="Arial" w:eastAsia="Times New Roman" w:hAnsi="Arial" w:hint="eastAsia"/>
                      <w:b/>
                      <w:sz w:val="18"/>
                    </w:rPr>
                    <w:t xml:space="preserve"> scheduled by DCI format 4_0/4_1/4_2</w:t>
                  </w:r>
                </w:p>
              </w:tc>
              <w:tc>
                <w:tcPr>
                  <w:tcW w:w="1027" w:type="dxa"/>
                  <w:shd w:val="clear" w:color="auto" w:fill="D9D9D9"/>
                  <w:vAlign w:val="center"/>
                </w:tcPr>
                <w:p w:rsidR="006D5C37" w:rsidRDefault="00AD5CB7">
                  <w:pPr>
                    <w:widowControl w:val="0"/>
                    <w:overflowPunct w:val="0"/>
                    <w:autoSpaceDE w:val="0"/>
                    <w:autoSpaceDN w:val="0"/>
                    <w:adjustRightInd w:val="0"/>
                    <w:jc w:val="center"/>
                    <w:textAlignment w:val="baseline"/>
                    <w:rPr>
                      <w:rFonts w:ascii="Arial" w:eastAsia="Times New Roman" w:hAnsi="Arial"/>
                    </w:rPr>
                  </w:pPr>
                  <m:oMathPara>
                    <m:oMath>
                      <m:sSub>
                        <m:sSubPr>
                          <m:ctrlPr>
                            <w:rPr>
                              <w:rFonts w:ascii="Cambria Math" w:hAnsi="Cambria Math"/>
                            </w:rPr>
                          </m:ctrlPr>
                        </m:sSubPr>
                        <m:e>
                          <m:r>
                            <w:rPr>
                              <w:rFonts w:ascii="Cambria Math" w:hAnsi="Cambria Math"/>
                            </w:rPr>
                            <m:t>n</m:t>
                          </m:r>
                        </m:e>
                        <m:sub>
                          <m:r>
                            <w:rPr>
                              <w:rFonts w:ascii="Cambria Math" w:hAnsi="Cambria Math"/>
                            </w:rPr>
                            <m:t>PRB,LBRM</m:t>
                          </m:r>
                        </m:sub>
                      </m:sSub>
                    </m:oMath>
                  </m:oMathPara>
                </w:p>
              </w:tc>
            </w:tr>
            <w:tr w:rsidR="006D5C37">
              <w:trPr>
                <w:jc w:val="center"/>
              </w:trPr>
              <w:tc>
                <w:tcPr>
                  <w:tcW w:w="7475" w:type="dxa"/>
                  <w:shd w:val="clear" w:color="auto" w:fill="D9D9D9"/>
                  <w:vAlign w:val="center"/>
                </w:tcPr>
                <w:p w:rsidR="006D5C37" w:rsidRDefault="00960681">
                  <w:pPr>
                    <w:widowControl w:val="0"/>
                    <w:overflowPunct w:val="0"/>
                    <w:autoSpaceDE w:val="0"/>
                    <w:autoSpaceDN w:val="0"/>
                    <w:adjustRightInd w:val="0"/>
                    <w:jc w:val="center"/>
                    <w:textAlignment w:val="baseline"/>
                    <w:rPr>
                      <w:rFonts w:ascii="Arial" w:eastAsia="Times New Roman" w:hAnsi="Arial"/>
                      <w:sz w:val="18"/>
                    </w:rPr>
                  </w:pPr>
                  <w:r>
                    <w:rPr>
                      <w:rFonts w:ascii="Arial" w:eastAsia="Times New Roman" w:hAnsi="Arial" w:hint="eastAsia"/>
                      <w:sz w:val="18"/>
                    </w:rPr>
                    <w:t>Less than 33</w:t>
                  </w:r>
                </w:p>
              </w:tc>
              <w:tc>
                <w:tcPr>
                  <w:tcW w:w="1027" w:type="dxa"/>
                  <w:vAlign w:val="center"/>
                </w:tcPr>
                <w:p w:rsidR="006D5C37" w:rsidRDefault="00960681">
                  <w:pPr>
                    <w:widowControl w:val="0"/>
                    <w:overflowPunct w:val="0"/>
                    <w:autoSpaceDE w:val="0"/>
                    <w:autoSpaceDN w:val="0"/>
                    <w:adjustRightInd w:val="0"/>
                    <w:jc w:val="center"/>
                    <w:textAlignment w:val="baseline"/>
                    <w:rPr>
                      <w:rFonts w:ascii="Arial" w:eastAsia="Times New Roman" w:hAnsi="Arial"/>
                      <w:sz w:val="18"/>
                    </w:rPr>
                  </w:pPr>
                  <w:r>
                    <w:rPr>
                      <w:rFonts w:ascii="Arial" w:eastAsia="Times New Roman" w:hAnsi="Arial" w:hint="eastAsia"/>
                      <w:sz w:val="18"/>
                    </w:rPr>
                    <w:t>32</w:t>
                  </w:r>
                </w:p>
              </w:tc>
            </w:tr>
            <w:tr w:rsidR="006D5C37">
              <w:trPr>
                <w:jc w:val="center"/>
              </w:trPr>
              <w:tc>
                <w:tcPr>
                  <w:tcW w:w="7475" w:type="dxa"/>
                  <w:shd w:val="clear" w:color="auto" w:fill="D9D9D9"/>
                  <w:vAlign w:val="center"/>
                </w:tcPr>
                <w:p w:rsidR="006D5C37" w:rsidRDefault="00960681">
                  <w:pPr>
                    <w:widowControl w:val="0"/>
                    <w:overflowPunct w:val="0"/>
                    <w:autoSpaceDE w:val="0"/>
                    <w:autoSpaceDN w:val="0"/>
                    <w:adjustRightInd w:val="0"/>
                    <w:jc w:val="center"/>
                    <w:textAlignment w:val="baseline"/>
                    <w:rPr>
                      <w:rFonts w:ascii="Arial" w:eastAsia="Times New Roman" w:hAnsi="Arial"/>
                      <w:sz w:val="18"/>
                    </w:rPr>
                  </w:pPr>
                  <w:r>
                    <w:rPr>
                      <w:rFonts w:ascii="Arial" w:eastAsia="Times New Roman" w:hAnsi="Arial" w:hint="eastAsia"/>
                      <w:sz w:val="18"/>
                    </w:rPr>
                    <w:t>33 to 66</w:t>
                  </w:r>
                </w:p>
              </w:tc>
              <w:tc>
                <w:tcPr>
                  <w:tcW w:w="1027" w:type="dxa"/>
                  <w:vAlign w:val="center"/>
                </w:tcPr>
                <w:p w:rsidR="006D5C37" w:rsidRDefault="00960681">
                  <w:pPr>
                    <w:widowControl w:val="0"/>
                    <w:overflowPunct w:val="0"/>
                    <w:autoSpaceDE w:val="0"/>
                    <w:autoSpaceDN w:val="0"/>
                    <w:adjustRightInd w:val="0"/>
                    <w:jc w:val="center"/>
                    <w:textAlignment w:val="baseline"/>
                    <w:rPr>
                      <w:rFonts w:ascii="Arial" w:eastAsia="Times New Roman" w:hAnsi="Arial"/>
                      <w:sz w:val="18"/>
                    </w:rPr>
                  </w:pPr>
                  <w:r>
                    <w:rPr>
                      <w:rFonts w:ascii="Arial" w:eastAsia="Times New Roman" w:hAnsi="Arial" w:hint="eastAsia"/>
                      <w:sz w:val="18"/>
                    </w:rPr>
                    <w:t>66</w:t>
                  </w:r>
                </w:p>
              </w:tc>
            </w:tr>
            <w:tr w:rsidR="006D5C37">
              <w:trPr>
                <w:jc w:val="center"/>
              </w:trPr>
              <w:tc>
                <w:tcPr>
                  <w:tcW w:w="7475" w:type="dxa"/>
                  <w:shd w:val="clear" w:color="auto" w:fill="D9D9D9"/>
                  <w:vAlign w:val="center"/>
                </w:tcPr>
                <w:p w:rsidR="006D5C37" w:rsidRDefault="00960681">
                  <w:pPr>
                    <w:widowControl w:val="0"/>
                    <w:overflowPunct w:val="0"/>
                    <w:autoSpaceDE w:val="0"/>
                    <w:autoSpaceDN w:val="0"/>
                    <w:adjustRightInd w:val="0"/>
                    <w:jc w:val="center"/>
                    <w:textAlignment w:val="baseline"/>
                    <w:rPr>
                      <w:rFonts w:ascii="Arial" w:eastAsia="Times New Roman" w:hAnsi="Arial"/>
                      <w:sz w:val="18"/>
                    </w:rPr>
                  </w:pPr>
                  <w:r>
                    <w:rPr>
                      <w:rFonts w:ascii="Arial" w:eastAsia="Times New Roman" w:hAnsi="Arial" w:hint="eastAsia"/>
                      <w:sz w:val="18"/>
                    </w:rPr>
                    <w:t>67 to 107</w:t>
                  </w:r>
                </w:p>
              </w:tc>
              <w:tc>
                <w:tcPr>
                  <w:tcW w:w="1027" w:type="dxa"/>
                  <w:vAlign w:val="center"/>
                </w:tcPr>
                <w:p w:rsidR="006D5C37" w:rsidRDefault="00960681">
                  <w:pPr>
                    <w:widowControl w:val="0"/>
                    <w:overflowPunct w:val="0"/>
                    <w:autoSpaceDE w:val="0"/>
                    <w:autoSpaceDN w:val="0"/>
                    <w:adjustRightInd w:val="0"/>
                    <w:jc w:val="center"/>
                    <w:textAlignment w:val="baseline"/>
                    <w:rPr>
                      <w:rFonts w:ascii="Arial" w:eastAsia="Times New Roman" w:hAnsi="Arial"/>
                      <w:sz w:val="18"/>
                    </w:rPr>
                  </w:pPr>
                  <w:r>
                    <w:rPr>
                      <w:rFonts w:ascii="Arial" w:eastAsia="Times New Roman" w:hAnsi="Arial" w:hint="eastAsia"/>
                      <w:sz w:val="18"/>
                    </w:rPr>
                    <w:t>107</w:t>
                  </w:r>
                </w:p>
              </w:tc>
            </w:tr>
            <w:tr w:rsidR="006D5C37">
              <w:trPr>
                <w:jc w:val="center"/>
              </w:trPr>
              <w:tc>
                <w:tcPr>
                  <w:tcW w:w="7475" w:type="dxa"/>
                  <w:shd w:val="clear" w:color="auto" w:fill="D9D9D9"/>
                  <w:vAlign w:val="center"/>
                </w:tcPr>
                <w:p w:rsidR="006D5C37" w:rsidRDefault="00960681">
                  <w:pPr>
                    <w:widowControl w:val="0"/>
                    <w:overflowPunct w:val="0"/>
                    <w:autoSpaceDE w:val="0"/>
                    <w:autoSpaceDN w:val="0"/>
                    <w:adjustRightInd w:val="0"/>
                    <w:jc w:val="center"/>
                    <w:textAlignment w:val="baseline"/>
                    <w:rPr>
                      <w:rFonts w:ascii="Arial" w:eastAsia="Times New Roman" w:hAnsi="Arial"/>
                      <w:sz w:val="18"/>
                    </w:rPr>
                  </w:pPr>
                  <w:r>
                    <w:rPr>
                      <w:rFonts w:ascii="Arial" w:eastAsia="Times New Roman" w:hAnsi="Arial" w:hint="eastAsia"/>
                      <w:sz w:val="18"/>
                    </w:rPr>
                    <w:t>108 to 135</w:t>
                  </w:r>
                </w:p>
              </w:tc>
              <w:tc>
                <w:tcPr>
                  <w:tcW w:w="1027" w:type="dxa"/>
                  <w:vAlign w:val="center"/>
                </w:tcPr>
                <w:p w:rsidR="006D5C37" w:rsidRDefault="00960681">
                  <w:pPr>
                    <w:widowControl w:val="0"/>
                    <w:overflowPunct w:val="0"/>
                    <w:autoSpaceDE w:val="0"/>
                    <w:autoSpaceDN w:val="0"/>
                    <w:adjustRightInd w:val="0"/>
                    <w:jc w:val="center"/>
                    <w:textAlignment w:val="baseline"/>
                    <w:rPr>
                      <w:rFonts w:ascii="Arial" w:eastAsia="Times New Roman" w:hAnsi="Arial"/>
                      <w:sz w:val="18"/>
                    </w:rPr>
                  </w:pPr>
                  <w:r>
                    <w:rPr>
                      <w:rFonts w:ascii="Arial" w:eastAsia="Times New Roman" w:hAnsi="Arial" w:hint="eastAsia"/>
                      <w:sz w:val="18"/>
                    </w:rPr>
                    <w:t>135</w:t>
                  </w:r>
                </w:p>
              </w:tc>
            </w:tr>
            <w:tr w:rsidR="006D5C37">
              <w:trPr>
                <w:jc w:val="center"/>
              </w:trPr>
              <w:tc>
                <w:tcPr>
                  <w:tcW w:w="7475" w:type="dxa"/>
                  <w:shd w:val="clear" w:color="auto" w:fill="D9D9D9"/>
                  <w:vAlign w:val="center"/>
                </w:tcPr>
                <w:p w:rsidR="006D5C37" w:rsidRDefault="00960681">
                  <w:pPr>
                    <w:widowControl w:val="0"/>
                    <w:overflowPunct w:val="0"/>
                    <w:autoSpaceDE w:val="0"/>
                    <w:autoSpaceDN w:val="0"/>
                    <w:adjustRightInd w:val="0"/>
                    <w:jc w:val="center"/>
                    <w:textAlignment w:val="baseline"/>
                    <w:rPr>
                      <w:rFonts w:ascii="Arial" w:eastAsia="Times New Roman" w:hAnsi="Arial"/>
                      <w:sz w:val="18"/>
                    </w:rPr>
                  </w:pPr>
                  <w:r>
                    <w:rPr>
                      <w:rFonts w:ascii="Arial" w:eastAsia="Times New Roman" w:hAnsi="Arial" w:hint="eastAsia"/>
                      <w:sz w:val="18"/>
                    </w:rPr>
                    <w:t>136 to 162</w:t>
                  </w:r>
                </w:p>
              </w:tc>
              <w:tc>
                <w:tcPr>
                  <w:tcW w:w="1027" w:type="dxa"/>
                  <w:vAlign w:val="center"/>
                </w:tcPr>
                <w:p w:rsidR="006D5C37" w:rsidRDefault="00960681">
                  <w:pPr>
                    <w:widowControl w:val="0"/>
                    <w:overflowPunct w:val="0"/>
                    <w:autoSpaceDE w:val="0"/>
                    <w:autoSpaceDN w:val="0"/>
                    <w:adjustRightInd w:val="0"/>
                    <w:jc w:val="center"/>
                    <w:textAlignment w:val="baseline"/>
                    <w:rPr>
                      <w:rFonts w:ascii="Arial" w:eastAsia="Times New Roman" w:hAnsi="Arial"/>
                      <w:sz w:val="18"/>
                    </w:rPr>
                  </w:pPr>
                  <w:r>
                    <w:rPr>
                      <w:rFonts w:ascii="Arial" w:eastAsia="Times New Roman" w:hAnsi="Arial" w:hint="eastAsia"/>
                      <w:sz w:val="18"/>
                    </w:rPr>
                    <w:t>162</w:t>
                  </w:r>
                </w:p>
              </w:tc>
            </w:tr>
            <w:tr w:rsidR="006D5C37">
              <w:trPr>
                <w:jc w:val="center"/>
              </w:trPr>
              <w:tc>
                <w:tcPr>
                  <w:tcW w:w="7475" w:type="dxa"/>
                  <w:shd w:val="clear" w:color="auto" w:fill="D9D9D9"/>
                  <w:vAlign w:val="center"/>
                </w:tcPr>
                <w:p w:rsidR="006D5C37" w:rsidRDefault="00960681">
                  <w:pPr>
                    <w:widowControl w:val="0"/>
                    <w:overflowPunct w:val="0"/>
                    <w:autoSpaceDE w:val="0"/>
                    <w:autoSpaceDN w:val="0"/>
                    <w:adjustRightInd w:val="0"/>
                    <w:jc w:val="center"/>
                    <w:textAlignment w:val="baseline"/>
                    <w:rPr>
                      <w:rFonts w:ascii="Arial" w:eastAsia="Times New Roman" w:hAnsi="Arial"/>
                      <w:sz w:val="18"/>
                    </w:rPr>
                  </w:pPr>
                  <w:r>
                    <w:rPr>
                      <w:rFonts w:ascii="Arial" w:eastAsia="Times New Roman" w:hAnsi="Arial" w:hint="eastAsia"/>
                      <w:sz w:val="18"/>
                    </w:rPr>
                    <w:t>163 to 217</w:t>
                  </w:r>
                </w:p>
              </w:tc>
              <w:tc>
                <w:tcPr>
                  <w:tcW w:w="1027" w:type="dxa"/>
                  <w:vAlign w:val="center"/>
                </w:tcPr>
                <w:p w:rsidR="006D5C37" w:rsidRDefault="00960681">
                  <w:pPr>
                    <w:widowControl w:val="0"/>
                    <w:overflowPunct w:val="0"/>
                    <w:autoSpaceDE w:val="0"/>
                    <w:autoSpaceDN w:val="0"/>
                    <w:adjustRightInd w:val="0"/>
                    <w:jc w:val="center"/>
                    <w:textAlignment w:val="baseline"/>
                    <w:rPr>
                      <w:rFonts w:ascii="Arial" w:eastAsia="Times New Roman" w:hAnsi="Arial"/>
                      <w:sz w:val="18"/>
                    </w:rPr>
                  </w:pPr>
                  <w:r>
                    <w:rPr>
                      <w:rFonts w:ascii="Arial" w:eastAsia="Times New Roman" w:hAnsi="Arial" w:hint="eastAsia"/>
                      <w:sz w:val="18"/>
                    </w:rPr>
                    <w:t>217</w:t>
                  </w:r>
                </w:p>
              </w:tc>
            </w:tr>
            <w:tr w:rsidR="006D5C37">
              <w:trPr>
                <w:jc w:val="center"/>
              </w:trPr>
              <w:tc>
                <w:tcPr>
                  <w:tcW w:w="7475" w:type="dxa"/>
                  <w:shd w:val="clear" w:color="auto" w:fill="D9D9D9"/>
                  <w:vAlign w:val="center"/>
                </w:tcPr>
                <w:p w:rsidR="006D5C37" w:rsidRDefault="00960681">
                  <w:pPr>
                    <w:widowControl w:val="0"/>
                    <w:overflowPunct w:val="0"/>
                    <w:autoSpaceDE w:val="0"/>
                    <w:autoSpaceDN w:val="0"/>
                    <w:adjustRightInd w:val="0"/>
                    <w:jc w:val="center"/>
                    <w:textAlignment w:val="baseline"/>
                    <w:rPr>
                      <w:rFonts w:ascii="Arial" w:eastAsia="Times New Roman" w:hAnsi="Arial"/>
                      <w:sz w:val="18"/>
                    </w:rPr>
                  </w:pPr>
                  <w:r>
                    <w:rPr>
                      <w:rFonts w:ascii="Arial" w:eastAsia="Times New Roman" w:hAnsi="Arial" w:hint="eastAsia"/>
                      <w:sz w:val="18"/>
                    </w:rPr>
                    <w:t>Larger than 217</w:t>
                  </w:r>
                </w:p>
              </w:tc>
              <w:tc>
                <w:tcPr>
                  <w:tcW w:w="1027" w:type="dxa"/>
                  <w:vAlign w:val="center"/>
                </w:tcPr>
                <w:p w:rsidR="006D5C37" w:rsidRDefault="00960681">
                  <w:pPr>
                    <w:widowControl w:val="0"/>
                    <w:overflowPunct w:val="0"/>
                    <w:autoSpaceDE w:val="0"/>
                    <w:autoSpaceDN w:val="0"/>
                    <w:adjustRightInd w:val="0"/>
                    <w:jc w:val="center"/>
                    <w:textAlignment w:val="baseline"/>
                    <w:rPr>
                      <w:rFonts w:ascii="Arial" w:eastAsia="Times New Roman" w:hAnsi="Arial"/>
                      <w:sz w:val="18"/>
                    </w:rPr>
                  </w:pPr>
                  <w:r>
                    <w:rPr>
                      <w:rFonts w:ascii="Arial" w:eastAsia="Times New Roman" w:hAnsi="Arial" w:hint="eastAsia"/>
                      <w:sz w:val="18"/>
                    </w:rPr>
                    <w:t>273</w:t>
                  </w:r>
                </w:p>
              </w:tc>
            </w:tr>
          </w:tbl>
          <w:p w:rsidR="006D5C37" w:rsidRDefault="006D5C37">
            <w:pPr>
              <w:pStyle w:val="B1"/>
              <w:widowControl w:val="0"/>
              <w:spacing w:after="120"/>
              <w:rPr>
                <w:lang w:eastAsia="zh-CN"/>
              </w:rPr>
            </w:pPr>
          </w:p>
        </w:tc>
      </w:tr>
    </w:tbl>
    <w:p w:rsidR="006D5C37" w:rsidRDefault="00960681">
      <w:pPr>
        <w:spacing w:before="180"/>
      </w:pPr>
      <w:r>
        <w:lastRenderedPageBreak/>
        <w:t xml:space="preserve">Since the TBS is consistent between the broadcast network and the (multiple) </w:t>
      </w:r>
      <w:proofErr w:type="spellStart"/>
      <w:r>
        <w:t>UEs</w:t>
      </w:r>
      <w:proofErr w:type="spellEnd"/>
      <w:r>
        <w:t xml:space="preserve"> that are receiving the broadcast transmission, which align with the agreement. Therefore, the above mechanism in NR broadcast with </w:t>
      </w:r>
      <m:oMath>
        <m:sSub>
          <m:sSubPr>
            <m:ctrlPr>
              <w:rPr>
                <w:rFonts w:ascii="Cambria Math" w:hAnsi="Cambria Math"/>
              </w:rPr>
            </m:ctrlPr>
          </m:sSubPr>
          <m:e>
            <m:r>
              <w:rPr>
                <w:rFonts w:ascii="Cambria Math" w:hAnsi="Cambria Math"/>
              </w:rPr>
              <m:t>N</m:t>
            </m:r>
          </m:e>
          <m:sub>
            <m:r>
              <w:rPr>
                <w:rFonts w:ascii="Cambria Math" w:hAnsi="Cambria Math"/>
              </w:rPr>
              <m:t>IR</m:t>
            </m:r>
          </m:sub>
        </m:sSub>
      </m:oMath>
      <w:r>
        <w:t xml:space="preserve"> and </w:t>
      </w:r>
      <m:oMath>
        <m:sSub>
          <m:sSubPr>
            <m:ctrlPr>
              <w:rPr>
                <w:rFonts w:ascii="Cambria Math" w:hAnsi="Cambria Math"/>
              </w:rPr>
            </m:ctrlPr>
          </m:sSubPr>
          <m:e>
            <m:r>
              <w:rPr>
                <w:rFonts w:ascii="Cambria Math" w:hAnsi="Cambria Math"/>
              </w:rPr>
              <m:t>N</m:t>
            </m:r>
          </m:e>
          <m:sub>
            <m:r>
              <w:rPr>
                <w:rFonts w:ascii="Cambria Math" w:hAnsi="Cambria Math"/>
              </w:rPr>
              <m:t>cb</m:t>
            </m:r>
          </m:sub>
        </m:sSub>
      </m:oMath>
      <w:r>
        <w:t xml:space="preserve"> calculated based on TBS sh</w:t>
      </w:r>
      <w:proofErr w:type="spellStart"/>
      <w:r>
        <w:t>ould</w:t>
      </w:r>
      <w:proofErr w:type="spellEnd"/>
      <w:r>
        <w:t xml:space="preserve"> be reused for </w:t>
      </w:r>
      <w:proofErr w:type="spellStart"/>
      <w:r>
        <w:t>MBMS</w:t>
      </w:r>
      <w:proofErr w:type="spellEnd"/>
      <w:r>
        <w:t xml:space="preserve"> transmission with time interleaving.</w:t>
      </w:r>
    </w:p>
    <w:p w:rsidR="006D5C37" w:rsidRDefault="00960681">
      <w:pPr>
        <w:rPr>
          <w:lang w:eastAsia="zh-CN"/>
        </w:rPr>
      </w:pPr>
      <w:r>
        <w:t xml:space="preserve">Specifically, the soft buffer size for the transport block can be denoted as </w:t>
      </w:r>
      <m:oMath>
        <m:sSub>
          <m:sSubPr>
            <m:ctrlPr>
              <w:rPr>
                <w:rFonts w:ascii="Cambria Math" w:hAnsi="Cambria Math"/>
              </w:rPr>
            </m:ctrlPr>
          </m:sSubPr>
          <m:e>
            <m:r>
              <w:rPr>
                <w:rFonts w:ascii="Cambria Math" w:hAnsi="Cambria Math"/>
              </w:rPr>
              <m:t>N</m:t>
            </m:r>
          </m:e>
          <m:sub>
            <m:r>
              <w:rPr>
                <w:rFonts w:ascii="Cambria Math" w:hAnsi="Cambria Math"/>
              </w:rPr>
              <m:t>IR</m:t>
            </m:r>
          </m:sub>
        </m:sSub>
      </m:oMath>
      <w:r>
        <w:t>.</w:t>
      </w:r>
    </w:p>
    <w:p w:rsidR="006D5C37" w:rsidRDefault="00AD5CB7">
      <w:pPr>
        <w:spacing w:beforeLines="50" w:before="120"/>
      </w:pPr>
      <m:oMathPara>
        <m:oMath>
          <m:sSub>
            <m:sSubPr>
              <m:ctrlPr>
                <w:rPr>
                  <w:rFonts w:ascii="Cambria Math" w:hAnsi="Cambria Math"/>
                </w:rPr>
              </m:ctrlPr>
            </m:sSubPr>
            <m:e>
              <m:r>
                <w:rPr>
                  <w:rFonts w:ascii="Cambria Math" w:hAnsi="Cambria Math"/>
                </w:rPr>
                <m:t>N</m:t>
              </m:r>
            </m:e>
            <m:sub>
              <m:r>
                <w:rPr>
                  <w:rFonts w:ascii="Cambria Math" w:hAnsi="Cambria Math"/>
                </w:rPr>
                <m:t>IR</m:t>
              </m:r>
            </m:sub>
          </m:sSub>
          <m:r>
            <w:rPr>
              <w:rFonts w:ascii="Cambria Math" w:hAnsi="Cambria Math"/>
            </w:rPr>
            <m:t>=</m:t>
          </m:r>
          <m:sSub>
            <m:sSubPr>
              <m:ctrlPr>
                <w:rPr>
                  <w:rFonts w:ascii="Cambria Math" w:hAnsi="Cambria Math" w:hint="eastAsia"/>
                  <w:i/>
                </w:rPr>
              </m:ctrlPr>
            </m:sSubPr>
            <m:e>
              <m:r>
                <w:rPr>
                  <w:rFonts w:ascii="Cambria Math" w:hAnsi="Cambria Math"/>
                </w:rPr>
                <m:t>TBS</m:t>
              </m:r>
            </m:e>
            <m:sub>
              <m:r>
                <w:rPr>
                  <w:rFonts w:ascii="Cambria Math" w:hAnsi="Cambria Math"/>
                </w:rPr>
                <m:t>LBRM</m:t>
              </m:r>
            </m:sub>
          </m:sSub>
        </m:oMath>
      </m:oMathPara>
    </w:p>
    <w:p w:rsidR="006D5C37" w:rsidRDefault="00960681">
      <w:r>
        <w:t xml:space="preserve">And the soft buffer size for the code block is denoted as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cb</m:t>
            </m:r>
          </m:sub>
        </m:sSub>
      </m:oMath>
      <w:r>
        <w:rPr>
          <w:rFonts w:hint="eastAsia"/>
          <w:lang w:val="en-US" w:eastAsia="zh-CN"/>
        </w:rPr>
        <w:t>.</w:t>
      </w:r>
    </w:p>
    <w:bookmarkStart w:id="19" w:name="OLE_LINK23"/>
    <w:p w:rsidR="006D5C37" w:rsidRDefault="00AD5CB7">
      <w:pPr>
        <w:jc w:val="cente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cb</m:t>
              </m:r>
            </m:sub>
          </m:sSub>
          <m:r>
            <w:rPr>
              <w:rFonts w:ascii="Cambria Math" w:hAnsi="Cambria Math"/>
              <w:lang w:val="en-US" w:eastAsia="zh-CN"/>
            </w:rPr>
            <m:t>=</m:t>
          </m:r>
          <m:sSub>
            <m:sSubPr>
              <m:ctrlPr>
                <w:rPr>
                  <w:rFonts w:ascii="Cambria Math" w:hAnsi="Cambria Math" w:hint="eastAsia"/>
                  <w:i/>
                </w:rPr>
              </m:ctrlPr>
            </m:sSubPr>
            <m:e>
              <m:r>
                <w:rPr>
                  <w:rFonts w:ascii="Cambria Math" w:hAnsi="Cambria Math" w:hint="eastAsia"/>
                </w:rPr>
                <m:t>min(</m:t>
              </m:r>
              <m:d>
                <m:dPr>
                  <m:begChr m:val="⌊"/>
                  <m:endChr m:val="⌋"/>
                  <m:ctrlPr>
                    <w:rPr>
                      <w:rFonts w:ascii="Cambria Math" w:hAnsi="Cambria Math" w:hint="eastAsia"/>
                      <w:i/>
                    </w:rPr>
                  </m:ctrlPr>
                </m:dPr>
                <m:e>
                  <m:f>
                    <m:fPr>
                      <m:ctrlPr>
                        <w:rPr>
                          <w:rFonts w:ascii="Cambria Math" w:hAnsi="Cambria Math" w:hint="eastAsia"/>
                          <w:i/>
                        </w:rPr>
                      </m:ctrlPr>
                    </m:fPr>
                    <m:num>
                      <m:sSub>
                        <m:sSubPr>
                          <m:ctrlPr>
                            <w:rPr>
                              <w:rFonts w:ascii="Cambria Math" w:hAnsi="Cambria Math" w:hint="eastAsia"/>
                              <w:i/>
                            </w:rPr>
                          </m:ctrlPr>
                        </m:sSubPr>
                        <m:e>
                          <m:r>
                            <w:rPr>
                              <w:rFonts w:ascii="Cambria Math" w:hAnsi="Cambria Math"/>
                            </w:rPr>
                            <m:t>TBS</m:t>
                          </m:r>
                        </m:e>
                        <m:sub>
                          <m:r>
                            <w:rPr>
                              <w:rFonts w:ascii="Cambria Math" w:hAnsi="Cambria Math"/>
                            </w:rPr>
                            <m:t>LBRM</m:t>
                          </m:r>
                        </m:sub>
                      </m:sSub>
                    </m:num>
                    <m:den>
                      <m:r>
                        <w:rPr>
                          <w:rFonts w:ascii="Cambria Math" w:hAnsi="Cambria Math" w:hint="eastAsia"/>
                        </w:rPr>
                        <m:t>C</m:t>
                      </m:r>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LBRM</m:t>
                          </m:r>
                        </m:sub>
                      </m:sSub>
                    </m:den>
                  </m:f>
                </m:e>
              </m:d>
              <m:r>
                <w:rPr>
                  <w:rFonts w:ascii="Cambria Math" w:hAnsi="Cambria Math" w:hint="eastAsia"/>
                </w:rPr>
                <m:t>,K</m:t>
              </m:r>
            </m:e>
            <m:sub>
              <m:r>
                <w:rPr>
                  <w:rFonts w:ascii="Cambria Math" w:hAnsi="Cambria Math" w:hint="eastAsia"/>
                </w:rPr>
                <m:t>w</m:t>
              </m:r>
            </m:sub>
          </m:sSub>
          <m:r>
            <w:rPr>
              <w:rFonts w:ascii="Cambria Math" w:hAnsi="Cambria Math" w:hint="eastAsia"/>
            </w:rPr>
            <m:t>)</m:t>
          </m:r>
        </m:oMath>
      </m:oMathPara>
      <w:bookmarkEnd w:id="19"/>
    </w:p>
    <w:p w:rsidR="006D5C37" w:rsidRDefault="00960681">
      <w:pPr>
        <w:rPr>
          <w:lang w:eastAsia="zh-CN"/>
        </w:rPr>
      </w:pPr>
      <w:r>
        <w:rPr>
          <w:lang w:eastAsia="zh-CN"/>
        </w:rPr>
        <w:t xml:space="preserve">Where </w:t>
      </w:r>
      <m:oMath>
        <m:r>
          <w:rPr>
            <w:rFonts w:ascii="Cambria Math" w:hAnsi="Cambria Math" w:hint="eastAsia"/>
          </w:rPr>
          <m:t>C</m:t>
        </m:r>
      </m:oMath>
      <w:r>
        <w:rPr>
          <w:rFonts w:hint="eastAsia"/>
          <w:lang w:eastAsia="zh-CN"/>
        </w:rPr>
        <w:t xml:space="preserve"> </w:t>
      </w:r>
      <w:r>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w</m:t>
            </m:r>
          </m:sub>
        </m:sSub>
      </m:oMath>
      <w:r>
        <w:rPr>
          <w:rFonts w:hint="eastAsia"/>
          <w:lang w:val="en-US" w:eastAsia="zh-CN"/>
        </w:rPr>
        <w:t xml:space="preserve"> </w:t>
      </w:r>
      <w:r>
        <w:rPr>
          <w:lang w:eastAsia="zh-CN"/>
        </w:rPr>
        <w:t xml:space="preserve">are same as defined in </w:t>
      </w:r>
      <w:r>
        <w:t>TS 36.212 clause 5.1</w:t>
      </w:r>
      <w:r>
        <w:rPr>
          <w:lang w:eastAsia="zh-CN"/>
        </w:rPr>
        <w:t>.</w:t>
      </w:r>
      <w:r>
        <w:t xml:space="preserve"> </w:t>
      </w:r>
      <m:oMath>
        <m:sSub>
          <m:sSubPr>
            <m:ctrlPr>
              <w:rPr>
                <w:rFonts w:ascii="Cambria Math" w:hAnsi="Cambria Math" w:hint="eastAsia"/>
                <w:i/>
              </w:rPr>
            </m:ctrlPr>
          </m:sSubPr>
          <m:e>
            <m:r>
              <w:rPr>
                <w:rFonts w:ascii="Cambria Math" w:hAnsi="Cambria Math"/>
              </w:rPr>
              <m:t>TBS</m:t>
            </m:r>
          </m:e>
          <m:sub>
            <m:r>
              <w:rPr>
                <w:rFonts w:ascii="Cambria Math" w:hAnsi="Cambria Math"/>
              </w:rPr>
              <m:t>LBRM</m:t>
            </m:r>
          </m:sub>
        </m:sSub>
      </m:oMath>
      <w:r>
        <w:t xml:space="preserve"> is the scaled TBS calculated based on </w:t>
      </w:r>
      <m:oMath>
        <m:sSub>
          <m:sSubPr>
            <m:ctrlPr>
              <w:rPr>
                <w:rFonts w:ascii="Cambria Math" w:hAnsi="Cambria Math"/>
              </w:rPr>
            </m:ctrlPr>
          </m:sSubPr>
          <m:e>
            <w:bookmarkStart w:id="20" w:name="OLE_LINK5"/>
            <m:r>
              <w:rPr>
                <w:rFonts w:ascii="Cambria Math" w:hAnsi="Cambria Math"/>
              </w:rPr>
              <m:t>n</m:t>
            </m:r>
          </m:e>
          <m:sub>
            <m:r>
              <w:rPr>
                <w:rFonts w:ascii="Cambria Math" w:hAnsi="Cambria Math"/>
              </w:rPr>
              <m:t>PRB,LBRM</m:t>
            </m:r>
            <w:bookmarkEnd w:id="20"/>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lang w:val="en-US" w:eastAsia="zh-CN"/>
              </w:rPr>
              <m:t>I</m:t>
            </m:r>
          </m:e>
          <m:sub>
            <m:r>
              <w:rPr>
                <w:rFonts w:ascii="Cambria Math" w:hAnsi="Cambria Math"/>
                <w:lang w:val="en-US" w:eastAsia="zh-CN"/>
              </w:rPr>
              <m:t>TBS</m:t>
            </m:r>
          </m:sub>
        </m:sSub>
      </m:oMath>
      <w:r>
        <w:rPr>
          <w:rFonts w:hint="eastAsia"/>
          <w:lang w:eastAsia="zh-CN"/>
        </w:rPr>
        <w:t xml:space="preserve"> </w:t>
      </w:r>
      <w:r>
        <w:rPr>
          <w:lang w:eastAsia="zh-CN"/>
        </w:rPr>
        <w:t xml:space="preserve">and N. Where </w:t>
      </w:r>
      <m:oMath>
        <m:sSub>
          <m:sSubPr>
            <m:ctrlPr>
              <w:rPr>
                <w:rFonts w:ascii="Cambria Math" w:hAnsi="Cambria Math"/>
              </w:rPr>
            </m:ctrlPr>
          </m:sSubPr>
          <m:e>
            <m:r>
              <w:rPr>
                <w:rFonts w:ascii="Cambria Math" w:hAnsi="Cambria Math"/>
              </w:rPr>
              <m:t>n</m:t>
            </m:r>
          </m:e>
          <m:sub>
            <m:r>
              <w:rPr>
                <w:rFonts w:ascii="Cambria Math" w:hAnsi="Cambria Math"/>
              </w:rPr>
              <m:t>PRB,LBRM</m:t>
            </m:r>
          </m:sub>
        </m:sSub>
      </m:oMath>
      <w:r>
        <w:rPr>
          <w:lang w:eastAsia="zh-CN"/>
        </w:rPr>
        <w:t xml:space="preserve"> is specified according to the </w:t>
      </w:r>
      <m:oMath>
        <m:sSubSup>
          <m:sSubSupPr>
            <m:ctrlPr>
              <w:rPr>
                <w:rFonts w:ascii="Cambria Math" w:hAnsi="Cambria Math"/>
                <w:i/>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m:t>
            </m:r>
          </m:sup>
        </m:sSubSup>
        <m:r>
          <w:rPr>
            <w:rFonts w:ascii="Cambria Math" w:hAnsi="Cambria Math"/>
            <w:lang w:val="en-US" w:eastAsia="zh-CN"/>
          </w:rPr>
          <m:t xml:space="preserve"> </m:t>
        </m:r>
      </m:oMath>
      <w:r>
        <w:rPr>
          <w:lang w:eastAsia="zh-CN"/>
        </w:rPr>
        <w:t>in the following table.</w:t>
      </w:r>
      <m:oMath>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LBRM</m:t>
            </m:r>
          </m:sub>
        </m:sSub>
        <m:r>
          <w:rPr>
            <w:rFonts w:ascii="Cambria Math" w:hAnsi="Cambria Math"/>
          </w:rPr>
          <m:t>=2/3.</m:t>
        </m:r>
      </m:oMath>
    </w:p>
    <w:p w:rsidR="006D5C37" w:rsidRDefault="00960681">
      <w:pPr>
        <w:keepNext/>
        <w:keepLines/>
        <w:overflowPunct w:val="0"/>
        <w:autoSpaceDE w:val="0"/>
        <w:autoSpaceDN w:val="0"/>
        <w:adjustRightInd w:val="0"/>
        <w:spacing w:before="60"/>
        <w:jc w:val="center"/>
        <w:textAlignment w:val="baseline"/>
      </w:pPr>
      <w:r>
        <w:rPr>
          <w:rFonts w:eastAsia="Times New Roman"/>
        </w:rPr>
        <w:t>Table 1: Value of</w:t>
      </w:r>
      <w:r>
        <w:rPr>
          <w:rFonts w:ascii="Arial" w:eastAsia="Times New Roman" w:hAnsi="Arial" w:hint="eastAsia"/>
          <w:b/>
        </w:rPr>
        <w:t xml:space="preserve"> </w:t>
      </w:r>
      <m:oMath>
        <m:sSub>
          <m:sSubPr>
            <m:ctrlPr>
              <w:rPr>
                <w:rFonts w:ascii="Cambria Math" w:hAnsi="Cambria Math"/>
              </w:rPr>
            </m:ctrlPr>
          </m:sSubPr>
          <m:e>
            <m:r>
              <w:rPr>
                <w:rFonts w:ascii="Cambria Math" w:hAnsi="Cambria Math"/>
              </w:rPr>
              <m:t>n</m:t>
            </m:r>
          </m:e>
          <m:sub>
            <m:r>
              <w:rPr>
                <w:rFonts w:ascii="Cambria Math" w:hAnsi="Cambria Math"/>
              </w:rPr>
              <m:t>PRB,LBRM</m:t>
            </m:r>
          </m:sub>
        </m:sSub>
      </m:oMath>
    </w:p>
    <w:tbl>
      <w:tblPr>
        <w:tblStyle w:val="ae"/>
        <w:tblW w:w="0" w:type="auto"/>
        <w:jc w:val="center"/>
        <w:tblLook w:val="04A0" w:firstRow="1" w:lastRow="0" w:firstColumn="1" w:lastColumn="0" w:noHBand="0" w:noVBand="1"/>
      </w:tblPr>
      <w:tblGrid>
        <w:gridCol w:w="2136"/>
        <w:gridCol w:w="1884"/>
      </w:tblGrid>
      <w:tr w:rsidR="006D5C37">
        <w:trPr>
          <w:jc w:val="center"/>
        </w:trPr>
        <w:tc>
          <w:tcPr>
            <w:tcW w:w="2136" w:type="dxa"/>
          </w:tcPr>
          <w:p w:rsidR="006D5C37" w:rsidRDefault="00AD5CB7">
            <w:pPr>
              <w:jc w:val="center"/>
            </w:pPr>
            <m:oMathPara>
              <m:oMathParaPr>
                <m:jc m:val="center"/>
              </m:oMathParaPr>
              <m:oMath>
                <m:sSubSup>
                  <m:sSubSupPr>
                    <m:ctrlPr>
                      <w:rPr>
                        <w:rFonts w:ascii="Cambria Math" w:hAnsi="Cambria Math"/>
                        <w:i/>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m:t>
                    </m:r>
                  </m:sup>
                </m:sSubSup>
              </m:oMath>
            </m:oMathPara>
          </w:p>
        </w:tc>
        <w:tc>
          <w:tcPr>
            <w:tcW w:w="1884" w:type="dxa"/>
          </w:tcPr>
          <w:p w:rsidR="006D5C37" w:rsidRDefault="00AD5CB7">
            <w:pPr>
              <w:jc w:val="center"/>
            </w:pPr>
            <m:oMathPara>
              <m:oMath>
                <m:sSub>
                  <m:sSubPr>
                    <m:ctrlPr>
                      <w:rPr>
                        <w:rFonts w:ascii="Cambria Math" w:hAnsi="Cambria Math"/>
                      </w:rPr>
                    </m:ctrlPr>
                  </m:sSubPr>
                  <m:e>
                    <m:r>
                      <w:rPr>
                        <w:rFonts w:ascii="Cambria Math" w:hAnsi="Cambria Math"/>
                      </w:rPr>
                      <m:t>n</m:t>
                    </m:r>
                  </m:e>
                  <m:sub>
                    <m:r>
                      <w:rPr>
                        <w:rFonts w:ascii="Cambria Math" w:hAnsi="Cambria Math"/>
                      </w:rPr>
                      <m:t>PRB,LBRM</m:t>
                    </m:r>
                  </m:sub>
                </m:sSub>
              </m:oMath>
            </m:oMathPara>
          </w:p>
        </w:tc>
      </w:tr>
      <w:tr w:rsidR="006D5C37">
        <w:trPr>
          <w:jc w:val="center"/>
        </w:trPr>
        <w:tc>
          <w:tcPr>
            <w:tcW w:w="2136" w:type="dxa"/>
          </w:tcPr>
          <w:p w:rsidR="006D5C37" w:rsidRDefault="00960681">
            <w:pPr>
              <w:jc w:val="center"/>
            </w:pPr>
            <w:r>
              <w:rPr>
                <w:rFonts w:hint="eastAsia"/>
              </w:rPr>
              <w:t>{6,15,25,30}</w:t>
            </w:r>
          </w:p>
        </w:tc>
        <w:tc>
          <w:tcPr>
            <w:tcW w:w="1884" w:type="dxa"/>
          </w:tcPr>
          <w:p w:rsidR="006D5C37" w:rsidRDefault="00960681">
            <w:pPr>
              <w:jc w:val="center"/>
            </w:pPr>
            <w:r>
              <w:rPr>
                <w:rFonts w:hint="eastAsia"/>
              </w:rPr>
              <w:t>32</w:t>
            </w:r>
          </w:p>
        </w:tc>
      </w:tr>
      <w:tr w:rsidR="006D5C37">
        <w:trPr>
          <w:jc w:val="center"/>
        </w:trPr>
        <w:tc>
          <w:tcPr>
            <w:tcW w:w="2136" w:type="dxa"/>
          </w:tcPr>
          <w:p w:rsidR="006D5C37" w:rsidRDefault="00960681">
            <w:pPr>
              <w:jc w:val="center"/>
            </w:pPr>
            <w:r>
              <w:rPr>
                <w:rFonts w:hint="eastAsia"/>
              </w:rPr>
              <w:t>{35,40,50}</w:t>
            </w:r>
          </w:p>
        </w:tc>
        <w:tc>
          <w:tcPr>
            <w:tcW w:w="1884" w:type="dxa"/>
          </w:tcPr>
          <w:p w:rsidR="006D5C37" w:rsidRDefault="00960681">
            <w:pPr>
              <w:jc w:val="center"/>
            </w:pPr>
            <w:r>
              <w:rPr>
                <w:rFonts w:hint="eastAsia"/>
              </w:rPr>
              <w:t>66</w:t>
            </w:r>
          </w:p>
        </w:tc>
      </w:tr>
      <w:tr w:rsidR="006D5C37">
        <w:trPr>
          <w:jc w:val="center"/>
        </w:trPr>
        <w:tc>
          <w:tcPr>
            <w:tcW w:w="2136" w:type="dxa"/>
          </w:tcPr>
          <w:p w:rsidR="006D5C37" w:rsidRDefault="00960681">
            <w:pPr>
              <w:jc w:val="center"/>
            </w:pPr>
            <w:r>
              <w:rPr>
                <w:rFonts w:hint="eastAsia"/>
              </w:rPr>
              <w:t>{75,100}</w:t>
            </w:r>
          </w:p>
        </w:tc>
        <w:tc>
          <w:tcPr>
            <w:tcW w:w="1884" w:type="dxa"/>
          </w:tcPr>
          <w:p w:rsidR="006D5C37" w:rsidRDefault="00960681">
            <w:pPr>
              <w:jc w:val="center"/>
            </w:pPr>
            <w:r>
              <w:rPr>
                <w:rFonts w:hint="eastAsia"/>
              </w:rPr>
              <w:t>107</w:t>
            </w:r>
          </w:p>
        </w:tc>
      </w:tr>
    </w:tbl>
    <w:p w:rsidR="006D5C37" w:rsidRDefault="006D5C37">
      <w:pPr>
        <w:rPr>
          <w:lang w:eastAsia="zh-CN"/>
        </w:rPr>
      </w:pPr>
    </w:p>
    <w:p w:rsidR="006D5C37" w:rsidRDefault="00960681">
      <w:pPr>
        <w:rPr>
          <w:i/>
          <w:lang w:eastAsia="zh-CN"/>
        </w:rPr>
      </w:pPr>
      <w:bookmarkStart w:id="21" w:name="OLE_LINK8"/>
      <w:r>
        <w:rPr>
          <w:b/>
          <w:i/>
          <w:lang w:eastAsia="zh-CN"/>
        </w:rPr>
        <w:t>Proposal 2:</w:t>
      </w:r>
      <w:r>
        <w:rPr>
          <w:i/>
          <w:lang w:eastAsia="zh-CN"/>
        </w:rPr>
        <w:t xml:space="preserve"> For </w:t>
      </w:r>
      <w:proofErr w:type="spellStart"/>
      <w:r>
        <w:rPr>
          <w:i/>
          <w:lang w:eastAsia="zh-CN"/>
        </w:rPr>
        <w:t>PMCH</w:t>
      </w:r>
      <w:proofErr w:type="spellEnd"/>
      <w:r>
        <w:rPr>
          <w:i/>
          <w:lang w:eastAsia="zh-CN"/>
        </w:rPr>
        <w:t xml:space="preserve"> with time interleaving, </w:t>
      </w:r>
      <w:r>
        <w:rPr>
          <w:i/>
        </w:rPr>
        <w:t xml:space="preserve">the soft buffer size for the transport block is denoted as </w:t>
      </w:r>
      <m:oMath>
        <m:sSub>
          <m:sSubPr>
            <m:ctrlPr>
              <w:rPr>
                <w:rFonts w:ascii="Cambria Math" w:hAnsi="Cambria Math"/>
                <w:i/>
              </w:rPr>
            </m:ctrlPr>
          </m:sSubPr>
          <m:e>
            <m:r>
              <w:rPr>
                <w:rFonts w:ascii="Cambria Math" w:hAnsi="Cambria Math"/>
              </w:rPr>
              <m:t>N</m:t>
            </m:r>
          </m:e>
          <m:sub>
            <m:r>
              <w:rPr>
                <w:rFonts w:ascii="Cambria Math" w:hAnsi="Cambria Math"/>
              </w:rPr>
              <m:t>IR</m:t>
            </m:r>
          </m:sub>
        </m:sSub>
      </m:oMath>
      <w:r>
        <w:rPr>
          <w:i/>
        </w:rPr>
        <w:t>.</w:t>
      </w:r>
    </w:p>
    <w:p w:rsidR="006D5C37" w:rsidRDefault="00AD5CB7">
      <w:pPr>
        <w:spacing w:beforeLines="50" w:before="120"/>
        <w:rPr>
          <w:i/>
        </w:rPr>
      </w:pPr>
      <m:oMathPara>
        <m:oMath>
          <m:sSub>
            <m:sSubPr>
              <m:ctrlPr>
                <w:rPr>
                  <w:rFonts w:ascii="Cambria Math" w:hAnsi="Cambria Math"/>
                  <w:i/>
                </w:rPr>
              </m:ctrlPr>
            </m:sSubPr>
            <m:e>
              <m:r>
                <w:rPr>
                  <w:rFonts w:ascii="Cambria Math" w:hAnsi="Cambria Math"/>
                </w:rPr>
                <m:t>N</m:t>
              </m:r>
            </m:e>
            <m:sub>
              <m:r>
                <w:rPr>
                  <w:rFonts w:ascii="Cambria Math" w:hAnsi="Cambria Math"/>
                </w:rPr>
                <m:t>IR</m:t>
              </m:r>
            </m:sub>
          </m:sSub>
          <m:r>
            <w:rPr>
              <w:rFonts w:ascii="Cambria Math" w:hAnsi="Cambria Math"/>
            </w:rPr>
            <m:t>=</m:t>
          </m:r>
          <m:sSub>
            <m:sSubPr>
              <m:ctrlPr>
                <w:rPr>
                  <w:rFonts w:ascii="Cambria Math" w:hAnsi="Cambria Math" w:hint="eastAsia"/>
                  <w:i/>
                </w:rPr>
              </m:ctrlPr>
            </m:sSubPr>
            <m:e>
              <m:r>
                <w:rPr>
                  <w:rFonts w:ascii="Cambria Math" w:hAnsi="Cambria Math"/>
                </w:rPr>
                <m:t>TBS</m:t>
              </m:r>
            </m:e>
            <m:sub>
              <m:r>
                <w:rPr>
                  <w:rFonts w:ascii="Cambria Math" w:hAnsi="Cambria Math"/>
                </w:rPr>
                <m:t>LBRM</m:t>
              </m:r>
            </m:sub>
          </m:sSub>
        </m:oMath>
      </m:oMathPara>
    </w:p>
    <w:p w:rsidR="006D5C37" w:rsidRDefault="00960681">
      <w:r>
        <w:rPr>
          <w:i/>
        </w:rPr>
        <w:t>The soft buffer size for the code block is denoted as</w:t>
      </w:r>
      <w:r>
        <w:t xml:space="preserve">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cb</m:t>
            </m:r>
          </m:sub>
        </m:sSub>
      </m:oMath>
      <w:r>
        <w:rPr>
          <w:rFonts w:hint="eastAsia"/>
          <w:lang w:val="en-US" w:eastAsia="zh-CN"/>
        </w:rPr>
        <w:t>.</w:t>
      </w:r>
    </w:p>
    <w:p w:rsidR="006D5C37" w:rsidRDefault="00AD5CB7">
      <w:pPr>
        <w:jc w:val="cente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cb</m:t>
              </m:r>
            </m:sub>
          </m:sSub>
          <m:r>
            <w:rPr>
              <w:rFonts w:ascii="Cambria Math" w:hAnsi="Cambria Math"/>
              <w:lang w:val="en-US" w:eastAsia="zh-CN"/>
            </w:rPr>
            <m:t>=</m:t>
          </m:r>
          <m:sSub>
            <m:sSubPr>
              <m:ctrlPr>
                <w:rPr>
                  <w:rFonts w:ascii="Cambria Math" w:hAnsi="Cambria Math" w:hint="eastAsia"/>
                  <w:i/>
                </w:rPr>
              </m:ctrlPr>
            </m:sSubPr>
            <m:e>
              <m:r>
                <w:rPr>
                  <w:rFonts w:ascii="Cambria Math" w:hAnsi="Cambria Math" w:hint="eastAsia"/>
                </w:rPr>
                <m:t>min(</m:t>
              </m:r>
              <m:d>
                <m:dPr>
                  <m:begChr m:val="⌊"/>
                  <m:endChr m:val="⌋"/>
                  <m:ctrlPr>
                    <w:rPr>
                      <w:rFonts w:ascii="Cambria Math" w:hAnsi="Cambria Math" w:hint="eastAsia"/>
                      <w:i/>
                    </w:rPr>
                  </m:ctrlPr>
                </m:dPr>
                <m:e>
                  <m:f>
                    <m:fPr>
                      <m:ctrlPr>
                        <w:rPr>
                          <w:rFonts w:ascii="Cambria Math" w:hAnsi="Cambria Math" w:hint="eastAsia"/>
                          <w:i/>
                        </w:rPr>
                      </m:ctrlPr>
                    </m:fPr>
                    <m:num>
                      <m:sSub>
                        <m:sSubPr>
                          <m:ctrlPr>
                            <w:rPr>
                              <w:rFonts w:ascii="Cambria Math" w:hAnsi="Cambria Math" w:hint="eastAsia"/>
                              <w:i/>
                            </w:rPr>
                          </m:ctrlPr>
                        </m:sSubPr>
                        <m:e>
                          <m:r>
                            <w:rPr>
                              <w:rFonts w:ascii="Cambria Math" w:hAnsi="Cambria Math"/>
                            </w:rPr>
                            <m:t>TBS</m:t>
                          </m:r>
                        </m:e>
                        <m:sub>
                          <m:r>
                            <w:rPr>
                              <w:rFonts w:ascii="Cambria Math" w:hAnsi="Cambria Math"/>
                            </w:rPr>
                            <m:t>LBRM</m:t>
                          </m:r>
                        </m:sub>
                      </m:sSub>
                    </m:num>
                    <m:den>
                      <m:r>
                        <w:rPr>
                          <w:rFonts w:ascii="Cambria Math" w:hAnsi="Cambria Math" w:hint="eastAsia"/>
                        </w:rPr>
                        <m:t>C</m:t>
                      </m:r>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LBRM</m:t>
                          </m:r>
                        </m:sub>
                      </m:sSub>
                    </m:den>
                  </m:f>
                </m:e>
              </m:d>
              <m:r>
                <w:rPr>
                  <w:rFonts w:ascii="Cambria Math" w:hAnsi="Cambria Math" w:hint="eastAsia"/>
                </w:rPr>
                <m:t>,K</m:t>
              </m:r>
            </m:e>
            <m:sub>
              <m:r>
                <w:rPr>
                  <w:rFonts w:ascii="Cambria Math" w:hAnsi="Cambria Math" w:hint="eastAsia"/>
                </w:rPr>
                <m:t>w</m:t>
              </m:r>
            </m:sub>
          </m:sSub>
          <m:r>
            <w:rPr>
              <w:rFonts w:ascii="Cambria Math" w:hAnsi="Cambria Math" w:hint="eastAsia"/>
            </w:rPr>
            <m:t>)</m:t>
          </m:r>
        </m:oMath>
      </m:oMathPara>
    </w:p>
    <w:p w:rsidR="006D5C37" w:rsidRDefault="00960681">
      <w:pPr>
        <w:rPr>
          <w:i/>
          <w:lang w:eastAsia="zh-CN"/>
        </w:rPr>
      </w:pPr>
      <w:r>
        <w:rPr>
          <w:i/>
          <w:lang w:eastAsia="zh-CN"/>
        </w:rPr>
        <w:t xml:space="preserve">Where </w:t>
      </w:r>
      <m:oMath>
        <m:r>
          <w:rPr>
            <w:rFonts w:ascii="Cambria Math" w:hAnsi="Cambria Math" w:hint="eastAsia"/>
          </w:rPr>
          <m:t>C</m:t>
        </m:r>
      </m:oMath>
      <w:r>
        <w:rPr>
          <w:i/>
          <w:lang w:eastAsia="zh-CN"/>
        </w:rPr>
        <w:t xml:space="preserve"> and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w</m:t>
            </m:r>
          </m:sub>
        </m:sSub>
      </m:oMath>
      <w:r>
        <w:rPr>
          <w:i/>
          <w:lang w:val="en-US" w:eastAsia="zh-CN"/>
        </w:rPr>
        <w:t xml:space="preserve"> </w:t>
      </w:r>
      <w:r>
        <w:rPr>
          <w:i/>
          <w:lang w:eastAsia="zh-CN"/>
        </w:rPr>
        <w:t xml:space="preserve">are same as defined in </w:t>
      </w:r>
      <w:r>
        <w:rPr>
          <w:i/>
        </w:rPr>
        <w:t>TS 36.212 clause 5.1</w:t>
      </w:r>
      <w:r>
        <w:rPr>
          <w:i/>
          <w:lang w:eastAsia="zh-CN"/>
        </w:rPr>
        <w:t>.</w:t>
      </w:r>
      <w:r>
        <w:rPr>
          <w:i/>
        </w:rPr>
        <w:t xml:space="preserve"> </w:t>
      </w:r>
      <m:oMath>
        <m:sSub>
          <m:sSubPr>
            <m:ctrlPr>
              <w:rPr>
                <w:rFonts w:ascii="Cambria Math" w:hAnsi="Cambria Math" w:hint="eastAsia"/>
                <w:i/>
              </w:rPr>
            </m:ctrlPr>
          </m:sSubPr>
          <m:e>
            <m:r>
              <w:rPr>
                <w:rFonts w:ascii="Cambria Math" w:hAnsi="Cambria Math"/>
              </w:rPr>
              <m:t>TBS</m:t>
            </m:r>
          </m:e>
          <m:sub>
            <m:r>
              <w:rPr>
                <w:rFonts w:ascii="Cambria Math" w:hAnsi="Cambria Math"/>
              </w:rPr>
              <m:t>LBRM</m:t>
            </m:r>
          </m:sub>
        </m:sSub>
      </m:oMath>
      <w:r>
        <w:rPr>
          <w:i/>
        </w:rPr>
        <w:t xml:space="preserve"> is the scaled TBS calculated based on </w:t>
      </w:r>
      <m:oMath>
        <m:sSub>
          <m:sSubPr>
            <m:ctrlPr>
              <w:rPr>
                <w:rFonts w:ascii="Cambria Math" w:hAnsi="Cambria Math"/>
                <w:i/>
              </w:rPr>
            </m:ctrlPr>
          </m:sSubPr>
          <m:e>
            <m:r>
              <w:rPr>
                <w:rFonts w:ascii="Cambria Math" w:hAnsi="Cambria Math"/>
              </w:rPr>
              <m:t>n</m:t>
            </m:r>
          </m:e>
          <m:sub>
            <m:r>
              <w:rPr>
                <w:rFonts w:ascii="Cambria Math" w:hAnsi="Cambria Math"/>
              </w:rPr>
              <m:t>PRB,LBRM</m:t>
            </m:r>
          </m:sub>
        </m:sSub>
      </m:oMath>
      <w:r>
        <w:rPr>
          <w:i/>
          <w:lang w:eastAsia="zh-CN"/>
        </w:rPr>
        <w:t xml:space="preserve">, </w:t>
      </w:r>
      <m:oMath>
        <m:sSub>
          <m:sSubPr>
            <m:ctrlPr>
              <w:rPr>
                <w:rFonts w:ascii="Cambria Math" w:hAnsi="Cambria Math"/>
                <w:i/>
              </w:rPr>
            </m:ctrlPr>
          </m:sSubPr>
          <m:e>
            <m:r>
              <w:rPr>
                <w:rFonts w:ascii="Cambria Math" w:hAnsi="Cambria Math"/>
                <w:lang w:val="en-US" w:eastAsia="zh-CN"/>
              </w:rPr>
              <m:t>I</m:t>
            </m:r>
          </m:e>
          <m:sub>
            <m:r>
              <w:rPr>
                <w:rFonts w:ascii="Cambria Math" w:hAnsi="Cambria Math"/>
                <w:lang w:val="en-US" w:eastAsia="zh-CN"/>
              </w:rPr>
              <m:t>TBS</m:t>
            </m:r>
          </m:sub>
        </m:sSub>
      </m:oMath>
      <w:r>
        <w:rPr>
          <w:i/>
          <w:lang w:eastAsia="zh-CN"/>
        </w:rPr>
        <w:t xml:space="preserve"> and N. Where </w:t>
      </w:r>
      <m:oMath>
        <m:sSub>
          <m:sSubPr>
            <m:ctrlPr>
              <w:rPr>
                <w:rFonts w:ascii="Cambria Math" w:hAnsi="Cambria Math"/>
                <w:i/>
              </w:rPr>
            </m:ctrlPr>
          </m:sSubPr>
          <m:e>
            <w:bookmarkStart w:id="22" w:name="OLE_LINK7"/>
            <m:r>
              <w:rPr>
                <w:rFonts w:ascii="Cambria Math" w:hAnsi="Cambria Math"/>
              </w:rPr>
              <m:t>n</m:t>
            </m:r>
          </m:e>
          <m:sub>
            <m:r>
              <w:rPr>
                <w:rFonts w:ascii="Cambria Math" w:hAnsi="Cambria Math"/>
              </w:rPr>
              <m:t>PRB,LBRM</m:t>
            </m:r>
            <w:bookmarkEnd w:id="22"/>
          </m:sub>
        </m:sSub>
      </m:oMath>
      <w:r>
        <w:rPr>
          <w:i/>
          <w:lang w:eastAsia="zh-CN"/>
        </w:rPr>
        <w:t xml:space="preserve"> is specified according to the </w:t>
      </w:r>
      <m:oMath>
        <m:sSubSup>
          <m:sSubSupPr>
            <m:ctrlPr>
              <w:rPr>
                <w:rFonts w:ascii="Cambria Math" w:hAnsi="Cambria Math"/>
                <w:i/>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m:t>
            </m:r>
          </m:sup>
        </m:sSubSup>
      </m:oMath>
      <w:r>
        <w:rPr>
          <w:rFonts w:hint="eastAsia"/>
          <w:i/>
          <w:lang w:val="en-US" w:eastAsia="zh-CN"/>
        </w:rPr>
        <w:t xml:space="preserve"> </w:t>
      </w:r>
      <w:r>
        <w:rPr>
          <w:i/>
          <w:lang w:eastAsia="zh-CN"/>
        </w:rPr>
        <w:t>in the following table.</w:t>
      </w:r>
      <m:oMath>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LBRM</m:t>
            </m:r>
          </m:sub>
        </m:sSub>
        <m:r>
          <w:rPr>
            <w:rFonts w:ascii="Cambria Math" w:hAnsi="Cambria Math"/>
          </w:rPr>
          <m:t>=2/3.</m:t>
        </m:r>
      </m:oMath>
    </w:p>
    <w:p w:rsidR="006D5C37" w:rsidRDefault="00960681">
      <w:pPr>
        <w:keepNext/>
        <w:keepLines/>
        <w:overflowPunct w:val="0"/>
        <w:autoSpaceDE w:val="0"/>
        <w:autoSpaceDN w:val="0"/>
        <w:adjustRightInd w:val="0"/>
        <w:spacing w:before="60"/>
        <w:jc w:val="center"/>
        <w:textAlignment w:val="baseline"/>
        <w:rPr>
          <w:i/>
        </w:rPr>
      </w:pPr>
      <w:r>
        <w:rPr>
          <w:rFonts w:eastAsia="Times New Roman"/>
          <w:i/>
        </w:rPr>
        <w:t>Table 1: Value of</w:t>
      </w:r>
      <w:r>
        <w:rPr>
          <w:rFonts w:ascii="Arial" w:eastAsia="Times New Roman" w:hAnsi="Arial"/>
          <w:b/>
          <w:i/>
        </w:rPr>
        <w:t xml:space="preserve"> </w:t>
      </w:r>
      <m:oMath>
        <m:sSub>
          <m:sSubPr>
            <m:ctrlPr>
              <w:rPr>
                <w:rFonts w:ascii="Cambria Math" w:hAnsi="Cambria Math"/>
                <w:i/>
              </w:rPr>
            </m:ctrlPr>
          </m:sSubPr>
          <m:e>
            <m:r>
              <w:rPr>
                <w:rFonts w:ascii="Cambria Math" w:hAnsi="Cambria Math"/>
              </w:rPr>
              <m:t>n</m:t>
            </m:r>
          </m:e>
          <m:sub>
            <m:r>
              <w:rPr>
                <w:rFonts w:ascii="Cambria Math" w:hAnsi="Cambria Math"/>
              </w:rPr>
              <m:t>PRB,LBRM</m:t>
            </m:r>
          </m:sub>
        </m:sSub>
      </m:oMath>
    </w:p>
    <w:tbl>
      <w:tblPr>
        <w:tblStyle w:val="ae"/>
        <w:tblW w:w="0" w:type="auto"/>
        <w:jc w:val="center"/>
        <w:tblLook w:val="04A0" w:firstRow="1" w:lastRow="0" w:firstColumn="1" w:lastColumn="0" w:noHBand="0" w:noVBand="1"/>
      </w:tblPr>
      <w:tblGrid>
        <w:gridCol w:w="2136"/>
        <w:gridCol w:w="1884"/>
      </w:tblGrid>
      <w:tr w:rsidR="006D5C37">
        <w:trPr>
          <w:jc w:val="center"/>
        </w:trPr>
        <w:tc>
          <w:tcPr>
            <w:tcW w:w="2136" w:type="dxa"/>
          </w:tcPr>
          <w:p w:rsidR="006D5C37" w:rsidRDefault="00AD5CB7">
            <w:pPr>
              <w:jc w:val="center"/>
              <w:rPr>
                <w:i/>
              </w:rPr>
            </w:pPr>
            <m:oMathPara>
              <m:oMath>
                <m:sSubSup>
                  <m:sSubSupPr>
                    <m:ctrlPr>
                      <w:rPr>
                        <w:rFonts w:ascii="Cambria Math" w:hAnsi="Cambria Math"/>
                        <w:i/>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m:t>
                    </m:r>
                  </m:sup>
                </m:sSubSup>
              </m:oMath>
            </m:oMathPara>
          </w:p>
        </w:tc>
        <w:tc>
          <w:tcPr>
            <w:tcW w:w="1884" w:type="dxa"/>
          </w:tcPr>
          <w:p w:rsidR="006D5C37" w:rsidRDefault="00AD5CB7">
            <w:pPr>
              <w:jc w:val="center"/>
              <w:rPr>
                <w:i/>
              </w:rPr>
            </w:pPr>
            <m:oMathPara>
              <m:oMath>
                <m:sSub>
                  <m:sSubPr>
                    <m:ctrlPr>
                      <w:rPr>
                        <w:rFonts w:ascii="Cambria Math" w:hAnsi="Cambria Math"/>
                        <w:i/>
                      </w:rPr>
                    </m:ctrlPr>
                  </m:sSubPr>
                  <m:e>
                    <m:r>
                      <w:rPr>
                        <w:rFonts w:ascii="Cambria Math" w:hAnsi="Cambria Math"/>
                      </w:rPr>
                      <m:t>n</m:t>
                    </m:r>
                  </m:e>
                  <m:sub>
                    <m:r>
                      <w:rPr>
                        <w:rFonts w:ascii="Cambria Math" w:hAnsi="Cambria Math"/>
                      </w:rPr>
                      <m:t>PRB,LBRM</m:t>
                    </m:r>
                  </m:sub>
                </m:sSub>
              </m:oMath>
            </m:oMathPara>
          </w:p>
        </w:tc>
      </w:tr>
      <w:tr w:rsidR="006D5C37">
        <w:trPr>
          <w:jc w:val="center"/>
        </w:trPr>
        <w:tc>
          <w:tcPr>
            <w:tcW w:w="2136" w:type="dxa"/>
          </w:tcPr>
          <w:p w:rsidR="006D5C37" w:rsidRDefault="00960681">
            <w:pPr>
              <w:jc w:val="center"/>
              <w:rPr>
                <w:i/>
              </w:rPr>
            </w:pPr>
            <w:r>
              <w:rPr>
                <w:i/>
              </w:rPr>
              <w:t>{6,15,25,30}</w:t>
            </w:r>
          </w:p>
        </w:tc>
        <w:tc>
          <w:tcPr>
            <w:tcW w:w="1884" w:type="dxa"/>
          </w:tcPr>
          <w:p w:rsidR="006D5C37" w:rsidRDefault="00960681">
            <w:pPr>
              <w:jc w:val="center"/>
              <w:rPr>
                <w:i/>
              </w:rPr>
            </w:pPr>
            <w:r>
              <w:rPr>
                <w:i/>
              </w:rPr>
              <w:t>32</w:t>
            </w:r>
          </w:p>
        </w:tc>
      </w:tr>
      <w:tr w:rsidR="006D5C37">
        <w:trPr>
          <w:jc w:val="center"/>
        </w:trPr>
        <w:tc>
          <w:tcPr>
            <w:tcW w:w="2136" w:type="dxa"/>
          </w:tcPr>
          <w:p w:rsidR="006D5C37" w:rsidRDefault="00960681">
            <w:pPr>
              <w:jc w:val="center"/>
              <w:rPr>
                <w:i/>
              </w:rPr>
            </w:pPr>
            <w:r>
              <w:rPr>
                <w:i/>
              </w:rPr>
              <w:t>{35,40,50}</w:t>
            </w:r>
          </w:p>
        </w:tc>
        <w:tc>
          <w:tcPr>
            <w:tcW w:w="1884" w:type="dxa"/>
          </w:tcPr>
          <w:p w:rsidR="006D5C37" w:rsidRDefault="00960681">
            <w:pPr>
              <w:jc w:val="center"/>
              <w:rPr>
                <w:i/>
              </w:rPr>
            </w:pPr>
            <w:r>
              <w:rPr>
                <w:i/>
              </w:rPr>
              <w:t>66</w:t>
            </w:r>
          </w:p>
        </w:tc>
      </w:tr>
      <w:tr w:rsidR="006D5C37">
        <w:trPr>
          <w:jc w:val="center"/>
        </w:trPr>
        <w:tc>
          <w:tcPr>
            <w:tcW w:w="2136" w:type="dxa"/>
          </w:tcPr>
          <w:p w:rsidR="006D5C37" w:rsidRDefault="00960681">
            <w:pPr>
              <w:jc w:val="center"/>
              <w:rPr>
                <w:i/>
              </w:rPr>
            </w:pPr>
            <w:r>
              <w:rPr>
                <w:i/>
              </w:rPr>
              <w:t>{75,100}</w:t>
            </w:r>
          </w:p>
        </w:tc>
        <w:tc>
          <w:tcPr>
            <w:tcW w:w="1884" w:type="dxa"/>
          </w:tcPr>
          <w:p w:rsidR="006D5C37" w:rsidRDefault="00960681">
            <w:pPr>
              <w:jc w:val="center"/>
              <w:rPr>
                <w:i/>
              </w:rPr>
            </w:pPr>
            <w:r>
              <w:rPr>
                <w:i/>
              </w:rPr>
              <w:t>107</w:t>
            </w:r>
          </w:p>
        </w:tc>
      </w:tr>
    </w:tbl>
    <w:bookmarkEnd w:id="21"/>
    <w:p w:rsidR="006D5C37" w:rsidRDefault="00960681">
      <w:pPr>
        <w:pStyle w:val="2"/>
        <w:ind w:left="567"/>
        <w:jc w:val="left"/>
        <w:rPr>
          <w:lang w:val="en-US" w:eastAsia="zh-CN"/>
        </w:rPr>
      </w:pPr>
      <w:r>
        <w:rPr>
          <w:rFonts w:hint="eastAsia"/>
          <w:lang w:val="en-US" w:eastAsia="zh-CN"/>
        </w:rPr>
        <w:lastRenderedPageBreak/>
        <w:t xml:space="preserve"> Starting point definition in the circular buffer for each subframe</w:t>
      </w:r>
    </w:p>
    <w:p w:rsidR="006D5C37" w:rsidRDefault="00960681">
      <w:pPr>
        <w:rPr>
          <w:lang w:val="en-US" w:eastAsia="zh-CN"/>
        </w:rPr>
      </w:pPr>
      <w:r>
        <w:rPr>
          <w:rFonts w:hint="eastAsia"/>
          <w:lang w:val="en-US" w:eastAsia="zh-CN"/>
        </w:rPr>
        <w:t xml:space="preserve">During </w:t>
      </w:r>
      <w:proofErr w:type="spellStart"/>
      <w:r>
        <w:rPr>
          <w:rFonts w:hint="eastAsia"/>
          <w:lang w:val="en-US" w:eastAsia="zh-CN"/>
        </w:rPr>
        <w:t>RAN1#120</w:t>
      </w:r>
      <w:proofErr w:type="spellEnd"/>
      <w:r>
        <w:rPr>
          <w:rFonts w:hint="eastAsia"/>
          <w:lang w:val="en-US" w:eastAsia="zh-CN"/>
        </w:rPr>
        <w:t>, an agreement about s</w:t>
      </w:r>
      <w:r>
        <w:rPr>
          <w:lang w:val="en-US"/>
        </w:rPr>
        <w:t xml:space="preserve">tarting point </w:t>
      </w:r>
      <w:r>
        <w:rPr>
          <w:rFonts w:hint="eastAsia"/>
          <w:lang w:val="en-US" w:eastAsia="zh-CN"/>
        </w:rPr>
        <w:t xml:space="preserve">definition in </w:t>
      </w:r>
      <w:r>
        <w:rPr>
          <w:lang w:val="en-US"/>
        </w:rPr>
        <w:t>the circular buffer</w:t>
      </w:r>
      <w:r>
        <w:rPr>
          <w:rFonts w:hint="eastAsia"/>
          <w:lang w:val="en-US" w:eastAsia="zh-CN"/>
        </w:rPr>
        <w:t xml:space="preserve"> </w:t>
      </w:r>
      <w:r>
        <w:rPr>
          <w:lang w:val="en-US"/>
        </w:rPr>
        <w:t xml:space="preserve">for </w:t>
      </w:r>
      <w:r>
        <w:rPr>
          <w:rFonts w:hint="eastAsia"/>
          <w:lang w:val="en-US" w:eastAsia="zh-CN"/>
        </w:rPr>
        <w:t xml:space="preserve">each subframe was made [2]. </w:t>
      </w:r>
    </w:p>
    <w:tbl>
      <w:tblPr>
        <w:tblStyle w:val="ae"/>
        <w:tblW w:w="0" w:type="auto"/>
        <w:tblInd w:w="98" w:type="dxa"/>
        <w:tblLook w:val="04A0" w:firstRow="1" w:lastRow="0" w:firstColumn="1" w:lastColumn="0" w:noHBand="0" w:noVBand="1"/>
      </w:tblPr>
      <w:tblGrid>
        <w:gridCol w:w="9530"/>
      </w:tblGrid>
      <w:tr w:rsidR="006D5C37">
        <w:tc>
          <w:tcPr>
            <w:tcW w:w="9530" w:type="dxa"/>
          </w:tcPr>
          <w:p w:rsidR="006D5C37" w:rsidRDefault="00960681">
            <w:pPr>
              <w:pStyle w:val="af3"/>
              <w:numPr>
                <w:ilvl w:val="255"/>
                <w:numId w:val="0"/>
              </w:numPr>
              <w:tabs>
                <w:tab w:val="left" w:pos="-420"/>
              </w:tabs>
              <w:overflowPunct w:val="0"/>
              <w:autoSpaceDE w:val="0"/>
              <w:autoSpaceDN w:val="0"/>
              <w:adjustRightInd w:val="0"/>
              <w:spacing w:before="60"/>
              <w:contextualSpacing/>
              <w:textAlignment w:val="baseline"/>
              <w:rPr>
                <w:bCs/>
                <w:lang w:val="en-US" w:eastAsia="zh-CN"/>
              </w:rPr>
            </w:pPr>
            <w:r>
              <w:rPr>
                <w:bCs/>
                <w:highlight w:val="green"/>
                <w:lang w:eastAsia="zh-CN"/>
              </w:rPr>
              <w:t>Agreement</w:t>
            </w:r>
          </w:p>
          <w:p w:rsidR="006D5C37" w:rsidRDefault="00960681">
            <w:pPr>
              <w:pStyle w:val="af3"/>
              <w:numPr>
                <w:ilvl w:val="255"/>
                <w:numId w:val="0"/>
              </w:numPr>
              <w:tabs>
                <w:tab w:val="left" w:pos="-420"/>
              </w:tabs>
              <w:overflowPunct w:val="0"/>
              <w:autoSpaceDE w:val="0"/>
              <w:autoSpaceDN w:val="0"/>
              <w:adjustRightInd w:val="0"/>
              <w:spacing w:before="60"/>
              <w:contextualSpacing/>
              <w:textAlignment w:val="baseline"/>
              <w:rPr>
                <w:bCs/>
              </w:rPr>
            </w:pPr>
            <w:r>
              <w:rPr>
                <w:bCs/>
              </w:rPr>
              <w:t xml:space="preserve">The equation of </w:t>
            </w:r>
            <w:proofErr w:type="spellStart"/>
            <w:r>
              <w:rPr>
                <w:bCs/>
              </w:rPr>
              <w:t>k0</w:t>
            </w:r>
            <w:proofErr w:type="spellEnd"/>
            <w:r>
              <w:rPr>
                <w:bCs/>
              </w:rPr>
              <w:t xml:space="preserve"> for time interleaving is modified to avoid puncturing of systematic bits.</w:t>
            </w:r>
          </w:p>
          <w:p w:rsidR="006D5C37" w:rsidRDefault="00960681">
            <w:pPr>
              <w:pStyle w:val="af3"/>
              <w:numPr>
                <w:ilvl w:val="0"/>
                <w:numId w:val="23"/>
              </w:numPr>
              <w:tabs>
                <w:tab w:val="left" w:pos="-420"/>
              </w:tabs>
              <w:overflowPunct w:val="0"/>
              <w:autoSpaceDE w:val="0"/>
              <w:autoSpaceDN w:val="0"/>
              <w:adjustRightInd w:val="0"/>
              <w:spacing w:before="60"/>
              <w:contextualSpacing/>
              <w:textAlignment w:val="baseline"/>
              <w:rPr>
                <w:bCs/>
              </w:rPr>
            </w:pPr>
            <w:r>
              <w:rPr>
                <w:bCs/>
              </w:rPr>
              <w:t xml:space="preserve">Further study the exact equation for </w:t>
            </w:r>
            <w:proofErr w:type="spellStart"/>
            <w:r>
              <w:rPr>
                <w:bCs/>
              </w:rPr>
              <w:t>k0</w:t>
            </w:r>
            <w:proofErr w:type="spellEnd"/>
            <w:r>
              <w:rPr>
                <w:bCs/>
              </w:rPr>
              <w:t xml:space="preserve"> for the n-</w:t>
            </w:r>
            <w:proofErr w:type="spellStart"/>
            <w:r>
              <w:rPr>
                <w:bCs/>
              </w:rPr>
              <w:t>th</w:t>
            </w:r>
            <w:proofErr w:type="spellEnd"/>
            <w:r>
              <w:rPr>
                <w:bCs/>
              </w:rPr>
              <w:t xml:space="preserve"> subframe of a transmission belonging to a same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Pr>
                <w:bCs/>
                <w:iCs/>
              </w:rPr>
              <w:t xml:space="preserve">, </w:t>
            </w:r>
            <m:oMath>
              <m:r>
                <w:rPr>
                  <w:rFonts w:ascii="Cambria Math" w:hAnsi="Cambria Math"/>
                  <w:lang w:val="en-US" w:eastAsia="zh-CN"/>
                </w:rPr>
                <m:t>n</m:t>
              </m:r>
              <m:r>
                <w:rPr>
                  <w:rFonts w:ascii="Cambria Math" w:hAnsi="Cambria Math"/>
                  <w:lang w:val="en-US"/>
                </w:rPr>
                <m:t>∈</m:t>
              </m:r>
              <m:r>
                <w:rPr>
                  <w:rFonts w:ascii="Cambria Math" w:hAnsi="Cambria Math"/>
                  <w:lang w:val="en-US" w:eastAsia="zh-CN"/>
                </w:rPr>
                <m:t>{0, 1, 2, …, N-1}</m:t>
              </m:r>
            </m:oMath>
            <w:r>
              <w:rPr>
                <w:bCs/>
                <w:i/>
                <w:iCs/>
                <w:lang w:val="en-US" w:eastAsia="zh-CN"/>
              </w:rPr>
              <w:t xml:space="preserve">), </w:t>
            </w:r>
            <w:r>
              <w:rPr>
                <w:bCs/>
              </w:rPr>
              <w:t xml:space="preserve">including </w:t>
            </w:r>
          </w:p>
          <w:p w:rsidR="006D5C37" w:rsidRDefault="00960681">
            <w:pPr>
              <w:pStyle w:val="af3"/>
              <w:numPr>
                <w:ilvl w:val="1"/>
                <w:numId w:val="23"/>
              </w:numPr>
              <w:tabs>
                <w:tab w:val="left" w:pos="-420"/>
              </w:tabs>
              <w:overflowPunct w:val="0"/>
              <w:autoSpaceDE w:val="0"/>
              <w:autoSpaceDN w:val="0"/>
              <w:adjustRightInd w:val="0"/>
              <w:spacing w:before="60"/>
              <w:contextualSpacing/>
              <w:textAlignment w:val="baseline"/>
              <w:rPr>
                <w:bCs/>
              </w:rPr>
            </w:pPr>
            <w:r>
              <w:rPr>
                <w:bCs/>
              </w:rPr>
              <w:t xml:space="preserve">Option 1: for each CB of the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r>
                <w:rPr>
                  <w:rFonts w:ascii="Cambria Math" w:hAnsi="Cambria Math"/>
                </w:rPr>
                <m:t>=</m:t>
              </m:r>
              <m:sSubSup>
                <m:sSubSupPr>
                  <m:ctrlPr>
                    <w:rPr>
                      <w:rFonts w:ascii="Cambria Math" w:hAnsi="Cambria Math"/>
                      <w:bCs/>
                      <w:i/>
                    </w:rPr>
                  </m:ctrlPr>
                </m:sSubSupPr>
                <m:e>
                  <m:r>
                    <w:rPr>
                      <w:rFonts w:ascii="Cambria Math" w:hAnsi="Cambria Math"/>
                    </w:rPr>
                    <m:t>2R</m:t>
                  </m:r>
                </m:e>
                <m:sub>
                  <m:r>
                    <w:rPr>
                      <w:rFonts w:ascii="Cambria Math" w:hAnsi="Cambria Math"/>
                    </w:rPr>
                    <m:t>subblock</m:t>
                  </m:r>
                </m:sub>
                <m:sup>
                  <m:r>
                    <w:rPr>
                      <w:rFonts w:ascii="Cambria Math" w:hAnsi="Cambria Math"/>
                    </w:rPr>
                    <m:t>TC</m:t>
                  </m:r>
                </m:sup>
              </m:sSubSup>
              <m:r>
                <w:rPr>
                  <w:rFonts w:ascii="Cambria Math" w:hAnsi="Cambria Math"/>
                </w:rPr>
                <m:t>+</m:t>
              </m:r>
              <m:sSub>
                <m:sSubPr>
                  <m:ctrlPr>
                    <w:rPr>
                      <w:rFonts w:ascii="Cambria Math" w:hAnsi="Cambria Math"/>
                      <w:bCs/>
                      <w:i/>
                    </w:rPr>
                  </m:ctrlPr>
                </m:sSubPr>
                <m:e>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E</m:t>
                  </m:r>
                </m:e>
                <m:sub>
                  <m:r>
                    <w:rPr>
                      <w:rFonts w:ascii="Cambria Math" w:hAnsi="Cambria Math"/>
                    </w:rPr>
                    <m:t>min</m:t>
                  </m:r>
                </m:sub>
              </m:sSub>
            </m:oMath>
            <w:r>
              <w:rPr>
                <w:bCs/>
              </w:rPr>
              <w:t xml:space="preserve">, where </w:t>
            </w:r>
            <m:oMath>
              <m:sSub>
                <m:sSubPr>
                  <m:ctrlPr>
                    <w:rPr>
                      <w:rFonts w:ascii="Cambria Math" w:hAnsi="Cambria Math"/>
                      <w:i/>
                    </w:rPr>
                  </m:ctrlPr>
                </m:sSubPr>
                <m:e>
                  <m:r>
                    <w:rPr>
                      <w:rFonts w:ascii="Cambria Math" w:hAnsi="Cambria Math"/>
                    </w:rPr>
                    <m:t>E</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sSub>
                <m:sSubPr>
                  <m:ctrlPr>
                    <w:rPr>
                      <w:rFonts w:ascii="Cambria Math" w:hAnsi="Cambria Math"/>
                      <w:i/>
                    </w:rPr>
                  </m:ctrlPr>
                </m:sSubPr>
                <m:e>
                  <m:r>
                    <w:rPr>
                      <w:rFonts w:ascii="Cambria Math" w:hAnsi="Cambria Math"/>
                    </w:rPr>
                    <m:t>Q</m:t>
                  </m:r>
                </m:e>
                <m:sub>
                  <m:r>
                    <w:rPr>
                      <w:rFonts w:ascii="Cambria Math" w:hAnsi="Cambria Math"/>
                    </w:rPr>
                    <m:t>m</m:t>
                  </m:r>
                </m:sub>
              </m:sSub>
              <m:d>
                <m:dPr>
                  <m:begChr m:val="⌊"/>
                  <m:endChr m:val="⌋"/>
                  <m:ctrlPr>
                    <w:rPr>
                      <w:rFonts w:ascii="Cambria Math" w:hAnsi="Cambria Math"/>
                      <w:i/>
                    </w:rPr>
                  </m:ctrlPr>
                </m:dPr>
                <m:e>
                  <m:sSup>
                    <m:sSupPr>
                      <m:ctrlPr>
                        <w:rPr>
                          <w:rFonts w:ascii="Cambria Math" w:hAnsi="Cambria Math"/>
                          <w:i/>
                        </w:rPr>
                      </m:ctrlPr>
                    </m:sSupPr>
                    <m:e>
                      <m:r>
                        <w:rPr>
                          <w:rFonts w:ascii="Cambria Math" w:hAnsi="Cambria Math"/>
                        </w:rPr>
                        <m:t>G</m:t>
                      </m:r>
                    </m:e>
                    <m:sup>
                      <m:r>
                        <w:rPr>
                          <w:rFonts w:ascii="Cambria Math" w:hAnsi="Cambria Math" w:hint="eastAsia"/>
                        </w:rPr>
                        <m:t>'</m:t>
                      </m:r>
                    </m:sup>
                  </m:sSup>
                  <m:r>
                    <w:rPr>
                      <w:rFonts w:ascii="Cambria Math" w:hAnsi="Cambria Math"/>
                    </w:rPr>
                    <m:t>/C</m:t>
                  </m:r>
                </m:e>
              </m:d>
            </m:oMath>
            <w:r>
              <w:t xml:space="preserve"> (as per TS 36.212), and </w:t>
            </w:r>
            <m:oMath>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∈{0…N-1}</m:t>
              </m:r>
            </m:oMath>
            <w:r>
              <w:rPr>
                <w:bCs/>
              </w:rPr>
              <w:t xml:space="preserve"> is the redundancy version of the n-th subframe.</w:t>
            </w:r>
          </w:p>
          <w:p w:rsidR="006D5C37" w:rsidRDefault="00960681">
            <w:pPr>
              <w:pStyle w:val="af3"/>
              <w:numPr>
                <w:ilvl w:val="1"/>
                <w:numId w:val="23"/>
              </w:numPr>
              <w:tabs>
                <w:tab w:val="left" w:pos="-420"/>
              </w:tabs>
              <w:overflowPunct w:val="0"/>
              <w:autoSpaceDE w:val="0"/>
              <w:autoSpaceDN w:val="0"/>
              <w:adjustRightInd w:val="0"/>
              <w:spacing w:before="60"/>
              <w:contextualSpacing/>
              <w:textAlignment w:val="baseline"/>
              <w:rPr>
                <w:bCs/>
              </w:rPr>
            </w:pPr>
            <w:r>
              <w:rPr>
                <w:bCs/>
              </w:rPr>
              <w:t xml:space="preserve">Option 2: For each CB of the TB, follow the principle of NR </w:t>
            </w:r>
            <w:proofErr w:type="spellStart"/>
            <w:r>
              <w:rPr>
                <w:bCs/>
              </w:rPr>
              <w:t>TBoMS</w:t>
            </w:r>
            <w:proofErr w:type="spellEnd"/>
            <w:r>
              <w:rPr>
                <w:bCs/>
              </w:rPr>
              <w:t xml:space="preserve"> to determine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rsidR="006D5C37" w:rsidRDefault="00960681">
            <w:pPr>
              <w:pStyle w:val="af3"/>
              <w:numPr>
                <w:ilvl w:val="1"/>
                <w:numId w:val="23"/>
              </w:numPr>
              <w:tabs>
                <w:tab w:val="left" w:pos="-420"/>
              </w:tabs>
              <w:overflowPunct w:val="0"/>
              <w:autoSpaceDE w:val="0"/>
              <w:autoSpaceDN w:val="0"/>
              <w:adjustRightInd w:val="0"/>
              <w:spacing w:before="60"/>
              <w:contextualSpacing/>
              <w:textAlignment w:val="baseline"/>
              <w:rPr>
                <w:bCs/>
              </w:rPr>
            </w:pPr>
            <w:r>
              <w:rPr>
                <w:bCs/>
              </w:rPr>
              <w:t xml:space="preserve">Option 1 and Option 2 assumes all CBs of the TB have the same RV index for all CBs of the TB, indexed by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rsidR="006D5C37" w:rsidRDefault="00960681">
            <w:pPr>
              <w:pStyle w:val="af3"/>
              <w:numPr>
                <w:ilvl w:val="0"/>
                <w:numId w:val="23"/>
              </w:numPr>
              <w:tabs>
                <w:tab w:val="left" w:pos="-420"/>
              </w:tabs>
              <w:overflowPunct w:val="0"/>
              <w:autoSpaceDE w:val="0"/>
              <w:autoSpaceDN w:val="0"/>
              <w:adjustRightInd w:val="0"/>
              <w:spacing w:before="60"/>
              <w:contextualSpacing/>
              <w:textAlignment w:val="baseline"/>
              <w:rPr>
                <w:lang w:val="en-US" w:eastAsia="zh-CN"/>
              </w:rPr>
            </w:pPr>
            <w:r>
              <w:rPr>
                <w:bCs/>
              </w:rPr>
              <w:t xml:space="preserve">FFS whether different CBs of the TB mapped to each subframe may have different RV indices (e.g., indexed by different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Pr>
                <w:bCs/>
              </w:rPr>
              <w:t xml:space="preserve"> per CB)</w:t>
            </w:r>
          </w:p>
        </w:tc>
      </w:tr>
    </w:tbl>
    <w:p w:rsidR="006D5C37" w:rsidRDefault="00960681">
      <w:pPr>
        <w:spacing w:before="180"/>
      </w:pPr>
      <w:r>
        <w:t xml:space="preserve">For </w:t>
      </w:r>
      <w:proofErr w:type="spellStart"/>
      <w:r>
        <w:t>Option1</w:t>
      </w:r>
      <w:proofErr w:type="spellEnd"/>
      <w:r>
        <w:t xml:space="preserve">, </w:t>
      </w:r>
      <w:r>
        <w:rPr>
          <w:rFonts w:hint="eastAsia"/>
        </w:rPr>
        <w:t>the</w:t>
      </w:r>
      <w:r>
        <w:t xml:space="preserve"> operation</w:t>
      </w:r>
      <w:r>
        <w:rPr>
          <w:rFonts w:hint="eastAsia"/>
        </w:rPr>
        <w:t xml:space="preserve"> of </w:t>
      </w:r>
      <m:oMath>
        <m:sSub>
          <m:sSubPr>
            <m:ctrlPr>
              <w:rPr>
                <w:rFonts w:ascii="Cambria Math" w:hAnsi="Cambria Math"/>
              </w:rPr>
            </m:ctrlPr>
          </m:sSubPr>
          <m:e>
            <m:r>
              <w:rPr>
                <w:rFonts w:ascii="Cambria Math" w:hAnsi="Cambria Math"/>
              </w:rPr>
              <m:t>E</m:t>
            </m:r>
          </m:e>
          <m:sub>
            <m:r>
              <w:rPr>
                <w:rFonts w:ascii="Cambria Math" w:hAnsi="Cambria Math"/>
              </w:rPr>
              <m:t>min</m:t>
            </m:r>
          </m:sub>
        </m:sSub>
      </m:oMath>
      <w:r>
        <w:t xml:space="preserve"> results in </w:t>
      </w:r>
      <w:r>
        <w:rPr>
          <w:rFonts w:hint="eastAsia"/>
        </w:rPr>
        <w:t>s</w:t>
      </w:r>
      <w:r>
        <w:t xml:space="preserve">ome overlap between </w:t>
      </w:r>
      <w:r>
        <w:rPr>
          <w:rFonts w:hint="eastAsia"/>
        </w:rPr>
        <w:t>different subframes for some CBs</w:t>
      </w:r>
      <w:r>
        <w:t xml:space="preserve">, which is inconsistent with the general consensus on continuous reading </w:t>
      </w:r>
      <w:r>
        <w:rPr>
          <w:rFonts w:hint="eastAsia"/>
        </w:rPr>
        <w:t>for broadcast with</w:t>
      </w:r>
      <w:r>
        <w:t xml:space="preserve"> time-domain interleaving. In contrast, </w:t>
      </w:r>
      <w:proofErr w:type="spellStart"/>
      <w:r>
        <w:t>Option2</w:t>
      </w:r>
      <w:proofErr w:type="spellEnd"/>
      <w:r>
        <w:t xml:space="preserve"> fully aligns with the intended design of continuous reading. Regarding the issue raised by </w:t>
      </w:r>
      <w:r>
        <w:rPr>
          <w:rFonts w:hint="eastAsia"/>
        </w:rPr>
        <w:t>company</w:t>
      </w:r>
      <w:r>
        <w:t>, the starting point calculated for each CB is different</w:t>
      </w:r>
      <w:r>
        <w:rPr>
          <w:rFonts w:hint="eastAsia"/>
        </w:rPr>
        <w:t xml:space="preserve"> </w:t>
      </w:r>
      <w:r>
        <w:t xml:space="preserve">since the bit lengths of different CBs after rate matching vary. If </w:t>
      </w:r>
      <w:proofErr w:type="spellStart"/>
      <w:r>
        <w:t>Option2</w:t>
      </w:r>
      <w:proofErr w:type="spellEnd"/>
      <w:r>
        <w:t xml:space="preserve"> is adopted, it would require maintaining different start pointers. However, the UE processes each CB independently, and the data mapped to the circular buffer in each subframe is read sequentially. Therefore, there is no need to maintain start pointers.</w:t>
      </w:r>
      <w:r>
        <w:rPr>
          <w:rFonts w:hint="eastAsia"/>
        </w:rPr>
        <w:t xml:space="preserve"> Therefore, in our opinion, </w:t>
      </w:r>
      <w:proofErr w:type="spellStart"/>
      <w:r>
        <w:rPr>
          <w:rFonts w:hint="eastAsia"/>
        </w:rPr>
        <w:t>Option2</w:t>
      </w:r>
      <w:proofErr w:type="spellEnd"/>
      <w:r>
        <w:rPr>
          <w:rFonts w:hint="eastAsia"/>
        </w:rPr>
        <w:t xml:space="preserve"> is the simplest solution and aligns best with the design intention of broadcast with</w:t>
      </w:r>
      <w:r>
        <w:t xml:space="preserve"> time-domain interleaving</w:t>
      </w:r>
      <w:r>
        <w:rPr>
          <w:rFonts w:hint="eastAsia"/>
        </w:rPr>
        <w:t>.</w:t>
      </w:r>
    </w:p>
    <w:p w:rsidR="006D5C37" w:rsidRDefault="00960681">
      <w:pPr>
        <w:rPr>
          <w:highlight w:val="yellow"/>
          <w:lang w:val="en-US" w:eastAsia="zh-CN"/>
        </w:rPr>
      </w:pPr>
      <w:r>
        <w:rPr>
          <w:lang w:val="en-US" w:eastAsia="zh-CN"/>
        </w:rPr>
        <w:t>More specifically, t</w:t>
      </w:r>
      <w:r>
        <w:t>he UE set</w:t>
      </w:r>
      <w:r>
        <w:rPr>
          <w:rFonts w:hint="eastAsia"/>
          <w:lang w:val="en-US" w:eastAsia="zh-CN"/>
        </w:rPr>
        <w:t>s</w:t>
      </w:r>
      <w:r>
        <w:t xml:space="preserve"> the redundancy version </w:t>
      </w:r>
      <w:r>
        <w:rPr>
          <w:lang w:eastAsia="zh-CN"/>
        </w:rPr>
        <w:t>to</w:t>
      </w:r>
      <w:r>
        <w:t xml:space="preserve"> 0</w:t>
      </w:r>
      <w:r>
        <w:rPr>
          <w:lang w:val="en-US" w:eastAsia="zh-CN"/>
        </w:rPr>
        <w:t xml:space="preserve"> for each CB of the TB</w:t>
      </w:r>
      <w:r>
        <w:rPr>
          <w:rFonts w:hint="eastAsia"/>
          <w:lang w:val="en-US" w:eastAsia="zh-CN"/>
        </w:rPr>
        <w:t xml:space="preserve"> for determin</w:t>
      </w:r>
      <w:r>
        <w:rPr>
          <w:lang w:val="en-US" w:eastAsia="zh-CN"/>
        </w:rPr>
        <w:t>ing</w:t>
      </w:r>
      <w:r>
        <w:rPr>
          <w:rFonts w:hint="eastAsia"/>
          <w:lang w:val="en-US" w:eastAsia="zh-CN"/>
        </w:rPr>
        <w:t xml:space="preserve"> the starting point in </w:t>
      </w:r>
      <w:r>
        <w:rPr>
          <w:lang w:val="en-US"/>
        </w:rPr>
        <w:t>the circular buffer</w:t>
      </w:r>
      <w:r>
        <w:rPr>
          <w:rFonts w:hint="eastAsia"/>
          <w:lang w:val="en-US" w:eastAsia="zh-CN"/>
        </w:rPr>
        <w:t xml:space="preserve"> for the first subframe. Regarding the subsequent subframes, </w:t>
      </w:r>
      <w:r>
        <w:t xml:space="preserve">the MCS and number of </w:t>
      </w:r>
      <w:proofErr w:type="spellStart"/>
      <w:r>
        <w:t>REs</w:t>
      </w:r>
      <w:proofErr w:type="spellEnd"/>
      <w:r>
        <w:t xml:space="preserve"> </w:t>
      </w:r>
      <w:r>
        <w:rPr>
          <w:lang w:val="en-US" w:eastAsia="zh-CN"/>
        </w:rPr>
        <w:t xml:space="preserve">of </w:t>
      </w:r>
      <w:proofErr w:type="spellStart"/>
      <w:r>
        <w:rPr>
          <w:lang w:val="en-US" w:eastAsia="zh-CN"/>
        </w:rPr>
        <w:t>MBMS</w:t>
      </w:r>
      <w:proofErr w:type="spellEnd"/>
      <w:r>
        <w:rPr>
          <w:lang w:val="en-US" w:eastAsia="zh-CN"/>
        </w:rPr>
        <w:t xml:space="preserve"> transmission </w:t>
      </w:r>
      <w:r>
        <w:t>is constant across subframes. Thus, a</w:t>
      </w:r>
      <w:r>
        <w:rPr>
          <w:rFonts w:hint="eastAsia"/>
        </w:rPr>
        <w:t xml:space="preserve">cross subframes belonging to the same TB, the starting point for reading from the circular buffer of </w:t>
      </w:r>
      <w:r>
        <w:rPr>
          <w:i/>
        </w:rPr>
        <w:t>r</w:t>
      </w:r>
      <w:r>
        <w:t>-</w:t>
      </w:r>
      <w:proofErr w:type="spellStart"/>
      <w:r>
        <w:t>th</w:t>
      </w:r>
      <w:proofErr w:type="spellEnd"/>
      <w:r>
        <w:rPr>
          <w:bCs/>
        </w:rPr>
        <w:t xml:space="preserve"> CB</w:t>
      </w:r>
      <w:r>
        <w:rPr>
          <w:rFonts w:hint="eastAsia"/>
        </w:rPr>
        <w:t xml:space="preserve"> (</w:t>
      </w:r>
      <w:proofErr w:type="spellStart"/>
      <w:r>
        <w:rPr>
          <w:rFonts w:hint="eastAsia"/>
        </w:rPr>
        <w:t>k0</w:t>
      </w:r>
      <w:proofErr w:type="spellEnd"/>
      <w:r>
        <w:rPr>
          <w:rFonts w:hint="eastAsia"/>
        </w:rPr>
        <w:t xml:space="preserve"> in TS 36.212 Section 5.1.4.1.2) is to be </w:t>
      </w:r>
      <w:r>
        <w:t>determined</w:t>
      </w:r>
      <w:r>
        <w:rPr>
          <w:rFonts w:hint="eastAsia"/>
        </w:rPr>
        <w:t xml:space="preserve"> by</w:t>
      </w:r>
    </w:p>
    <w:p w:rsidR="006D5C37" w:rsidRDefault="00AD5CB7">
      <m:oMathPara>
        <m:oMath>
          <m:sSubSup>
            <m:sSubSupPr>
              <m:ctrlPr>
                <w:rPr>
                  <w:rFonts w:ascii="Cambria Math" w:hAnsi="Cambria Math"/>
                  <w:bCs/>
                  <w:i/>
                </w:rPr>
              </m:ctrlPr>
            </m:sSubSupPr>
            <m:e>
              <m:r>
                <w:rPr>
                  <w:rFonts w:ascii="Cambria Math" w:hAnsi="Cambria Math"/>
                </w:rPr>
                <m:t>k</m:t>
              </m:r>
            </m:e>
            <m:sub>
              <m:r>
                <w:rPr>
                  <w:rFonts w:ascii="Cambria Math" w:hAnsi="Cambria Math"/>
                </w:rPr>
                <m:t>0</m:t>
              </m:r>
            </m:sub>
            <m:sup>
              <m:r>
                <w:rPr>
                  <w:rFonts w:ascii="Cambria Math" w:hAnsi="Cambria Math"/>
                </w:rPr>
                <m:t>n</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bCs/>
                            <w:i/>
                          </w:rPr>
                        </m:ctrlPr>
                      </m:sSubSupPr>
                      <m:e>
                        <m:r>
                          <w:rPr>
                            <w:rFonts w:ascii="Cambria Math" w:hAnsi="Cambria Math"/>
                          </w:rPr>
                          <m:t>2R</m:t>
                        </m:r>
                      </m:e>
                      <m:sub>
                        <m:r>
                          <w:rPr>
                            <w:rFonts w:ascii="Cambria Math" w:hAnsi="Cambria Math"/>
                          </w:rPr>
                          <m:t>subblock</m:t>
                        </m:r>
                      </m:sub>
                      <m:sup>
                        <m:r>
                          <w:rPr>
                            <w:rFonts w:ascii="Cambria Math" w:hAnsi="Cambria Math"/>
                          </w:rPr>
                          <m:t>TC</m:t>
                        </m:r>
                      </m:sup>
                    </m:sSubSup>
                  </m:e>
                  <m:e>
                    <m:r>
                      <w:rPr>
                        <w:rFonts w:ascii="Cambria Math" w:hAnsi="Cambria Math"/>
                        <w:lang w:val="en-US" w:eastAsia="zh-CN"/>
                      </w:rPr>
                      <m:t>n=0</m:t>
                    </m:r>
                  </m:e>
                </m:mr>
                <m:mr>
                  <m:e>
                    <m:sSubSup>
                      <m:sSubSupPr>
                        <m:ctrlPr>
                          <w:rPr>
                            <w:rFonts w:ascii="Cambria Math" w:hAnsi="Cambria Math"/>
                            <w:bCs/>
                            <w:i/>
                          </w:rPr>
                        </m:ctrlPr>
                      </m:sSubSupPr>
                      <m:e>
                        <m:r>
                          <w:rPr>
                            <w:rFonts w:ascii="Cambria Math" w:hAnsi="Cambria Math"/>
                          </w:rPr>
                          <m:t>(k</m:t>
                        </m:r>
                      </m:e>
                      <m:sub>
                        <m:r>
                          <w:rPr>
                            <w:rFonts w:ascii="Cambria Math" w:hAnsi="Cambria Math"/>
                          </w:rPr>
                          <m:t>0</m:t>
                        </m:r>
                      </m:sub>
                      <m:sup>
                        <m:r>
                          <w:rPr>
                            <w:rFonts w:ascii="Cambria Math" w:hAnsi="Cambria Math"/>
                          </w:rPr>
                          <m:t>n-1</m:t>
                        </m:r>
                      </m:sup>
                    </m:sSubSup>
                    <m:r>
                      <w:rPr>
                        <w:rFonts w:ascii="Cambria Math" w:hAnsi="Cambria Math"/>
                        <w:lang w:val="en-US" w:eastAsia="zh-CN"/>
                      </w:rPr>
                      <m:t xml:space="preserve">+H)mod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cb</m:t>
                        </m:r>
                      </m:sub>
                    </m:sSub>
                  </m:e>
                  <m:e>
                    <m:r>
                      <w:rPr>
                        <w:rFonts w:ascii="Cambria Math" w:hAnsi="Cambria Math"/>
                        <w:lang w:val="en-US" w:eastAsia="zh-CN"/>
                      </w:rPr>
                      <m:t>n=1,...,N-1</m:t>
                    </m:r>
                  </m:e>
                </m:mr>
              </m:m>
            </m:e>
          </m:d>
        </m:oMath>
      </m:oMathPara>
    </w:p>
    <w:p w:rsidR="006D5C37" w:rsidRDefault="00960681">
      <w:pPr>
        <w:rPr>
          <w:iCs/>
          <w:lang w:eastAsia="ja-JP"/>
        </w:rPr>
      </w:pPr>
      <w:r>
        <w:rPr>
          <w:iCs/>
          <w:lang w:eastAsia="ja-JP"/>
        </w:rPr>
        <w:t>Where:</w:t>
      </w:r>
    </w:p>
    <w:p w:rsidR="006D5C37" w:rsidRDefault="00AD5CB7">
      <w:pPr>
        <w:numPr>
          <w:ilvl w:val="0"/>
          <w:numId w:val="24"/>
        </w:numPr>
        <w:rPr>
          <w:i/>
          <w:iCs/>
          <w:lang w:val="en-US" w:eastAsia="ja-JP"/>
        </w:rPr>
      </w:pPr>
      <m:oMath>
        <m:sSubSup>
          <m:sSubSupPr>
            <m:ctrlPr>
              <w:rPr>
                <w:rFonts w:ascii="Cambria Math" w:hAnsi="Cambria Math"/>
                <w:bCs/>
                <w:i/>
              </w:rPr>
            </m:ctrlPr>
          </m:sSubSupPr>
          <m:e>
            <m:r>
              <w:rPr>
                <w:rFonts w:ascii="Cambria Math" w:hAnsi="Cambria Math"/>
              </w:rPr>
              <m:t>R</m:t>
            </m:r>
          </m:e>
          <m:sub>
            <m:r>
              <w:rPr>
                <w:rFonts w:ascii="Cambria Math" w:hAnsi="Cambria Math"/>
              </w:rPr>
              <m:t>subblock</m:t>
            </m:r>
          </m:sub>
          <m:sup>
            <m:r>
              <w:rPr>
                <w:rFonts w:ascii="Cambria Math" w:hAnsi="Cambria Math"/>
              </w:rPr>
              <m:t>TC</m:t>
            </m:r>
          </m:sup>
        </m:sSubSup>
      </m:oMath>
      <w:r w:rsidR="00960681">
        <w:rPr>
          <w:rFonts w:hAnsi="Cambria Math" w:hint="eastAsia"/>
          <w:bCs/>
          <w:lang w:val="en-US" w:eastAsia="zh-CN"/>
        </w:rPr>
        <w:t xml:space="preserve"> is </w:t>
      </w:r>
      <w:r w:rsidR="00960681">
        <w:t>the number of rows of the</w:t>
      </w:r>
      <w:r w:rsidR="00960681">
        <w:rPr>
          <w:rFonts w:hint="eastAsia"/>
          <w:lang w:val="en-US" w:eastAsia="zh-CN"/>
        </w:rPr>
        <w:t xml:space="preserve"> </w:t>
      </w:r>
      <w:r w:rsidR="00960681">
        <w:rPr>
          <w:lang w:val="en-US" w:eastAsia="zh-CN"/>
        </w:rPr>
        <w:t>s</w:t>
      </w:r>
      <w:proofErr w:type="spellStart"/>
      <w:r w:rsidR="00960681">
        <w:t>ub</w:t>
      </w:r>
      <w:proofErr w:type="spellEnd"/>
      <w:r w:rsidR="00960681">
        <w:t xml:space="preserve">-block </w:t>
      </w:r>
      <w:proofErr w:type="spellStart"/>
      <w:r w:rsidR="00960681">
        <w:t>interleaver</w:t>
      </w:r>
      <w:proofErr w:type="spellEnd"/>
    </w:p>
    <w:p w:rsidR="006D5C37" w:rsidRDefault="00960681">
      <w:pPr>
        <w:numPr>
          <w:ilvl w:val="0"/>
          <w:numId w:val="24"/>
        </w:numPr>
        <w:rPr>
          <w:i/>
          <w:iCs/>
          <w:lang w:val="en-US" w:eastAsia="ja-JP"/>
        </w:rPr>
      </w:pPr>
      <m:oMath>
        <m:r>
          <w:rPr>
            <w:rFonts w:ascii="Cambria Math" w:hAnsi="Cambria Math"/>
            <w:lang w:eastAsia="zh-CN"/>
          </w:rPr>
          <m:t>N</m:t>
        </m:r>
      </m:oMath>
      <w:r>
        <w:rPr>
          <w:lang w:val="en-US" w:eastAsia="ja-JP"/>
        </w:rPr>
        <w:t xml:space="preserve"> is the number of </w:t>
      </w:r>
      <w:r>
        <w:rPr>
          <w:lang w:val="en-US" w:eastAsia="zh-CN"/>
        </w:rPr>
        <w:t xml:space="preserve">subframes </w:t>
      </w:r>
      <w:r>
        <w:rPr>
          <w:lang w:val="en-US" w:eastAsia="ja-JP"/>
        </w:rPr>
        <w:t xml:space="preserve">allocated for </w:t>
      </w:r>
      <w:r>
        <w:rPr>
          <w:lang w:val="en-US" w:eastAsia="zh-CN"/>
        </w:rPr>
        <w:t>a TB</w:t>
      </w:r>
    </w:p>
    <w:p w:rsidR="006D5C37" w:rsidRDefault="00960681">
      <w:pPr>
        <w:numPr>
          <w:ilvl w:val="0"/>
          <w:numId w:val="24"/>
        </w:numPr>
        <w:rPr>
          <w:i/>
          <w:iCs/>
          <w:lang w:val="en-US" w:eastAsia="ja-JP"/>
        </w:rPr>
      </w:pPr>
      <w:r>
        <w:rPr>
          <w:i/>
          <w:iCs/>
          <w:lang w:val="en-US" w:eastAsia="zh-CN"/>
        </w:rPr>
        <w:fldChar w:fldCharType="begin"/>
      </w:r>
      <w:r>
        <w:rPr>
          <w:i/>
          <w:iCs/>
          <w:lang w:val="en-US" w:eastAsia="zh-CN"/>
        </w:rPr>
        <w:instrText xml:space="preserve"> QUOTE </w:instrText>
      </w:r>
      <w:r w:rsidR="00F71FEC">
        <w:rPr>
          <w:i/>
          <w:iCs/>
          <w:lang w:val="en-US" w:eastAsia="zh-CN"/>
        </w:rPr>
        <w:pict>
          <v:shape id="_x0000_i1036" type="#_x0000_t75" style="width:17.65pt;height:1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90&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90&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0FA1&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2E2&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6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1A&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17EA2&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9BA&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7F&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B71&quot;/&gt;&lt;wsp:rsid wsp:val=&quot;001A2DA0&quot;/&gt;&lt;wsp:rsid wsp:val=&quot;001A2F9B&quot;/&gt;&lt;wsp:rsid wsp:val=&quot;001A2F9D&quot;/&gt;&lt;wsp:rsid wsp:val=&quot;001A3090&quot;/&gt;&lt;wsp:rsid wsp:val=&quot;001A3127&quot;/&gt;&lt;wsp:rsid wsp:val=&quot;001A329C&quot;/&gt;&lt;wsp:rsid wsp:val=&quot;001A3642&quot;/&gt;&lt;wsp:rsid wsp:val=&quot;001A3C5B&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13F&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98C&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C80&quot;/&gt;&lt;wsp:rsid wsp:val=&quot;001D6E42&quot;/&gt;&lt;wsp:rsid wsp:val=&quot;001D6EA3&quot;/&gt;&lt;wsp:rsid wsp:val=&quot;001D73E2&quot;/&gt;&lt;wsp:rsid wsp:val=&quot;001D73EB&quot;/&gt;&lt;wsp:rsid wsp:val=&quot;001D741A&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DC&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425&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56&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A6&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6FD&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7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8DB&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6C&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53&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D&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47&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9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8A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35D&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87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A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757&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316&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BCD&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80&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D2&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2EE5&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21&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0C8&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6F8&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01&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9EF&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0C6&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5E78&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34&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3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CE4&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20&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2&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7F&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114&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77&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69&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7E5&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0E&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12&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04&quot;/&gt;&lt;wsp:rsid wsp:val=&quot;00A76EF7&quot;/&gt;&lt;wsp:rsid wsp:val=&quot;00A77020&quot;/&gt;&lt;wsp:rsid wsp:val=&quot;00A77098&quot;/&gt;&lt;wsp:rsid wsp:val=&quot;00A77402&quot;/&gt;&lt;wsp:rsid wsp:val=&quot;00A77752&quot;/&gt;&lt;wsp:rsid wsp:val=&quot;00A779E0&quot;/&gt;&lt;wsp:rsid wsp:val=&quot;00A77BAB&quot;/&gt;&lt;wsp:rsid wsp:val=&quot;00A8000A&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1DA&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485&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7EE&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47A&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60&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87&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8DE&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74&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889&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659&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5F&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3E&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243&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E4&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632&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04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4F7A&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64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BE6&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0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3A7&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F5B&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04&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A6&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C1D&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72FF0317&quot;/&gt;&lt;/wsp:rsids&gt;&lt;/w:docPr&gt;&lt;w:body&gt;&lt;wx:sect&gt;&lt;w:p wsp:rsidR=&quot;00000000&quot; wsp:rsidRDefault=&quot;00867134&quot; wsp:rsidP=&quot;00867134&quot;&gt;&lt;m:oMathPara&gt;&lt;m:oMath&gt;&lt;m:sSub&gt;&lt;m:sSubPr&gt;&lt;m:ctrlPr&gt;&lt;w:rPr&gt;&lt;w:rFonts w:ascii=&quot;Cambria Math&quot; w:h-ansi=&quot;Cambria Math&quot;/&gt;&lt;wx:font wx:val=&quot;Cambria Math&quot;/&gt;&lt;w:i-cs/&gt;&lt;w:sz w:val=&quot;22&quot;/&gt;&lt;w:sz-cs w:val=&quot;22&quot;/&gt;&lt;w:lang w:fareast=&quot;ZH-CN&quot;/&gt;&lt;/w:rPr&gt;&lt;/m:ctrlPr&gt;&lt;/m:sSubPr&gt;&lt;m:e&gt;&lt;m:r&gt;&lt;m:rPr&gt;&lt;m:sty m:val=&quot;p&quot;/&gt;&lt;/m:rPr&gt;&lt;w:rPr&gt;&lt;w:rFonts w:ascii=&quot;Cambria Math&quot; w:h-ansi=&quot;Cambria Math&quot;/&gt;&lt;wx:font wx:val=&quot;Cambria Math&quot;/&gt;&lt;w:sz w:val=&quot;22&quot;/&gt;&lt;w:sz-cs w:val=&quot;22&quot;/&gt;&lt;w:lang w:fareast=&quot;ZH-CN&quot;/&gt;&lt;/w:rPr&gt;&lt;m:t&gt;N&lt;/m:t&gt;&lt;/m:r&gt;&lt;/m:e&gt;&lt;m:sub&gt;&lt;m:r&gt;&lt;m:rPr&gt;&lt;m:sty m:val=&quot;p&quot;/&gt;&lt;/m:rPr&gt;&lt;w:rPr&gt;&lt;w:rFonts w:ascii=&quot;Cambria Math&quot; w:h-ansi=&quot;Cambria Math&quot;/&gt;&lt;wx:font wx:val=&quot;Cambria Math&quot;/&gt;&lt;w:sz w:val=&quot;22&quot;/&gt;&lt;w:sz-cs w:val=&quot;22&quot;/&gt;&lt;w:lang w:fareast=&quot;ZH-CN&quot;/&gt;&lt;/w:rPr&gt;&lt;m:t&gt;c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Pr>
          <w:i/>
          <w:iCs/>
          <w:lang w:val="en-US" w:eastAsia="zh-CN"/>
        </w:rPr>
        <w:instrText xml:space="preserve"> </w:instrText>
      </w:r>
      <w:r>
        <w:rPr>
          <w:i/>
          <w:iCs/>
          <w:lang w:val="en-US" w:eastAsia="zh-CN"/>
        </w:rPr>
        <w:fldChar w:fldCharType="end"/>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cb</m:t>
            </m:r>
          </m:sub>
        </m:sSub>
      </m:oMath>
      <w:r>
        <w:rPr>
          <w:lang w:val="en-US" w:eastAsia="zh-CN"/>
        </w:rPr>
        <w:t xml:space="preserve"> </w:t>
      </w:r>
      <w:r>
        <w:rPr>
          <w:lang w:val="en-US" w:eastAsia="ja-JP"/>
        </w:rPr>
        <w:t xml:space="preserve">is the length of circular buffer </w:t>
      </w:r>
      <w:r>
        <w:rPr>
          <w:rFonts w:hint="eastAsia"/>
        </w:rPr>
        <w:t>size of</w:t>
      </w:r>
      <w:r>
        <w:t xml:space="preserve"> </w:t>
      </w:r>
      <w:r>
        <w:rPr>
          <w:lang w:val="en-US" w:eastAsia="zh-CN"/>
        </w:rPr>
        <w:t xml:space="preserve">the </w:t>
      </w:r>
      <w:proofErr w:type="gramStart"/>
      <w:r>
        <w:rPr>
          <w:bCs/>
        </w:rPr>
        <w:t>CB</w:t>
      </w:r>
      <w:proofErr w:type="gramEnd"/>
    </w:p>
    <w:p w:rsidR="006D5C37" w:rsidRDefault="00960681">
      <w:pPr>
        <w:numPr>
          <w:ilvl w:val="0"/>
          <w:numId w:val="24"/>
        </w:numPr>
        <w:rPr>
          <w:i/>
          <w:iCs/>
          <w:lang w:val="en-US" w:eastAsia="ja-JP"/>
        </w:rPr>
      </w:pPr>
      <w:bookmarkStart w:id="23" w:name="OLE_LINK44"/>
      <w:bookmarkStart w:id="24" w:name="OLE_LINK43"/>
      <m:oMath>
        <m:r>
          <w:rPr>
            <w:rFonts w:ascii="Cambria Math" w:eastAsiaTheme="minorEastAsia" w:hAnsi="Cambria Math"/>
          </w:rPr>
          <m:t>H</m:t>
        </m:r>
      </m:oMath>
      <w:r>
        <w:rPr>
          <w:kern w:val="2"/>
        </w:rPr>
        <w:t xml:space="preserve"> </w:t>
      </w:r>
      <w:r>
        <w:rPr>
          <w:lang w:val="en-US" w:eastAsia="ja-JP"/>
        </w:rPr>
        <w:t xml:space="preserve">is the number of </w:t>
      </w:r>
      <w:proofErr w:type="gramStart"/>
      <w:r>
        <w:rPr>
          <w:lang w:val="en-US" w:eastAsia="ja-JP"/>
        </w:rPr>
        <w:t>rate</w:t>
      </w:r>
      <w:proofErr w:type="gramEnd"/>
      <w:r>
        <w:rPr>
          <w:lang w:val="en-US" w:eastAsia="ja-JP"/>
        </w:rPr>
        <w:t xml:space="preserve"> matching coded bits available for transmission of </w:t>
      </w:r>
      <w:r>
        <w:rPr>
          <w:rFonts w:hint="eastAsia"/>
        </w:rPr>
        <w:t xml:space="preserve">the </w:t>
      </w:r>
      <w:r>
        <w:rPr>
          <w:lang w:val="en-US" w:eastAsia="ja-JP"/>
        </w:rPr>
        <w:t xml:space="preserve">CB in a </w:t>
      </w:r>
      <w:r>
        <w:rPr>
          <w:lang w:val="en-US" w:eastAsia="zh-CN"/>
        </w:rPr>
        <w:t xml:space="preserve">subframe </w:t>
      </w:r>
      <w:r>
        <w:rPr>
          <w:lang w:val="en-US" w:eastAsia="ja-JP"/>
        </w:rPr>
        <w:t xml:space="preserve">allocated for </w:t>
      </w:r>
      <w:r>
        <w:rPr>
          <w:lang w:val="en-US" w:eastAsia="zh-CN"/>
        </w:rPr>
        <w:t>a TB</w:t>
      </w:r>
      <w:r>
        <w:t>.</w:t>
      </w:r>
    </w:p>
    <w:p w:rsidR="006D5C37" w:rsidRDefault="00960681">
      <w:pPr>
        <w:spacing w:beforeLines="50" w:before="120"/>
        <w:rPr>
          <w:i/>
          <w:iCs/>
          <w:lang w:val="en-US" w:eastAsia="zh-CN"/>
        </w:rPr>
      </w:pPr>
      <w:bookmarkStart w:id="25" w:name="OLE_LINK46"/>
      <w:bookmarkEnd w:id="23"/>
      <w:bookmarkEnd w:id="24"/>
      <w:r>
        <w:rPr>
          <w:b/>
          <w:bCs/>
          <w:i/>
          <w:iCs/>
          <w:lang w:val="en-US" w:eastAsia="zh-CN"/>
        </w:rPr>
        <w:t>Proposal 3:</w:t>
      </w:r>
      <w:r>
        <w:rPr>
          <w:i/>
          <w:iCs/>
          <w:lang w:val="en-US" w:eastAsia="zh-CN"/>
        </w:rPr>
        <w:t xml:space="preserve"> </w:t>
      </w:r>
      <w:r>
        <w:rPr>
          <w:rFonts w:hint="eastAsia"/>
          <w:i/>
          <w:iCs/>
          <w:lang w:val="en-US" w:eastAsia="zh-CN"/>
        </w:rPr>
        <w:t xml:space="preserve">Option 2 is supported for </w:t>
      </w:r>
      <w:r>
        <w:rPr>
          <w:bCs/>
          <w:i/>
          <w:iCs/>
        </w:rPr>
        <w:t xml:space="preserve">the exact equation for </w:t>
      </w:r>
      <w:proofErr w:type="spellStart"/>
      <w:r>
        <w:rPr>
          <w:bCs/>
          <w:i/>
          <w:iCs/>
        </w:rPr>
        <w:t>k0</w:t>
      </w:r>
      <w:proofErr w:type="spellEnd"/>
      <w:r>
        <w:rPr>
          <w:bCs/>
          <w:i/>
          <w:iCs/>
        </w:rPr>
        <w:t xml:space="preserve"> for the n-</w:t>
      </w:r>
      <w:proofErr w:type="spellStart"/>
      <w:r>
        <w:rPr>
          <w:bCs/>
          <w:i/>
          <w:iCs/>
        </w:rPr>
        <w:t>th</w:t>
      </w:r>
      <w:proofErr w:type="spellEnd"/>
      <w:r>
        <w:rPr>
          <w:bCs/>
          <w:i/>
          <w:iCs/>
        </w:rPr>
        <w:t xml:space="preserve"> subframe of a transmission belonging to a same TB</w:t>
      </w:r>
      <w:r>
        <w:rPr>
          <w:rFonts w:hint="eastAsia"/>
          <w:bCs/>
          <w:i/>
          <w:iCs/>
          <w:lang w:val="en-US" w:eastAsia="zh-CN"/>
        </w:rPr>
        <w:t>. S</w:t>
      </w:r>
      <w:r>
        <w:rPr>
          <w:bCs/>
          <w:i/>
          <w:iCs/>
          <w:lang w:val="en-US" w:eastAsia="zh-CN"/>
        </w:rPr>
        <w:t>pecifically,</w:t>
      </w:r>
      <w:r>
        <w:rPr>
          <w:bCs/>
          <w:i/>
          <w:iCs/>
        </w:rPr>
        <w:t xml:space="preserve"> </w:t>
      </w:r>
      <w:r>
        <w:rPr>
          <w:rFonts w:hint="eastAsia"/>
          <w:bCs/>
          <w:i/>
          <w:iCs/>
          <w:lang w:val="en-US" w:eastAsia="zh-CN"/>
        </w:rPr>
        <w:t xml:space="preserve">for each CB of a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Pr>
          <w:i/>
          <w:iCs/>
          <w:lang w:val="en-US" w:eastAsia="zh-CN"/>
        </w:rPr>
        <w:t xml:space="preserve"> </w:t>
      </w:r>
      <w:r>
        <w:rPr>
          <w:i/>
          <w:iCs/>
        </w:rPr>
        <w:t>is determined by</w:t>
      </w:r>
    </w:p>
    <w:p w:rsidR="006D5C37" w:rsidRDefault="00AD5CB7">
      <w:pPr>
        <w:rPr>
          <w:i/>
        </w:rPr>
      </w:pPr>
      <m:oMathPara>
        <m:oMath>
          <m:sSubSup>
            <m:sSubSupPr>
              <m:ctrlPr>
                <w:rPr>
                  <w:rFonts w:ascii="Cambria Math" w:hAnsi="Cambria Math"/>
                  <w:bCs/>
                  <w:i/>
                </w:rPr>
              </m:ctrlPr>
            </m:sSubSupPr>
            <m:e>
              <m:r>
                <w:rPr>
                  <w:rFonts w:ascii="Cambria Math" w:hAnsi="Cambria Math"/>
                </w:rPr>
                <m:t>k</m:t>
              </m:r>
            </m:e>
            <m:sub>
              <m:r>
                <w:rPr>
                  <w:rFonts w:ascii="Cambria Math" w:hAnsi="Cambria Math"/>
                </w:rPr>
                <m:t>0</m:t>
              </m:r>
            </m:sub>
            <m:sup>
              <m:r>
                <w:rPr>
                  <w:rFonts w:ascii="Cambria Math" w:hAnsi="Cambria Math"/>
                </w:rPr>
                <m:t>n</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bCs/>
                            <w:i/>
                          </w:rPr>
                        </m:ctrlPr>
                      </m:sSubSupPr>
                      <m:e>
                        <m:r>
                          <w:rPr>
                            <w:rFonts w:ascii="Cambria Math" w:hAnsi="Cambria Math"/>
                          </w:rPr>
                          <m:t>2R</m:t>
                        </m:r>
                      </m:e>
                      <m:sub>
                        <m:r>
                          <w:rPr>
                            <w:rFonts w:ascii="Cambria Math" w:hAnsi="Cambria Math"/>
                          </w:rPr>
                          <m:t>subblock</m:t>
                        </m:r>
                      </m:sub>
                      <m:sup>
                        <m:r>
                          <w:rPr>
                            <w:rFonts w:ascii="Cambria Math" w:hAnsi="Cambria Math"/>
                          </w:rPr>
                          <m:t>TC</m:t>
                        </m:r>
                      </m:sup>
                    </m:sSubSup>
                  </m:e>
                  <m:e>
                    <m:r>
                      <w:rPr>
                        <w:rFonts w:ascii="Cambria Math" w:hAnsi="Cambria Math"/>
                        <w:lang w:val="en-US" w:eastAsia="zh-CN"/>
                      </w:rPr>
                      <m:t>n=0</m:t>
                    </m:r>
                  </m:e>
                </m:mr>
                <m:mr>
                  <m:e>
                    <m:sSubSup>
                      <m:sSubSupPr>
                        <m:ctrlPr>
                          <w:rPr>
                            <w:rFonts w:ascii="Cambria Math" w:hAnsi="Cambria Math"/>
                            <w:bCs/>
                            <w:i/>
                          </w:rPr>
                        </m:ctrlPr>
                      </m:sSubSupPr>
                      <m:e>
                        <m:r>
                          <w:rPr>
                            <w:rFonts w:ascii="Cambria Math" w:hAnsi="Cambria Math"/>
                          </w:rPr>
                          <m:t>(k</m:t>
                        </m:r>
                      </m:e>
                      <m:sub>
                        <m:r>
                          <w:rPr>
                            <w:rFonts w:ascii="Cambria Math" w:hAnsi="Cambria Math"/>
                          </w:rPr>
                          <m:t>0</m:t>
                        </m:r>
                      </m:sub>
                      <m:sup>
                        <m:r>
                          <w:rPr>
                            <w:rFonts w:ascii="Cambria Math" w:hAnsi="Cambria Math"/>
                          </w:rPr>
                          <m:t>n-1</m:t>
                        </m:r>
                      </m:sup>
                    </m:sSubSup>
                    <m:r>
                      <w:rPr>
                        <w:rFonts w:ascii="Cambria Math" w:hAnsi="Cambria Math"/>
                        <w:lang w:val="en-US" w:eastAsia="zh-CN"/>
                      </w:rPr>
                      <m:t xml:space="preserve">+H)mod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cb</m:t>
                        </m:r>
                      </m:sub>
                    </m:sSub>
                  </m:e>
                  <m:e>
                    <m:r>
                      <w:rPr>
                        <w:rFonts w:ascii="Cambria Math" w:hAnsi="Cambria Math"/>
                        <w:lang w:val="en-US" w:eastAsia="zh-CN"/>
                      </w:rPr>
                      <m:t>n=1,...,N-1</m:t>
                    </m:r>
                  </m:e>
                </m:mr>
              </m:m>
            </m:e>
          </m:d>
        </m:oMath>
      </m:oMathPara>
    </w:p>
    <w:p w:rsidR="006D5C37" w:rsidRDefault="00960681">
      <w:pPr>
        <w:rPr>
          <w:i/>
          <w:iCs/>
          <w:lang w:eastAsia="ja-JP"/>
        </w:rPr>
      </w:pPr>
      <w:r>
        <w:rPr>
          <w:i/>
          <w:iCs/>
          <w:lang w:eastAsia="ja-JP"/>
        </w:rPr>
        <w:t>Where:</w:t>
      </w:r>
    </w:p>
    <w:p w:rsidR="006D5C37" w:rsidRDefault="00AD5CB7">
      <w:pPr>
        <w:numPr>
          <w:ilvl w:val="0"/>
          <w:numId w:val="24"/>
        </w:numPr>
        <w:rPr>
          <w:i/>
          <w:iCs/>
          <w:lang w:val="en-US" w:eastAsia="ja-JP"/>
        </w:rPr>
      </w:pPr>
      <m:oMath>
        <m:sSubSup>
          <m:sSubSupPr>
            <m:ctrlPr>
              <w:rPr>
                <w:rFonts w:ascii="Cambria Math" w:hAnsi="Cambria Math"/>
                <w:bCs/>
                <w:i/>
              </w:rPr>
            </m:ctrlPr>
          </m:sSubSupPr>
          <m:e>
            <m:r>
              <w:rPr>
                <w:rFonts w:ascii="Cambria Math" w:hAnsi="Cambria Math"/>
              </w:rPr>
              <m:t>R</m:t>
            </m:r>
          </m:e>
          <m:sub>
            <m:r>
              <w:rPr>
                <w:rFonts w:ascii="Cambria Math" w:hAnsi="Cambria Math"/>
              </w:rPr>
              <m:t>subblock</m:t>
            </m:r>
          </m:sub>
          <m:sup>
            <m:r>
              <w:rPr>
                <w:rFonts w:ascii="Cambria Math" w:hAnsi="Cambria Math"/>
              </w:rPr>
              <m:t>TC</m:t>
            </m:r>
          </m:sup>
        </m:sSubSup>
      </m:oMath>
      <w:r w:rsidR="00960681">
        <w:rPr>
          <w:rFonts w:hAnsi="Cambria Math"/>
          <w:bCs/>
          <w:i/>
          <w:lang w:val="en-US" w:eastAsia="zh-CN"/>
        </w:rPr>
        <w:t xml:space="preserve"> is </w:t>
      </w:r>
      <w:r w:rsidR="00960681">
        <w:rPr>
          <w:i/>
        </w:rPr>
        <w:t>the number of rows of the</w:t>
      </w:r>
      <w:r w:rsidR="00960681">
        <w:rPr>
          <w:i/>
          <w:lang w:val="en-US" w:eastAsia="zh-CN"/>
        </w:rPr>
        <w:t xml:space="preserve"> s</w:t>
      </w:r>
      <w:proofErr w:type="spellStart"/>
      <w:r w:rsidR="00960681">
        <w:rPr>
          <w:i/>
        </w:rPr>
        <w:t>ub</w:t>
      </w:r>
      <w:proofErr w:type="spellEnd"/>
      <w:r w:rsidR="00960681">
        <w:rPr>
          <w:i/>
        </w:rPr>
        <w:t xml:space="preserve">-block </w:t>
      </w:r>
      <w:proofErr w:type="spellStart"/>
      <w:r w:rsidR="00960681">
        <w:rPr>
          <w:i/>
        </w:rPr>
        <w:t>interleaver</w:t>
      </w:r>
      <w:proofErr w:type="spellEnd"/>
    </w:p>
    <w:p w:rsidR="006D5C37" w:rsidRDefault="00960681">
      <w:pPr>
        <w:numPr>
          <w:ilvl w:val="0"/>
          <w:numId w:val="24"/>
        </w:numPr>
        <w:rPr>
          <w:i/>
          <w:iCs/>
          <w:lang w:val="en-US" w:eastAsia="ja-JP"/>
        </w:rPr>
      </w:pPr>
      <m:oMath>
        <m:r>
          <w:rPr>
            <w:rFonts w:ascii="Cambria Math" w:hAnsi="Cambria Math"/>
            <w:lang w:eastAsia="zh-CN"/>
          </w:rPr>
          <m:t>N</m:t>
        </m:r>
      </m:oMath>
      <w:r>
        <w:rPr>
          <w:i/>
          <w:lang w:val="en-US" w:eastAsia="ja-JP"/>
        </w:rPr>
        <w:t xml:space="preserve"> is the number of </w:t>
      </w:r>
      <w:r>
        <w:rPr>
          <w:i/>
          <w:lang w:val="en-US" w:eastAsia="zh-CN"/>
        </w:rPr>
        <w:t xml:space="preserve">subframes </w:t>
      </w:r>
      <w:r>
        <w:rPr>
          <w:i/>
          <w:lang w:val="en-US" w:eastAsia="ja-JP"/>
        </w:rPr>
        <w:t xml:space="preserve">allocated for </w:t>
      </w:r>
      <w:r>
        <w:rPr>
          <w:i/>
          <w:lang w:val="en-US" w:eastAsia="zh-CN"/>
        </w:rPr>
        <w:t>a TB</w:t>
      </w:r>
    </w:p>
    <w:p w:rsidR="006D5C37" w:rsidRDefault="00960681">
      <w:pPr>
        <w:numPr>
          <w:ilvl w:val="0"/>
          <w:numId w:val="24"/>
        </w:numPr>
        <w:rPr>
          <w:i/>
          <w:iCs/>
          <w:lang w:val="en-US" w:eastAsia="ja-JP"/>
        </w:rPr>
      </w:pPr>
      <w:r>
        <w:rPr>
          <w:i/>
          <w:iCs/>
          <w:lang w:val="en-US" w:eastAsia="zh-CN"/>
        </w:rPr>
        <w:fldChar w:fldCharType="begin"/>
      </w:r>
      <w:r>
        <w:rPr>
          <w:i/>
          <w:iCs/>
          <w:lang w:val="en-US" w:eastAsia="zh-CN"/>
        </w:rPr>
        <w:instrText xml:space="preserve"> QUOTE </w:instrText>
      </w:r>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cb</m:t>
            </m:r>
          </m:sub>
        </m:sSub>
      </m:oMath>
      <w:r>
        <w:rPr>
          <w:i/>
          <w:iCs/>
          <w:lang w:val="en-US" w:eastAsia="zh-CN"/>
        </w:rPr>
        <w:instrText xml:space="preserve"> </w:instrText>
      </w:r>
      <w:r>
        <w:rPr>
          <w:i/>
          <w:iCs/>
          <w:lang w:val="en-US" w:eastAsia="zh-CN"/>
        </w:rPr>
        <w:fldChar w:fldCharType="end"/>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cb</m:t>
            </m:r>
          </m:sub>
        </m:sSub>
      </m:oMath>
      <w:r>
        <w:rPr>
          <w:i/>
          <w:lang w:val="en-US" w:eastAsia="zh-CN"/>
        </w:rPr>
        <w:t xml:space="preserve"> </w:t>
      </w:r>
      <w:r>
        <w:rPr>
          <w:i/>
          <w:lang w:val="en-US" w:eastAsia="ja-JP"/>
        </w:rPr>
        <w:t xml:space="preserve">is the length of circular buffer </w:t>
      </w:r>
      <w:r>
        <w:rPr>
          <w:i/>
        </w:rPr>
        <w:t>size of</w:t>
      </w:r>
      <w:r>
        <w:rPr>
          <w:rFonts w:hint="eastAsia"/>
          <w:i/>
          <w:lang w:val="en-US" w:eastAsia="zh-CN"/>
        </w:rPr>
        <w:t xml:space="preserve"> the</w:t>
      </w:r>
      <w:r>
        <w:rPr>
          <w:bCs/>
          <w:i/>
        </w:rPr>
        <w:t xml:space="preserve"> </w:t>
      </w:r>
      <w:proofErr w:type="gramStart"/>
      <w:r>
        <w:rPr>
          <w:bCs/>
          <w:i/>
        </w:rPr>
        <w:t>CB</w:t>
      </w:r>
      <w:proofErr w:type="gramEnd"/>
    </w:p>
    <w:p w:rsidR="006D5C37" w:rsidRDefault="00960681">
      <w:pPr>
        <w:numPr>
          <w:ilvl w:val="0"/>
          <w:numId w:val="24"/>
        </w:numPr>
        <w:rPr>
          <w:i/>
          <w:iCs/>
          <w:lang w:val="en-US" w:eastAsia="ja-JP"/>
        </w:rPr>
      </w:pPr>
      <m:oMath>
        <m:r>
          <w:rPr>
            <w:rFonts w:ascii="Cambria Math" w:eastAsiaTheme="minorEastAsia" w:hAnsi="Cambria Math"/>
          </w:rPr>
          <m:t>H</m:t>
        </m:r>
      </m:oMath>
      <w:r>
        <w:rPr>
          <w:i/>
          <w:kern w:val="2"/>
        </w:rPr>
        <w:t xml:space="preserve"> </w:t>
      </w:r>
      <w:r>
        <w:rPr>
          <w:i/>
          <w:lang w:val="en-US" w:eastAsia="ja-JP"/>
        </w:rPr>
        <w:t xml:space="preserve">is the number of </w:t>
      </w:r>
      <w:proofErr w:type="gramStart"/>
      <w:r>
        <w:rPr>
          <w:i/>
          <w:lang w:val="en-US" w:eastAsia="ja-JP"/>
        </w:rPr>
        <w:t>rate</w:t>
      </w:r>
      <w:proofErr w:type="gramEnd"/>
      <w:r>
        <w:rPr>
          <w:i/>
          <w:lang w:val="en-US" w:eastAsia="ja-JP"/>
        </w:rPr>
        <w:t xml:space="preserve"> matching coded bits available for transmission of </w:t>
      </w:r>
      <w:r>
        <w:rPr>
          <w:i/>
        </w:rPr>
        <w:t>the</w:t>
      </w:r>
      <w:r>
        <w:rPr>
          <w:i/>
          <w:lang w:val="en-US" w:eastAsia="ja-JP"/>
        </w:rPr>
        <w:t xml:space="preserve"> CB in a </w:t>
      </w:r>
      <w:r>
        <w:rPr>
          <w:i/>
          <w:lang w:val="en-US" w:eastAsia="zh-CN"/>
        </w:rPr>
        <w:t xml:space="preserve">subframe </w:t>
      </w:r>
      <w:r>
        <w:rPr>
          <w:i/>
          <w:lang w:val="en-US" w:eastAsia="ja-JP"/>
        </w:rPr>
        <w:t xml:space="preserve">allocated for </w:t>
      </w:r>
      <w:r>
        <w:rPr>
          <w:i/>
          <w:lang w:val="en-US" w:eastAsia="zh-CN"/>
        </w:rPr>
        <w:t>a TB</w:t>
      </w:r>
      <w:r>
        <w:rPr>
          <w:i/>
        </w:rPr>
        <w:t>.</w:t>
      </w:r>
    </w:p>
    <w:p w:rsidR="006D5C37" w:rsidRDefault="00960681">
      <w:pPr>
        <w:pStyle w:val="2"/>
        <w:ind w:left="567"/>
        <w:jc w:val="left"/>
        <w:rPr>
          <w:lang w:val="en-US" w:eastAsia="zh-CN"/>
        </w:rPr>
      </w:pPr>
      <w:r>
        <w:rPr>
          <w:lang w:val="en-US" w:eastAsia="zh-CN"/>
        </w:rPr>
        <w:t xml:space="preserve"> </w:t>
      </w:r>
      <w:r>
        <w:rPr>
          <w:rFonts w:hint="eastAsia"/>
          <w:lang w:val="en-US" w:eastAsia="zh-CN"/>
        </w:rPr>
        <w:t xml:space="preserve">Configuration parameters for time </w:t>
      </w:r>
      <w:proofErr w:type="spellStart"/>
      <w:r>
        <w:rPr>
          <w:rFonts w:hint="eastAsia"/>
          <w:lang w:val="en-US" w:eastAsia="zh-CN"/>
        </w:rPr>
        <w:t>interleaver</w:t>
      </w:r>
      <w:proofErr w:type="spellEnd"/>
    </w:p>
    <w:p w:rsidR="006D5C37" w:rsidRDefault="00960681">
      <w:pPr>
        <w:rPr>
          <w:lang w:val="en-US" w:eastAsia="zh-CN"/>
        </w:rPr>
      </w:pPr>
      <w:r>
        <w:rPr>
          <w:lang w:val="en-US" w:eastAsia="zh-CN"/>
        </w:rPr>
        <w:t xml:space="preserve">As for the configuration for time interleaving transmission, it was agreed </w:t>
      </w:r>
      <w:r>
        <w:rPr>
          <w:rFonts w:hint="eastAsia"/>
          <w:lang w:val="en-US" w:eastAsia="zh-CN"/>
        </w:rPr>
        <w:t>in</w:t>
      </w:r>
      <w:r>
        <w:rPr>
          <w:lang w:val="en-US" w:eastAsia="zh-CN"/>
        </w:rPr>
        <w:t xml:space="preserve"> </w:t>
      </w:r>
      <w:proofErr w:type="spellStart"/>
      <w:r>
        <w:rPr>
          <w:lang w:val="en-US" w:eastAsia="zh-CN"/>
        </w:rPr>
        <w:t>RAN1#120</w:t>
      </w:r>
      <w:r>
        <w:rPr>
          <w:rFonts w:hint="eastAsia"/>
          <w:lang w:val="en-US" w:eastAsia="zh-CN"/>
        </w:rPr>
        <w:t>bis</w:t>
      </w:r>
      <w:proofErr w:type="spellEnd"/>
      <w:r>
        <w:rPr>
          <w:lang w:val="en-US" w:eastAsia="zh-CN"/>
        </w:rPr>
        <w:t xml:space="preserve"> as copied bellow.</w:t>
      </w:r>
    </w:p>
    <w:tbl>
      <w:tblPr>
        <w:tblStyle w:val="ae"/>
        <w:tblW w:w="0" w:type="auto"/>
        <w:tblLook w:val="04A0" w:firstRow="1" w:lastRow="0" w:firstColumn="1" w:lastColumn="0" w:noHBand="0" w:noVBand="1"/>
      </w:tblPr>
      <w:tblGrid>
        <w:gridCol w:w="9628"/>
      </w:tblGrid>
      <w:tr w:rsidR="006D5C37">
        <w:tc>
          <w:tcPr>
            <w:tcW w:w="9854" w:type="dxa"/>
          </w:tcPr>
          <w:p w:rsidR="006D5C37" w:rsidRDefault="00960681">
            <w:pPr>
              <w:rPr>
                <w:b/>
                <w:bCs/>
                <w:lang w:val="en-US"/>
              </w:rPr>
            </w:pPr>
            <w:r>
              <w:rPr>
                <w:b/>
                <w:bCs/>
                <w:highlight w:val="green"/>
                <w:lang w:val="en-US"/>
              </w:rPr>
              <w:t>Agreement</w:t>
            </w:r>
          </w:p>
          <w:p w:rsidR="006D5C37" w:rsidRDefault="00960681">
            <w:pPr>
              <w:rPr>
                <w:iCs/>
                <w:lang w:eastAsia="zh-CN"/>
              </w:rPr>
            </w:pPr>
            <w:r>
              <w:rPr>
                <w:iCs/>
                <w:lang w:eastAsia="zh-CN"/>
              </w:rPr>
              <w:t xml:space="preserve">The agreement in the previous meeting is updated </w:t>
            </w:r>
            <w:r>
              <w:rPr>
                <w:iCs/>
                <w:color w:val="FF0000"/>
                <w:lang w:eastAsia="zh-CN"/>
              </w:rPr>
              <w:t>as follows</w:t>
            </w:r>
            <w:r>
              <w:rPr>
                <w:iCs/>
                <w:lang w:eastAsia="zh-CN"/>
              </w:rPr>
              <w:t>:</w:t>
            </w:r>
          </w:p>
          <w:p w:rsidR="006D5C37" w:rsidRDefault="00960681">
            <w:pPr>
              <w:ind w:leftChars="100" w:left="600" w:hanging="400"/>
              <w:rPr>
                <w:iCs/>
                <w:lang w:eastAsia="zh-CN"/>
              </w:rPr>
            </w:pPr>
            <w:r>
              <w:rPr>
                <w:iCs/>
                <w:lang w:eastAsia="zh-CN"/>
              </w:rPr>
              <w:t>Regarding configuration for time interleaving transmission, the following options can be considered:</w:t>
            </w:r>
          </w:p>
          <w:p w:rsidR="006D5C37" w:rsidRDefault="00960681">
            <w:pPr>
              <w:ind w:leftChars="100" w:left="600" w:hanging="400"/>
              <w:rPr>
                <w:iCs/>
                <w:lang w:eastAsia="zh-CN"/>
              </w:rPr>
            </w:pPr>
            <w:r>
              <w:rPr>
                <w:iCs/>
                <w:lang w:eastAsia="zh-CN"/>
              </w:rPr>
              <w:t xml:space="preserve">  - Option 1: Per </w:t>
            </w:r>
            <w:proofErr w:type="spellStart"/>
            <w:r>
              <w:rPr>
                <w:iCs/>
                <w:lang w:eastAsia="zh-CN"/>
              </w:rPr>
              <w:t>PMCH</w:t>
            </w:r>
            <w:proofErr w:type="spellEnd"/>
            <w:r>
              <w:rPr>
                <w:iCs/>
                <w:lang w:eastAsia="zh-CN"/>
              </w:rPr>
              <w:t xml:space="preserve"> configuration, e.g., via </w:t>
            </w:r>
            <w:proofErr w:type="spellStart"/>
            <w:r>
              <w:rPr>
                <w:iCs/>
                <w:lang w:eastAsia="zh-CN"/>
              </w:rPr>
              <w:t>pmch</w:t>
            </w:r>
            <w:proofErr w:type="spellEnd"/>
            <w:r>
              <w:rPr>
                <w:iCs/>
                <w:lang w:eastAsia="zh-CN"/>
              </w:rPr>
              <w:t>-Config</w:t>
            </w:r>
          </w:p>
          <w:p w:rsidR="006D5C37" w:rsidRDefault="00960681">
            <w:pPr>
              <w:ind w:leftChars="100" w:left="600" w:hanging="400"/>
              <w:rPr>
                <w:iCs/>
                <w:lang w:eastAsia="zh-CN"/>
              </w:rPr>
            </w:pPr>
            <w:r>
              <w:rPr>
                <w:iCs/>
                <w:lang w:eastAsia="zh-CN"/>
              </w:rPr>
              <w:t xml:space="preserve">  - Option 2: Per </w:t>
            </w:r>
            <w:proofErr w:type="spellStart"/>
            <w:r>
              <w:rPr>
                <w:iCs/>
                <w:lang w:eastAsia="zh-CN"/>
              </w:rPr>
              <w:t>MBMS</w:t>
            </w:r>
            <w:proofErr w:type="spellEnd"/>
            <w:r>
              <w:rPr>
                <w:iCs/>
                <w:lang w:eastAsia="zh-CN"/>
              </w:rPr>
              <w:t xml:space="preserve"> session, e.g., via </w:t>
            </w:r>
            <w:proofErr w:type="spellStart"/>
            <w:r>
              <w:rPr>
                <w:iCs/>
                <w:lang w:eastAsia="zh-CN"/>
              </w:rPr>
              <w:t>MBMS-SessionInfo</w:t>
            </w:r>
            <w:proofErr w:type="spellEnd"/>
            <w:r>
              <w:rPr>
                <w:iCs/>
                <w:lang w:eastAsia="zh-CN"/>
              </w:rPr>
              <w:t xml:space="preserve"> or via MAC CE</w:t>
            </w:r>
          </w:p>
          <w:p w:rsidR="006D5C37" w:rsidRDefault="00960681">
            <w:pPr>
              <w:ind w:leftChars="460" w:left="1320" w:hanging="400"/>
              <w:rPr>
                <w:iCs/>
                <w:color w:val="FF0000"/>
                <w:lang w:eastAsia="zh-CN"/>
              </w:rPr>
            </w:pPr>
            <w:r>
              <w:rPr>
                <w:iCs/>
                <w:color w:val="FF0000"/>
                <w:lang w:eastAsia="zh-CN"/>
              </w:rPr>
              <w:lastRenderedPageBreak/>
              <w:t xml:space="preserve">- </w:t>
            </w:r>
            <w:proofErr w:type="spellStart"/>
            <w:r>
              <w:rPr>
                <w:iCs/>
                <w:color w:val="FF0000"/>
                <w:lang w:eastAsia="zh-CN"/>
              </w:rPr>
              <w:t>Alt1</w:t>
            </w:r>
            <w:proofErr w:type="spellEnd"/>
            <w:r>
              <w:rPr>
                <w:iCs/>
                <w:color w:val="FF0000"/>
                <w:lang w:eastAsia="zh-CN"/>
              </w:rPr>
              <w:t xml:space="preserve">: If per </w:t>
            </w:r>
            <w:proofErr w:type="spellStart"/>
            <w:r>
              <w:rPr>
                <w:iCs/>
                <w:color w:val="FF0000"/>
                <w:lang w:eastAsia="zh-CN"/>
              </w:rPr>
              <w:t>MBMS</w:t>
            </w:r>
            <w:proofErr w:type="spellEnd"/>
            <w:r>
              <w:rPr>
                <w:iCs/>
                <w:color w:val="FF0000"/>
                <w:lang w:eastAsia="zh-CN"/>
              </w:rPr>
              <w:t xml:space="preserve"> session configuration is done, a </w:t>
            </w:r>
            <w:proofErr w:type="spellStart"/>
            <w:r>
              <w:rPr>
                <w:iCs/>
                <w:color w:val="FF0000"/>
                <w:lang w:eastAsia="zh-CN"/>
              </w:rPr>
              <w:t>T_proc</w:t>
            </w:r>
            <w:proofErr w:type="spellEnd"/>
            <w:r>
              <w:rPr>
                <w:iCs/>
                <w:color w:val="FF0000"/>
                <w:lang w:eastAsia="zh-CN"/>
              </w:rPr>
              <w:t xml:space="preserve"> of 3 </w:t>
            </w:r>
            <w:proofErr w:type="spellStart"/>
            <w:r>
              <w:rPr>
                <w:iCs/>
                <w:color w:val="FF0000"/>
                <w:lang w:eastAsia="zh-CN"/>
              </w:rPr>
              <w:t>ms</w:t>
            </w:r>
            <w:proofErr w:type="spellEnd"/>
            <w:r>
              <w:rPr>
                <w:iCs/>
                <w:color w:val="FF0000"/>
                <w:lang w:eastAsia="zh-CN"/>
              </w:rPr>
              <w:t xml:space="preserve"> between the end of the </w:t>
            </w:r>
            <w:proofErr w:type="spellStart"/>
            <w:r>
              <w:rPr>
                <w:iCs/>
                <w:color w:val="FF0000"/>
                <w:lang w:eastAsia="zh-CN"/>
              </w:rPr>
              <w:t>MSI</w:t>
            </w:r>
            <w:proofErr w:type="spellEnd"/>
            <w:r>
              <w:rPr>
                <w:iCs/>
                <w:color w:val="FF0000"/>
                <w:lang w:eastAsia="zh-CN"/>
              </w:rPr>
              <w:t xml:space="preserve"> and the first </w:t>
            </w:r>
            <w:proofErr w:type="spellStart"/>
            <w:r>
              <w:rPr>
                <w:iCs/>
                <w:color w:val="FF0000"/>
                <w:lang w:eastAsia="zh-CN"/>
              </w:rPr>
              <w:t>MTCH</w:t>
            </w:r>
            <w:proofErr w:type="spellEnd"/>
            <w:r>
              <w:rPr>
                <w:iCs/>
                <w:color w:val="FF0000"/>
                <w:lang w:eastAsia="zh-CN"/>
              </w:rPr>
              <w:t xml:space="preserve"> in the </w:t>
            </w:r>
            <w:proofErr w:type="spellStart"/>
            <w:r>
              <w:rPr>
                <w:iCs/>
                <w:color w:val="FF0000"/>
                <w:lang w:eastAsia="zh-CN"/>
              </w:rPr>
              <w:t>MCH</w:t>
            </w:r>
            <w:proofErr w:type="spellEnd"/>
            <w:r>
              <w:rPr>
                <w:iCs/>
                <w:color w:val="FF0000"/>
                <w:lang w:eastAsia="zh-CN"/>
              </w:rPr>
              <w:t xml:space="preserve"> scheduling period is needed for UE de-rate matching.</w:t>
            </w:r>
          </w:p>
          <w:p w:rsidR="006D5C37" w:rsidRDefault="00960681">
            <w:pPr>
              <w:ind w:leftChars="460" w:left="1320" w:hanging="400"/>
              <w:rPr>
                <w:iCs/>
                <w:color w:val="FF0000"/>
                <w:lang w:eastAsia="zh-CN"/>
              </w:rPr>
            </w:pPr>
            <w:r>
              <w:rPr>
                <w:iCs/>
                <w:color w:val="FF0000"/>
                <w:lang w:eastAsia="zh-CN"/>
              </w:rPr>
              <w:t xml:space="preserve">- </w:t>
            </w:r>
            <w:proofErr w:type="spellStart"/>
            <w:r>
              <w:rPr>
                <w:iCs/>
                <w:color w:val="FF0000"/>
                <w:lang w:eastAsia="zh-CN"/>
              </w:rPr>
              <w:t>Alt2</w:t>
            </w:r>
            <w:proofErr w:type="spellEnd"/>
            <w:r>
              <w:rPr>
                <w:iCs/>
                <w:color w:val="FF0000"/>
                <w:lang w:eastAsia="zh-CN"/>
              </w:rPr>
              <w:t xml:space="preserve">: If per </w:t>
            </w:r>
            <w:proofErr w:type="spellStart"/>
            <w:r>
              <w:rPr>
                <w:iCs/>
                <w:color w:val="FF0000"/>
                <w:lang w:eastAsia="zh-CN"/>
              </w:rPr>
              <w:t>MBMS</w:t>
            </w:r>
            <w:proofErr w:type="spellEnd"/>
            <w:r>
              <w:rPr>
                <w:iCs/>
                <w:color w:val="FF0000"/>
                <w:lang w:eastAsia="zh-CN"/>
              </w:rPr>
              <w:t xml:space="preserve"> session configuration is done, other options (than </w:t>
            </w:r>
            <w:proofErr w:type="spellStart"/>
            <w:r>
              <w:rPr>
                <w:iCs/>
                <w:color w:val="FF0000"/>
                <w:lang w:eastAsia="zh-CN"/>
              </w:rPr>
              <w:t>Alt1</w:t>
            </w:r>
            <w:proofErr w:type="spellEnd"/>
            <w:r>
              <w:rPr>
                <w:iCs/>
                <w:color w:val="FF0000"/>
                <w:lang w:eastAsia="zh-CN"/>
              </w:rPr>
              <w:t xml:space="preserve"> above) are not precluded, e.g. that allow the UE to know the M, N values of the first </w:t>
            </w:r>
            <w:proofErr w:type="spellStart"/>
            <w:r>
              <w:rPr>
                <w:iCs/>
                <w:color w:val="FF0000"/>
                <w:lang w:eastAsia="zh-CN"/>
              </w:rPr>
              <w:t>MTCH</w:t>
            </w:r>
            <w:proofErr w:type="spellEnd"/>
            <w:r>
              <w:rPr>
                <w:iCs/>
                <w:color w:val="FF0000"/>
                <w:lang w:eastAsia="zh-CN"/>
              </w:rPr>
              <w:t xml:space="preserve"> scheduled after the </w:t>
            </w:r>
            <w:proofErr w:type="spellStart"/>
            <w:r>
              <w:rPr>
                <w:iCs/>
                <w:color w:val="FF0000"/>
                <w:lang w:eastAsia="zh-CN"/>
              </w:rPr>
              <w:t>MSI</w:t>
            </w:r>
            <w:proofErr w:type="spellEnd"/>
          </w:p>
          <w:p w:rsidR="006D5C37" w:rsidRDefault="006D5C37">
            <w:pPr>
              <w:tabs>
                <w:tab w:val="left" w:pos="420"/>
              </w:tabs>
              <w:overflowPunct w:val="0"/>
              <w:autoSpaceDE w:val="0"/>
              <w:autoSpaceDN w:val="0"/>
              <w:adjustRightInd w:val="0"/>
              <w:spacing w:before="60"/>
              <w:contextualSpacing/>
              <w:textAlignment w:val="baseline"/>
              <w:rPr>
                <w:lang w:val="en-US" w:eastAsia="zh-CN"/>
              </w:rPr>
            </w:pPr>
          </w:p>
        </w:tc>
      </w:tr>
    </w:tbl>
    <w:p w:rsidR="006D5C37" w:rsidRDefault="00960681">
      <w:pPr>
        <w:tabs>
          <w:tab w:val="left" w:pos="420"/>
        </w:tabs>
        <w:spacing w:before="180"/>
      </w:pPr>
      <w:r>
        <w:lastRenderedPageBreak/>
        <w:t xml:space="preserve">If Option 1 is adopted, all </w:t>
      </w:r>
      <w:proofErr w:type="spellStart"/>
      <w:r>
        <w:t>MBMS</w:t>
      </w:r>
      <w:proofErr w:type="spellEnd"/>
      <w:r>
        <w:t xml:space="preserve"> sessions in </w:t>
      </w:r>
      <w:r>
        <w:rPr>
          <w:rFonts w:hint="eastAsia"/>
          <w:lang w:val="en-US" w:eastAsia="zh-CN"/>
        </w:rPr>
        <w:t xml:space="preserve">one </w:t>
      </w:r>
      <w:proofErr w:type="spellStart"/>
      <w:r>
        <w:rPr>
          <w:iCs/>
          <w:lang w:eastAsia="zh-CN"/>
        </w:rPr>
        <w:t>PMCH</w:t>
      </w:r>
      <w:proofErr w:type="spellEnd"/>
      <w:r>
        <w:rPr>
          <w:iCs/>
          <w:lang w:eastAsia="zh-CN"/>
        </w:rPr>
        <w:t xml:space="preserve"> configuration</w:t>
      </w:r>
      <w:r>
        <w:t xml:space="preserve"> share the same parameters of time interleaving, </w:t>
      </w:r>
      <w:r>
        <w:rPr>
          <w:rFonts w:hint="eastAsia"/>
          <w:lang w:val="en-US" w:eastAsia="zh-CN"/>
        </w:rPr>
        <w:t xml:space="preserve">which </w:t>
      </w:r>
      <w:r>
        <w:t xml:space="preserve">limits the configuration/transmission flexibility of different </w:t>
      </w:r>
      <w:proofErr w:type="spellStart"/>
      <w:r>
        <w:t>MBMS</w:t>
      </w:r>
      <w:proofErr w:type="spellEnd"/>
      <w:r>
        <w:t xml:space="preserve"> sessions. Additionally, it may introduce more mismatch issues. Compared to Option 1, Option 2 provides more flexibility to each </w:t>
      </w:r>
      <w:proofErr w:type="spellStart"/>
      <w:r>
        <w:t>MBMS</w:t>
      </w:r>
      <w:proofErr w:type="spellEnd"/>
      <w:r>
        <w:t xml:space="preserve"> session but introduce an issue that the UE may be lacking information to dimension the soft buffer. </w:t>
      </w:r>
    </w:p>
    <w:p w:rsidR="006D5C37" w:rsidRDefault="00960681">
      <w:pPr>
        <w:tabs>
          <w:tab w:val="left" w:pos="420"/>
        </w:tabs>
      </w:pPr>
      <w:r>
        <w:t xml:space="preserve">Based on the above analysis, we may consider configuring the values of M and N for each </w:t>
      </w:r>
      <w:proofErr w:type="spellStart"/>
      <w:r>
        <w:t>PMCH</w:t>
      </w:r>
      <w:proofErr w:type="spellEnd"/>
      <w:r>
        <w:rPr>
          <w:rFonts w:hint="eastAsia"/>
          <w:lang w:val="en-US" w:eastAsia="zh-CN"/>
        </w:rPr>
        <w:t xml:space="preserve"> for the first </w:t>
      </w:r>
      <w:proofErr w:type="spellStart"/>
      <w:r>
        <w:rPr>
          <w:rFonts w:hint="eastAsia"/>
          <w:lang w:val="en-US" w:eastAsia="zh-CN"/>
        </w:rPr>
        <w:t>MTCH</w:t>
      </w:r>
      <w:proofErr w:type="spellEnd"/>
      <w:r>
        <w:rPr>
          <w:rFonts w:hint="eastAsia"/>
          <w:lang w:val="en-US" w:eastAsia="zh-CN"/>
        </w:rPr>
        <w:t xml:space="preserve"> scheduled after the </w:t>
      </w:r>
      <w:proofErr w:type="spellStart"/>
      <w:r>
        <w:rPr>
          <w:rFonts w:hint="eastAsia"/>
          <w:lang w:val="en-US" w:eastAsia="zh-CN"/>
        </w:rPr>
        <w:t>MSI</w:t>
      </w:r>
      <w:proofErr w:type="spellEnd"/>
      <w:r>
        <w:t xml:space="preserve"> to address the issue of the UE lacking soft buffer dimension information. Meanwhile, to provide greater flexibility, it is possible to allow dynamic reconfiguration of the M and N values for each </w:t>
      </w:r>
      <w:proofErr w:type="spellStart"/>
      <w:r>
        <w:t>MBMS</w:t>
      </w:r>
      <w:proofErr w:type="spellEnd"/>
      <w:r>
        <w:t xml:space="preserve"> session. </w:t>
      </w:r>
    </w:p>
    <w:p w:rsidR="006D5C37" w:rsidRDefault="00960681">
      <w:pPr>
        <w:tabs>
          <w:tab w:val="left" w:pos="420"/>
        </w:tabs>
      </w:pPr>
      <w:r>
        <w:t xml:space="preserve">Specifically, per </w:t>
      </w:r>
      <w:proofErr w:type="spellStart"/>
      <w:r>
        <w:t>PMCH</w:t>
      </w:r>
      <w:proofErr w:type="spellEnd"/>
      <w:r>
        <w:t xml:space="preserve"> configuration of time-interleaving parameters should be provided via </w:t>
      </w:r>
      <w:proofErr w:type="spellStart"/>
      <w:r>
        <w:rPr>
          <w:i/>
          <w:iCs/>
          <w:lang w:eastAsia="zh-CN"/>
        </w:rPr>
        <w:t>pmch</w:t>
      </w:r>
      <w:proofErr w:type="spellEnd"/>
      <w:r>
        <w:rPr>
          <w:i/>
          <w:iCs/>
          <w:lang w:eastAsia="zh-CN"/>
        </w:rPr>
        <w:t>-Config</w:t>
      </w:r>
      <w:r>
        <w:rPr>
          <w:iCs/>
          <w:lang w:eastAsia="zh-CN"/>
        </w:rPr>
        <w:t xml:space="preserve"> mandatorily</w:t>
      </w:r>
      <w:r>
        <w:t xml:space="preserve">. Additionally, per </w:t>
      </w:r>
      <w:proofErr w:type="spellStart"/>
      <w:r>
        <w:t>MBMS</w:t>
      </w:r>
      <w:proofErr w:type="spellEnd"/>
      <w:r>
        <w:t xml:space="preserve"> session configuration of time-interleaving parameters is optional (i.e., it can either be configured or not). The UE should prepare the soft buffer for receiving the first </w:t>
      </w:r>
      <w:proofErr w:type="spellStart"/>
      <w:r>
        <w:t>MTCH</w:t>
      </w:r>
      <w:proofErr w:type="spellEnd"/>
      <w:r>
        <w:t xml:space="preserve"> based on the </w:t>
      </w:r>
      <w:bookmarkStart w:id="26" w:name="OLE_LINK24"/>
      <w:bookmarkStart w:id="27" w:name="OLE_LINK20"/>
      <w:r>
        <w:t>time-interleaving parameters</w:t>
      </w:r>
      <w:bookmarkEnd w:id="26"/>
      <w:bookmarkEnd w:id="27"/>
      <w:r>
        <w:t xml:space="preserve"> provided by </w:t>
      </w:r>
      <w:proofErr w:type="spellStart"/>
      <w:r>
        <w:t>PMCH</w:t>
      </w:r>
      <w:proofErr w:type="spellEnd"/>
      <w:r>
        <w:t xml:space="preserve"> configuration, regardless of whether the first </w:t>
      </w:r>
      <w:proofErr w:type="spellStart"/>
      <w:r>
        <w:t>MTCH</w:t>
      </w:r>
      <w:proofErr w:type="spellEnd"/>
      <w:r>
        <w:t xml:space="preserve"> has a per </w:t>
      </w:r>
      <w:proofErr w:type="spellStart"/>
      <w:r>
        <w:t>MBMS</w:t>
      </w:r>
      <w:proofErr w:type="spellEnd"/>
      <w:r>
        <w:t xml:space="preserve"> session time-interleaving configuration. For the reception of other </w:t>
      </w:r>
      <w:proofErr w:type="spellStart"/>
      <w:r>
        <w:t>MTCHs</w:t>
      </w:r>
      <w:proofErr w:type="spellEnd"/>
      <w:r>
        <w:t xml:space="preserve">, if an </w:t>
      </w:r>
      <w:proofErr w:type="spellStart"/>
      <w:r>
        <w:t>MTCH</w:t>
      </w:r>
      <w:proofErr w:type="spellEnd"/>
      <w:r>
        <w:t xml:space="preserve"> has a per </w:t>
      </w:r>
      <w:proofErr w:type="spellStart"/>
      <w:r>
        <w:t>MBMS</w:t>
      </w:r>
      <w:proofErr w:type="spellEnd"/>
      <w:r>
        <w:t xml:space="preserve"> session time-interleaving parameters configuration, the reception should follow </w:t>
      </w:r>
      <w:r>
        <w:rPr>
          <w:rFonts w:hint="eastAsia"/>
          <w:lang w:val="en-US" w:eastAsia="zh-CN"/>
        </w:rPr>
        <w:t xml:space="preserve">the per </w:t>
      </w:r>
      <w:proofErr w:type="spellStart"/>
      <w:r>
        <w:rPr>
          <w:rFonts w:hint="eastAsia"/>
          <w:lang w:val="en-US" w:eastAsia="zh-CN"/>
        </w:rPr>
        <w:t>MBMS</w:t>
      </w:r>
      <w:proofErr w:type="spellEnd"/>
      <w:r>
        <w:rPr>
          <w:rFonts w:hint="eastAsia"/>
          <w:lang w:val="en-US" w:eastAsia="zh-CN"/>
        </w:rPr>
        <w:t xml:space="preserve"> session </w:t>
      </w:r>
      <w:r>
        <w:t xml:space="preserve">configuration. If no such configuration is provided, the reception should follow the time-interleaving parameters provided by </w:t>
      </w:r>
      <w:proofErr w:type="spellStart"/>
      <w:r>
        <w:t>PMCH</w:t>
      </w:r>
      <w:proofErr w:type="spellEnd"/>
      <w:r>
        <w:t xml:space="preserve"> configuration.</w:t>
      </w:r>
    </w:p>
    <w:p w:rsidR="006D5C37" w:rsidRDefault="00960681">
      <w:pPr>
        <w:rPr>
          <w:bCs/>
          <w:i/>
          <w:color w:val="000000"/>
        </w:rPr>
      </w:pPr>
      <w:r>
        <w:rPr>
          <w:b/>
          <w:i/>
          <w:lang w:eastAsia="zh-CN"/>
        </w:rPr>
        <w:t xml:space="preserve">Proposal 4: </w:t>
      </w:r>
      <w:r>
        <w:rPr>
          <w:bCs/>
          <w:i/>
          <w:color w:val="000000"/>
        </w:rPr>
        <w:t xml:space="preserve">Regarding </w:t>
      </w:r>
      <w:r>
        <w:rPr>
          <w:rFonts w:hint="eastAsia"/>
          <w:bCs/>
          <w:i/>
          <w:color w:val="000000"/>
          <w:lang w:val="en-US" w:eastAsia="zh-CN"/>
        </w:rPr>
        <w:t xml:space="preserve">parameters </w:t>
      </w:r>
      <w:r>
        <w:rPr>
          <w:bCs/>
          <w:i/>
          <w:color w:val="000000"/>
        </w:rPr>
        <w:t xml:space="preserve">configuration for time interleaving transmission, both per </w:t>
      </w:r>
      <w:proofErr w:type="spellStart"/>
      <w:r>
        <w:rPr>
          <w:bCs/>
          <w:i/>
          <w:color w:val="000000"/>
        </w:rPr>
        <w:t>PMCH</w:t>
      </w:r>
      <w:proofErr w:type="spellEnd"/>
      <w:r>
        <w:rPr>
          <w:bCs/>
          <w:i/>
          <w:color w:val="000000"/>
        </w:rPr>
        <w:t xml:space="preserve"> configuration and per </w:t>
      </w:r>
      <w:proofErr w:type="spellStart"/>
      <w:r>
        <w:rPr>
          <w:bCs/>
          <w:i/>
          <w:color w:val="000000"/>
        </w:rPr>
        <w:t>MBMS</w:t>
      </w:r>
      <w:proofErr w:type="spellEnd"/>
      <w:r>
        <w:rPr>
          <w:bCs/>
          <w:i/>
          <w:color w:val="000000"/>
        </w:rPr>
        <w:t xml:space="preserve"> session configuration are supported, </w:t>
      </w:r>
    </w:p>
    <w:p w:rsidR="006D5C37" w:rsidRDefault="00960681">
      <w:pPr>
        <w:numPr>
          <w:ilvl w:val="0"/>
          <w:numId w:val="24"/>
        </w:numPr>
        <w:rPr>
          <w:i/>
          <w:lang w:eastAsia="zh-CN"/>
        </w:rPr>
      </w:pPr>
      <w:r>
        <w:rPr>
          <w:i/>
          <w:lang w:val="en-US" w:eastAsia="zh-CN"/>
        </w:rPr>
        <w:t>P</w:t>
      </w:r>
      <w:proofErr w:type="spellStart"/>
      <w:r>
        <w:rPr>
          <w:i/>
          <w:lang w:eastAsia="zh-CN"/>
        </w:rPr>
        <w:t>er</w:t>
      </w:r>
      <w:proofErr w:type="spellEnd"/>
      <w:r>
        <w:rPr>
          <w:i/>
          <w:lang w:eastAsia="zh-CN"/>
        </w:rPr>
        <w:t xml:space="preserve"> </w:t>
      </w:r>
      <w:proofErr w:type="spellStart"/>
      <w:r>
        <w:rPr>
          <w:i/>
          <w:lang w:eastAsia="zh-CN"/>
        </w:rPr>
        <w:t>PMCH</w:t>
      </w:r>
      <w:proofErr w:type="spellEnd"/>
      <w:r>
        <w:rPr>
          <w:i/>
          <w:lang w:eastAsia="zh-CN"/>
        </w:rPr>
        <w:t xml:space="preserve"> configuration </w:t>
      </w:r>
      <w:r>
        <w:rPr>
          <w:i/>
          <w:lang w:val="en-US" w:eastAsia="zh-CN"/>
        </w:rPr>
        <w:t xml:space="preserve">should be </w:t>
      </w:r>
      <w:r>
        <w:rPr>
          <w:i/>
          <w:lang w:eastAsia="zh-CN"/>
        </w:rPr>
        <w:t xml:space="preserve">mandatory configured via </w:t>
      </w:r>
      <w:proofErr w:type="spellStart"/>
      <w:r>
        <w:rPr>
          <w:i/>
          <w:lang w:eastAsia="zh-CN"/>
        </w:rPr>
        <w:t>pmch</w:t>
      </w:r>
      <w:proofErr w:type="spellEnd"/>
      <w:r>
        <w:rPr>
          <w:i/>
          <w:lang w:eastAsia="zh-CN"/>
        </w:rPr>
        <w:t>-Config</w:t>
      </w:r>
      <w:r>
        <w:rPr>
          <w:rFonts w:hint="eastAsia"/>
          <w:i/>
          <w:lang w:val="en-US" w:eastAsia="zh-CN"/>
        </w:rPr>
        <w:t>,</w:t>
      </w:r>
      <w:r>
        <w:rPr>
          <w:i/>
          <w:lang w:val="en-US" w:eastAsia="zh-CN"/>
        </w:rPr>
        <w:t xml:space="preserve"> and used for the first </w:t>
      </w:r>
      <w:proofErr w:type="spellStart"/>
      <w:r>
        <w:rPr>
          <w:i/>
          <w:lang w:val="en-US" w:eastAsia="zh-CN"/>
        </w:rPr>
        <w:t>MTCH</w:t>
      </w:r>
      <w:proofErr w:type="spellEnd"/>
      <w:r>
        <w:rPr>
          <w:i/>
          <w:lang w:val="en-US" w:eastAsia="zh-CN"/>
        </w:rPr>
        <w:t xml:space="preserve"> scheduled after the </w:t>
      </w:r>
      <w:proofErr w:type="spellStart"/>
      <w:r>
        <w:rPr>
          <w:i/>
          <w:lang w:val="en-US" w:eastAsia="zh-CN"/>
        </w:rPr>
        <w:t>MSI</w:t>
      </w:r>
      <w:proofErr w:type="spellEnd"/>
      <w:r>
        <w:rPr>
          <w:i/>
          <w:lang w:val="en-US" w:eastAsia="zh-CN"/>
        </w:rPr>
        <w:t>;</w:t>
      </w:r>
      <w:r>
        <w:rPr>
          <w:i/>
          <w:lang w:eastAsia="zh-CN"/>
        </w:rPr>
        <w:t xml:space="preserve"> </w:t>
      </w:r>
    </w:p>
    <w:p w:rsidR="006D5C37" w:rsidRDefault="00960681">
      <w:pPr>
        <w:numPr>
          <w:ilvl w:val="0"/>
          <w:numId w:val="24"/>
        </w:numPr>
        <w:rPr>
          <w:i/>
          <w:lang w:eastAsia="zh-CN"/>
        </w:rPr>
      </w:pPr>
      <w:r>
        <w:rPr>
          <w:i/>
          <w:lang w:val="en-US" w:eastAsia="zh-CN"/>
        </w:rPr>
        <w:t>P</w:t>
      </w:r>
      <w:proofErr w:type="spellStart"/>
      <w:r>
        <w:rPr>
          <w:i/>
          <w:lang w:eastAsia="zh-CN"/>
        </w:rPr>
        <w:t>er</w:t>
      </w:r>
      <w:proofErr w:type="spellEnd"/>
      <w:r>
        <w:rPr>
          <w:i/>
          <w:lang w:eastAsia="zh-CN"/>
        </w:rPr>
        <w:t xml:space="preserve"> </w:t>
      </w:r>
      <w:proofErr w:type="spellStart"/>
      <w:r>
        <w:rPr>
          <w:i/>
          <w:lang w:eastAsia="zh-CN"/>
        </w:rPr>
        <w:t>MBMS</w:t>
      </w:r>
      <w:proofErr w:type="spellEnd"/>
      <w:r>
        <w:rPr>
          <w:i/>
          <w:lang w:eastAsia="zh-CN"/>
        </w:rPr>
        <w:t xml:space="preserve"> session configuration </w:t>
      </w:r>
      <w:r>
        <w:rPr>
          <w:i/>
          <w:lang w:val="en-US" w:eastAsia="zh-CN"/>
        </w:rPr>
        <w:t>can be</w:t>
      </w:r>
      <w:r>
        <w:rPr>
          <w:i/>
          <w:lang w:eastAsia="zh-CN"/>
        </w:rPr>
        <w:t xml:space="preserve"> optional</w:t>
      </w:r>
      <w:r>
        <w:rPr>
          <w:rFonts w:hint="eastAsia"/>
          <w:i/>
          <w:lang w:val="en-US" w:eastAsia="zh-CN"/>
        </w:rPr>
        <w:t xml:space="preserve">, and takes effect when the corresponding </w:t>
      </w:r>
      <w:proofErr w:type="spellStart"/>
      <w:r>
        <w:rPr>
          <w:rFonts w:hint="eastAsia"/>
          <w:i/>
          <w:lang w:val="en-US" w:eastAsia="zh-CN"/>
        </w:rPr>
        <w:t>MTCH</w:t>
      </w:r>
      <w:proofErr w:type="spellEnd"/>
      <w:r>
        <w:rPr>
          <w:rFonts w:hint="eastAsia"/>
          <w:i/>
          <w:lang w:val="en-US" w:eastAsia="zh-CN"/>
        </w:rPr>
        <w:t xml:space="preserve"> is not scheduled as the first </w:t>
      </w:r>
      <w:proofErr w:type="spellStart"/>
      <w:r>
        <w:rPr>
          <w:rFonts w:hint="eastAsia"/>
          <w:i/>
          <w:lang w:val="en-US" w:eastAsia="zh-CN"/>
        </w:rPr>
        <w:t>MTCH</w:t>
      </w:r>
      <w:proofErr w:type="spellEnd"/>
      <w:r>
        <w:rPr>
          <w:rFonts w:hint="eastAsia"/>
          <w:i/>
          <w:lang w:val="en-US" w:eastAsia="zh-CN"/>
        </w:rPr>
        <w:t xml:space="preserve"> after the </w:t>
      </w:r>
      <w:proofErr w:type="spellStart"/>
      <w:r>
        <w:rPr>
          <w:rFonts w:hint="eastAsia"/>
          <w:i/>
          <w:lang w:val="en-US" w:eastAsia="zh-CN"/>
        </w:rPr>
        <w:t>MSI</w:t>
      </w:r>
      <w:proofErr w:type="spellEnd"/>
      <w:r>
        <w:rPr>
          <w:i/>
          <w:lang w:val="en-US" w:eastAsia="zh-CN"/>
        </w:rPr>
        <w:t xml:space="preserve">. </w:t>
      </w:r>
    </w:p>
    <w:p w:rsidR="006D5C37" w:rsidRDefault="00960681">
      <w:pPr>
        <w:pStyle w:val="2"/>
        <w:ind w:left="567"/>
        <w:jc w:val="left"/>
        <w:rPr>
          <w:lang w:val="en-US" w:eastAsia="zh-CN"/>
        </w:rPr>
      </w:pPr>
      <w:bookmarkStart w:id="28" w:name="OLE_LINK3"/>
      <w:bookmarkEnd w:id="25"/>
      <w:r>
        <w:rPr>
          <w:rFonts w:hint="eastAsia"/>
          <w:lang w:val="en-US" w:eastAsia="zh-CN"/>
        </w:rPr>
        <w:t xml:space="preserve"> U</w:t>
      </w:r>
      <w:r>
        <w:rPr>
          <w:lang w:val="en-US" w:eastAsia="zh-CN"/>
        </w:rPr>
        <w:t>E behavior</w:t>
      </w:r>
    </w:p>
    <w:p w:rsidR="006D5C37" w:rsidRDefault="00960681">
      <w:pPr>
        <w:rPr>
          <w:lang w:val="en-US" w:eastAsia="zh-CN"/>
        </w:rPr>
      </w:pPr>
      <w:r>
        <w:rPr>
          <w:lang w:val="en-US" w:eastAsia="zh-CN"/>
        </w:rPr>
        <w:t xml:space="preserve">According to the guidance in </w:t>
      </w:r>
      <w:proofErr w:type="spellStart"/>
      <w:r>
        <w:rPr>
          <w:lang w:val="en-US" w:eastAsia="zh-CN"/>
        </w:rPr>
        <w:t>R1</w:t>
      </w:r>
      <w:proofErr w:type="spellEnd"/>
      <w:r>
        <w:rPr>
          <w:lang w:val="en-US" w:eastAsia="zh-CN"/>
        </w:rPr>
        <w:t xml:space="preserve">-2503143[4], there is an </w:t>
      </w:r>
      <w:proofErr w:type="gramStart"/>
      <w:r>
        <w:rPr>
          <w:lang w:val="en-US" w:eastAsia="zh-CN"/>
        </w:rPr>
        <w:t>open issues</w:t>
      </w:r>
      <w:proofErr w:type="gramEnd"/>
      <w:r>
        <w:rPr>
          <w:lang w:val="en-US" w:eastAsia="zh-CN"/>
        </w:rPr>
        <w:t xml:space="preserve"> related to UE behavior should be specified.</w:t>
      </w:r>
    </w:p>
    <w:tbl>
      <w:tblPr>
        <w:tblStyle w:val="ae"/>
        <w:tblW w:w="0" w:type="auto"/>
        <w:tblLook w:val="04A0" w:firstRow="1" w:lastRow="0" w:firstColumn="1" w:lastColumn="0" w:noHBand="0" w:noVBand="1"/>
      </w:tblPr>
      <w:tblGrid>
        <w:gridCol w:w="9628"/>
      </w:tblGrid>
      <w:tr w:rsidR="006D5C37">
        <w:tc>
          <w:tcPr>
            <w:tcW w:w="9628" w:type="dxa"/>
          </w:tcPr>
          <w:p w:rsidR="006D5C37" w:rsidRDefault="00960681">
            <w:pPr>
              <w:rPr>
                <w:b/>
                <w:i/>
                <w:lang w:val="en-US" w:eastAsia="zh-CN"/>
              </w:rPr>
            </w:pPr>
            <w:r>
              <w:rPr>
                <w:b/>
                <w:bCs/>
                <w:highlight w:val="green"/>
                <w:lang w:val="en-US"/>
              </w:rPr>
              <w:t>Agreement</w:t>
            </w:r>
          </w:p>
          <w:p w:rsidR="006D5C37" w:rsidRDefault="00960681">
            <w:pPr>
              <w:rPr>
                <w:lang w:eastAsia="zh-CN"/>
              </w:rPr>
            </w:pPr>
            <w:r>
              <w:rPr>
                <w:lang w:eastAsia="zh-CN"/>
              </w:rPr>
              <w:t xml:space="preserve">Support at least the following values of time </w:t>
            </w:r>
            <w:proofErr w:type="spellStart"/>
            <w:r>
              <w:rPr>
                <w:lang w:eastAsia="zh-CN"/>
              </w:rPr>
              <w:t>interleaver</w:t>
            </w:r>
            <w:proofErr w:type="spellEnd"/>
            <w:r>
              <w:rPr>
                <w:lang w:eastAsia="zh-CN"/>
              </w:rPr>
              <w:t xml:space="preserve"> depth:</w:t>
            </w:r>
          </w:p>
          <w:p w:rsidR="006D5C37" w:rsidRDefault="00960681">
            <w:pPr>
              <w:pStyle w:val="af3"/>
              <w:numPr>
                <w:ilvl w:val="0"/>
                <w:numId w:val="22"/>
              </w:numPr>
              <w:overflowPunct w:val="0"/>
              <w:autoSpaceDE w:val="0"/>
              <w:autoSpaceDN w:val="0"/>
              <w:adjustRightInd w:val="0"/>
              <w:snapToGrid/>
              <w:ind w:left="400" w:hanging="400"/>
              <w:contextualSpacing/>
              <w:jc w:val="left"/>
              <w:textAlignment w:val="baseline"/>
              <w:rPr>
                <w:rFonts w:eastAsiaTheme="minorEastAsia"/>
                <w:bCs/>
              </w:rPr>
            </w:pPr>
            <w:r>
              <w:rPr>
                <w:lang w:eastAsia="zh-CN"/>
              </w:rPr>
              <w:t xml:space="preserve">Values </w:t>
            </w:r>
            <w:r>
              <w:rPr>
                <w:rFonts w:eastAsiaTheme="minorEastAsia"/>
                <w:bCs/>
                <w:lang w:eastAsia="zh-CN"/>
              </w:rPr>
              <w:t>M</w:t>
            </w:r>
            <w:proofErr w:type="gramStart"/>
            <w:r>
              <w:rPr>
                <w:rFonts w:eastAsiaTheme="minorEastAsia"/>
                <w:bCs/>
                <w:lang w:eastAsia="zh-CN"/>
              </w:rPr>
              <w:t>={</w:t>
            </w:r>
            <w:proofErr w:type="gramEnd"/>
            <w:r>
              <w:rPr>
                <w:rFonts w:eastAsiaTheme="minorEastAsia"/>
                <w:bCs/>
                <w:lang w:eastAsia="zh-CN"/>
              </w:rPr>
              <w:t>4,8,16,32} and N={1,2,4,8,16} are supported.</w:t>
            </w:r>
          </w:p>
          <w:p w:rsidR="006D5C37" w:rsidRDefault="00960681">
            <w:pPr>
              <w:pStyle w:val="af3"/>
              <w:numPr>
                <w:ilvl w:val="1"/>
                <w:numId w:val="22"/>
              </w:numPr>
              <w:overflowPunct w:val="0"/>
              <w:autoSpaceDE w:val="0"/>
              <w:autoSpaceDN w:val="0"/>
              <w:adjustRightInd w:val="0"/>
              <w:snapToGrid/>
              <w:ind w:left="400" w:hanging="400"/>
              <w:contextualSpacing/>
              <w:jc w:val="left"/>
              <w:textAlignment w:val="baseline"/>
              <w:rPr>
                <w:rFonts w:eastAsiaTheme="minorEastAsia"/>
                <w:bCs/>
              </w:rPr>
            </w:pPr>
            <w:r>
              <w:rPr>
                <w:rFonts w:eastAsia="等线"/>
                <w:bCs/>
                <w:lang w:eastAsia="zh-CN"/>
              </w:rPr>
              <w:t xml:space="preserve">FFS: UE behaviour in case values of M and N exceed UE capabilities in terms of soft buffer size and maximum TBS supportable in a </w:t>
            </w:r>
            <w:proofErr w:type="spellStart"/>
            <w:r>
              <w:rPr>
                <w:rFonts w:eastAsia="等线"/>
                <w:bCs/>
                <w:lang w:eastAsia="zh-CN"/>
              </w:rPr>
              <w:t>TTI</w:t>
            </w:r>
            <w:proofErr w:type="spellEnd"/>
          </w:p>
          <w:p w:rsidR="006D5C37" w:rsidRDefault="00960681">
            <w:pPr>
              <w:pStyle w:val="af3"/>
              <w:numPr>
                <w:ilvl w:val="0"/>
                <w:numId w:val="22"/>
              </w:numPr>
              <w:overflowPunct w:val="0"/>
              <w:autoSpaceDE w:val="0"/>
              <w:autoSpaceDN w:val="0"/>
              <w:adjustRightInd w:val="0"/>
              <w:snapToGrid/>
              <w:ind w:left="400" w:hanging="400"/>
              <w:jc w:val="left"/>
              <w:textAlignment w:val="baseline"/>
              <w:rPr>
                <w:rFonts w:eastAsiaTheme="minorEastAsia"/>
                <w:bCs/>
              </w:rPr>
            </w:pPr>
            <w:r>
              <w:rPr>
                <w:rFonts w:eastAsiaTheme="minorEastAsia"/>
                <w:bCs/>
                <w:lang w:eastAsia="zh-CN"/>
              </w:rPr>
              <w:t>FFS: larger values, including M=64, N</w:t>
            </w:r>
            <w:proofErr w:type="gramStart"/>
            <w:r>
              <w:rPr>
                <w:rFonts w:eastAsiaTheme="minorEastAsia"/>
                <w:bCs/>
                <w:lang w:eastAsia="zh-CN"/>
              </w:rPr>
              <w:t>={</w:t>
            </w:r>
            <w:proofErr w:type="gramEnd"/>
            <w:r>
              <w:rPr>
                <w:rFonts w:eastAsiaTheme="minorEastAsia"/>
                <w:bCs/>
                <w:lang w:eastAsia="zh-CN"/>
              </w:rPr>
              <w:t>32,64}.</w:t>
            </w:r>
          </w:p>
        </w:tc>
      </w:tr>
    </w:tbl>
    <w:p w:rsidR="006D5C37" w:rsidRDefault="00960681">
      <w:pPr>
        <w:spacing w:before="180"/>
        <w:rPr>
          <w:lang w:val="en-US" w:eastAsia="zh-CN"/>
        </w:rPr>
      </w:pPr>
      <w:r>
        <w:rPr>
          <w:lang w:val="en-US" w:eastAsia="zh-CN"/>
        </w:rPr>
        <w:t>I</w:t>
      </w:r>
      <w:r>
        <w:rPr>
          <w:rFonts w:hint="eastAsia"/>
          <w:lang w:val="en-US" w:eastAsia="zh-CN"/>
        </w:rPr>
        <w:t>n</w:t>
      </w:r>
      <w:r>
        <w:rPr>
          <w:lang w:val="en-US" w:eastAsia="zh-CN"/>
        </w:rPr>
        <w:t xml:space="preserve"> </w:t>
      </w:r>
      <w:r>
        <w:rPr>
          <w:rFonts w:hint="eastAsia"/>
          <w:lang w:val="en-US" w:eastAsia="zh-CN"/>
        </w:rPr>
        <w:t>cases</w:t>
      </w:r>
      <w:r>
        <w:rPr>
          <w:lang w:val="en-US" w:eastAsia="zh-CN"/>
        </w:rPr>
        <w:t xml:space="preserve"> the value of M and N exceed UE capabilities in terms of soft buffer size and maximum TBS supported in a </w:t>
      </w:r>
      <w:proofErr w:type="spellStart"/>
      <w:r>
        <w:rPr>
          <w:lang w:val="en-US" w:eastAsia="zh-CN"/>
        </w:rPr>
        <w:t>TTI</w:t>
      </w:r>
      <w:proofErr w:type="spellEnd"/>
      <w:r>
        <w:rPr>
          <w:lang w:val="en-US" w:eastAsia="zh-CN"/>
        </w:rPr>
        <w:t>, UE is unable to receive and process the TBs correctly. Therefore, the UE should drop the corresponding transmission directly.</w:t>
      </w:r>
    </w:p>
    <w:p w:rsidR="006D5C37" w:rsidRDefault="00960681">
      <w:pPr>
        <w:rPr>
          <w:i/>
          <w:lang w:val="en-US" w:eastAsia="zh-CN"/>
        </w:rPr>
      </w:pPr>
      <w:bookmarkStart w:id="29" w:name="OLE_LINK9"/>
      <w:r>
        <w:rPr>
          <w:b/>
          <w:i/>
          <w:lang w:val="en-US" w:eastAsia="zh-CN"/>
        </w:rPr>
        <w:t>Proposal 5:</w:t>
      </w:r>
      <w:r>
        <w:rPr>
          <w:i/>
          <w:lang w:val="en-US" w:eastAsia="zh-CN"/>
        </w:rPr>
        <w:t xml:space="preserve"> In cases the value of M and N exceed UE capabilities in terms of soft buffer size and maximum TBS supported in a </w:t>
      </w:r>
      <w:proofErr w:type="spellStart"/>
      <w:r>
        <w:rPr>
          <w:i/>
          <w:lang w:val="en-US" w:eastAsia="zh-CN"/>
        </w:rPr>
        <w:t>TTI</w:t>
      </w:r>
      <w:proofErr w:type="spellEnd"/>
      <w:r>
        <w:rPr>
          <w:i/>
          <w:lang w:val="en-US" w:eastAsia="zh-CN"/>
        </w:rPr>
        <w:t>, the UE should drop the corresponding transmission.</w:t>
      </w:r>
    </w:p>
    <w:bookmarkEnd w:id="28"/>
    <w:bookmarkEnd w:id="29"/>
    <w:p w:rsidR="006D5C37" w:rsidRDefault="00960681">
      <w:pPr>
        <w:pStyle w:val="1"/>
      </w:pPr>
      <w:r>
        <w:rPr>
          <w:rFonts w:hint="eastAsia"/>
          <w:lang w:val="en-US" w:eastAsia="zh-CN"/>
        </w:rPr>
        <w:t xml:space="preserve"> </w:t>
      </w:r>
      <w:proofErr w:type="spellStart"/>
      <w:r>
        <w:rPr>
          <w:rFonts w:hint="eastAsia"/>
          <w:lang w:val="en-US" w:eastAsia="zh-CN"/>
        </w:rPr>
        <w:t>RRC</w:t>
      </w:r>
      <w:proofErr w:type="spellEnd"/>
      <w:r>
        <w:rPr>
          <w:rFonts w:hint="eastAsia"/>
          <w:lang w:val="en-US" w:eastAsia="zh-CN"/>
        </w:rPr>
        <w:t xml:space="preserve"> parameters</w:t>
      </w:r>
    </w:p>
    <w:p w:rsidR="006D5C37" w:rsidRDefault="00960681">
      <w:pPr>
        <w:rPr>
          <w:lang w:val="en-US" w:eastAsia="zh-CN"/>
        </w:rPr>
      </w:pPr>
      <w:r>
        <w:rPr>
          <w:rFonts w:hint="eastAsia"/>
          <w:lang w:val="en-US" w:eastAsia="zh-CN"/>
        </w:rPr>
        <w:t xml:space="preserve">In </w:t>
      </w:r>
      <w:proofErr w:type="spellStart"/>
      <w:r>
        <w:rPr>
          <w:rFonts w:hint="eastAsia"/>
          <w:lang w:val="en-US" w:eastAsia="zh-CN"/>
        </w:rPr>
        <w:t>RAN1#120bis</w:t>
      </w:r>
      <w:proofErr w:type="spellEnd"/>
      <w:r>
        <w:rPr>
          <w:rFonts w:hint="eastAsia"/>
          <w:lang w:val="en-US" w:eastAsia="zh-CN"/>
        </w:rPr>
        <w:t xml:space="preserve"> meeting, the </w:t>
      </w:r>
      <w:proofErr w:type="spellStart"/>
      <w:r>
        <w:rPr>
          <w:rFonts w:hint="eastAsia"/>
          <w:lang w:val="en-US" w:eastAsia="zh-CN"/>
        </w:rPr>
        <w:t>RRC</w:t>
      </w:r>
      <w:proofErr w:type="spellEnd"/>
      <w:r>
        <w:rPr>
          <w:rFonts w:hint="eastAsia"/>
          <w:lang w:val="en-US" w:eastAsia="zh-CN"/>
        </w:rPr>
        <w:t xml:space="preserve"> parameters on LTE based broadcast were proposed as fol</w:t>
      </w:r>
      <w:r w:rsidR="00FB3ED9">
        <w:rPr>
          <w:rFonts w:hint="eastAsia"/>
          <w:lang w:val="en-US" w:eastAsia="zh-CN"/>
        </w:rPr>
        <w:t>lowing:</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88"/>
        <w:gridCol w:w="1055"/>
        <w:gridCol w:w="2748"/>
        <w:gridCol w:w="816"/>
        <w:gridCol w:w="1056"/>
        <w:gridCol w:w="1260"/>
        <w:gridCol w:w="768"/>
      </w:tblGrid>
      <w:tr w:rsidR="006D5C37">
        <w:trPr>
          <w:trHeight w:val="528"/>
          <w:jc w:val="center"/>
        </w:trPr>
        <w:tc>
          <w:tcPr>
            <w:tcW w:w="1129" w:type="dxa"/>
            <w:tcBorders>
              <w:tl2br w:val="nil"/>
              <w:tr2bl w:val="nil"/>
            </w:tcBorders>
            <w:shd w:val="clear" w:color="000000" w:fill="auto"/>
            <w:vAlign w:val="center"/>
          </w:tcPr>
          <w:p w:rsidR="006D5C37" w:rsidRDefault="00960681">
            <w:pPr>
              <w:jc w:val="left"/>
              <w:rPr>
                <w:b/>
                <w:bCs/>
                <w:lang w:val="en-US" w:eastAsia="zh-CN"/>
              </w:rPr>
            </w:pPr>
            <w:r>
              <w:rPr>
                <w:rFonts w:hint="eastAsia"/>
                <w:b/>
                <w:bCs/>
                <w:bdr w:val="none" w:sz="4" w:space="0" w:color="auto"/>
                <w:lang w:val="en-US" w:eastAsia="zh-CN" w:bidi="ar"/>
              </w:rPr>
              <w:t>Parameter name in the spec</w:t>
            </w:r>
          </w:p>
        </w:tc>
        <w:tc>
          <w:tcPr>
            <w:tcW w:w="888" w:type="dxa"/>
            <w:tcBorders>
              <w:tl2br w:val="nil"/>
              <w:tr2bl w:val="nil"/>
            </w:tcBorders>
            <w:shd w:val="clear" w:color="000000" w:fill="auto"/>
            <w:vAlign w:val="center"/>
          </w:tcPr>
          <w:p w:rsidR="006D5C37" w:rsidRDefault="00960681">
            <w:pPr>
              <w:jc w:val="left"/>
              <w:rPr>
                <w:b/>
                <w:bCs/>
                <w:lang w:val="en-US" w:eastAsia="zh-CN"/>
              </w:rPr>
            </w:pPr>
            <w:r>
              <w:rPr>
                <w:rFonts w:hint="eastAsia"/>
                <w:b/>
                <w:bCs/>
                <w:bdr w:val="none" w:sz="4" w:space="0" w:color="auto"/>
                <w:lang w:val="en-US" w:eastAsia="zh-CN" w:bidi="ar"/>
              </w:rPr>
              <w:t>New or existing?</w:t>
            </w:r>
          </w:p>
        </w:tc>
        <w:tc>
          <w:tcPr>
            <w:tcW w:w="1055" w:type="dxa"/>
            <w:tcBorders>
              <w:tl2br w:val="nil"/>
              <w:tr2bl w:val="nil"/>
            </w:tcBorders>
            <w:shd w:val="clear" w:color="000000" w:fill="auto"/>
            <w:vAlign w:val="center"/>
          </w:tcPr>
          <w:p w:rsidR="006D5C37" w:rsidRDefault="00960681">
            <w:pPr>
              <w:jc w:val="left"/>
              <w:rPr>
                <w:b/>
                <w:bCs/>
                <w:lang w:val="en-US" w:eastAsia="zh-CN"/>
              </w:rPr>
            </w:pPr>
            <w:r>
              <w:rPr>
                <w:rFonts w:hint="eastAsia"/>
                <w:b/>
                <w:bCs/>
                <w:bdr w:val="none" w:sz="4" w:space="0" w:color="auto"/>
                <w:lang w:val="en-US" w:eastAsia="zh-CN" w:bidi="ar"/>
              </w:rPr>
              <w:t>Parameter name in the text</w:t>
            </w:r>
          </w:p>
        </w:tc>
        <w:tc>
          <w:tcPr>
            <w:tcW w:w="2748" w:type="dxa"/>
            <w:tcBorders>
              <w:tl2br w:val="nil"/>
              <w:tr2bl w:val="nil"/>
            </w:tcBorders>
            <w:shd w:val="clear" w:color="000000" w:fill="auto"/>
            <w:vAlign w:val="center"/>
          </w:tcPr>
          <w:p w:rsidR="006D5C37" w:rsidRDefault="00960681">
            <w:pPr>
              <w:jc w:val="left"/>
              <w:rPr>
                <w:b/>
                <w:bCs/>
                <w:lang w:val="en-US" w:eastAsia="zh-CN"/>
              </w:rPr>
            </w:pPr>
            <w:r>
              <w:rPr>
                <w:rFonts w:hint="eastAsia"/>
                <w:b/>
                <w:bCs/>
                <w:bdr w:val="none" w:sz="4" w:space="0" w:color="auto"/>
                <w:lang w:val="en-US" w:eastAsia="zh-CN" w:bidi="ar"/>
              </w:rPr>
              <w:t>Description</w:t>
            </w:r>
          </w:p>
        </w:tc>
        <w:tc>
          <w:tcPr>
            <w:tcW w:w="816" w:type="dxa"/>
            <w:tcBorders>
              <w:tl2br w:val="nil"/>
              <w:tr2bl w:val="nil"/>
            </w:tcBorders>
            <w:shd w:val="clear" w:color="000000" w:fill="auto"/>
            <w:vAlign w:val="center"/>
          </w:tcPr>
          <w:p w:rsidR="006D5C37" w:rsidRDefault="00960681">
            <w:pPr>
              <w:jc w:val="left"/>
              <w:rPr>
                <w:b/>
                <w:bCs/>
                <w:lang w:val="en-US" w:eastAsia="zh-CN"/>
              </w:rPr>
            </w:pPr>
            <w:r>
              <w:rPr>
                <w:rFonts w:hint="eastAsia"/>
                <w:b/>
                <w:bCs/>
                <w:bdr w:val="none" w:sz="4" w:space="0" w:color="auto"/>
                <w:lang w:val="en-US" w:eastAsia="zh-CN" w:bidi="ar"/>
              </w:rPr>
              <w:t>Value range</w:t>
            </w:r>
          </w:p>
        </w:tc>
        <w:tc>
          <w:tcPr>
            <w:tcW w:w="1056" w:type="dxa"/>
            <w:tcBorders>
              <w:tl2br w:val="nil"/>
              <w:tr2bl w:val="nil"/>
            </w:tcBorders>
            <w:shd w:val="clear" w:color="000000" w:fill="auto"/>
            <w:vAlign w:val="center"/>
          </w:tcPr>
          <w:p w:rsidR="006D5C37" w:rsidRDefault="00960681">
            <w:pPr>
              <w:jc w:val="left"/>
              <w:rPr>
                <w:b/>
                <w:bCs/>
                <w:lang w:val="en-US" w:eastAsia="zh-CN"/>
              </w:rPr>
            </w:pPr>
            <w:r>
              <w:rPr>
                <w:rFonts w:hint="eastAsia"/>
                <w:b/>
                <w:bCs/>
                <w:bdr w:val="none" w:sz="4" w:space="0" w:color="auto"/>
                <w:lang w:val="en-US" w:eastAsia="zh-CN" w:bidi="ar"/>
              </w:rPr>
              <w:t xml:space="preserve">Per (UE, cell, </w:t>
            </w:r>
            <w:proofErr w:type="spellStart"/>
            <w:r>
              <w:rPr>
                <w:rFonts w:hint="eastAsia"/>
                <w:b/>
                <w:bCs/>
                <w:bdr w:val="none" w:sz="4" w:space="0" w:color="auto"/>
                <w:lang w:val="en-US" w:eastAsia="zh-CN" w:bidi="ar"/>
              </w:rPr>
              <w:t>TRP</w:t>
            </w:r>
            <w:proofErr w:type="spellEnd"/>
            <w:r>
              <w:rPr>
                <w:rFonts w:hint="eastAsia"/>
                <w:b/>
                <w:bCs/>
                <w:bdr w:val="none" w:sz="4" w:space="0" w:color="auto"/>
                <w:lang w:val="en-US" w:eastAsia="zh-CN" w:bidi="ar"/>
              </w:rPr>
              <w:t xml:space="preserve">, </w:t>
            </w:r>
            <w:r>
              <w:rPr>
                <w:rFonts w:hint="eastAsia"/>
                <w:b/>
                <w:bCs/>
                <w:bdr w:val="none" w:sz="4" w:space="0" w:color="auto"/>
                <w:lang w:val="en-US" w:eastAsia="zh-CN" w:bidi="ar"/>
              </w:rPr>
              <w:t>…</w:t>
            </w:r>
            <w:r>
              <w:rPr>
                <w:rFonts w:hint="eastAsia"/>
                <w:b/>
                <w:bCs/>
                <w:bdr w:val="none" w:sz="4" w:space="0" w:color="auto"/>
                <w:lang w:val="en-US" w:eastAsia="zh-CN" w:bidi="ar"/>
              </w:rPr>
              <w:t>)</w:t>
            </w:r>
          </w:p>
        </w:tc>
        <w:tc>
          <w:tcPr>
            <w:tcW w:w="1260" w:type="dxa"/>
            <w:tcBorders>
              <w:tl2br w:val="nil"/>
              <w:tr2bl w:val="nil"/>
            </w:tcBorders>
            <w:shd w:val="clear" w:color="000000" w:fill="auto"/>
            <w:vAlign w:val="center"/>
          </w:tcPr>
          <w:p w:rsidR="006D5C37" w:rsidRDefault="00960681">
            <w:pPr>
              <w:jc w:val="left"/>
              <w:rPr>
                <w:b/>
                <w:bCs/>
                <w:lang w:val="en-US" w:eastAsia="zh-CN"/>
              </w:rPr>
            </w:pPr>
            <w:r>
              <w:rPr>
                <w:rFonts w:hint="eastAsia"/>
                <w:b/>
                <w:bCs/>
                <w:bdr w:val="none" w:sz="4" w:space="0" w:color="auto"/>
                <w:lang w:val="en-US" w:eastAsia="zh-CN" w:bidi="ar"/>
              </w:rPr>
              <w:t>UE-specific or Cell-specific</w:t>
            </w:r>
          </w:p>
        </w:tc>
        <w:tc>
          <w:tcPr>
            <w:tcW w:w="768" w:type="dxa"/>
            <w:tcBorders>
              <w:tl2br w:val="nil"/>
              <w:tr2bl w:val="nil"/>
            </w:tcBorders>
            <w:shd w:val="clear" w:color="000000" w:fill="auto"/>
            <w:vAlign w:val="center"/>
          </w:tcPr>
          <w:p w:rsidR="006D5C37" w:rsidRDefault="00960681">
            <w:pPr>
              <w:jc w:val="left"/>
              <w:rPr>
                <w:b/>
                <w:bCs/>
                <w:bdr w:val="none" w:sz="4" w:space="0" w:color="auto"/>
                <w:lang w:val="en-US" w:eastAsia="zh-CN" w:bidi="ar"/>
              </w:rPr>
            </w:pPr>
            <w:r>
              <w:rPr>
                <w:rFonts w:hint="eastAsia"/>
                <w:b/>
                <w:bCs/>
                <w:bdr w:val="none" w:sz="4" w:space="0" w:color="auto"/>
                <w:lang w:val="en-US" w:eastAsia="zh-CN" w:bidi="ar"/>
              </w:rPr>
              <w:t>Status</w:t>
            </w:r>
          </w:p>
        </w:tc>
      </w:tr>
      <w:tr w:rsidR="006D5C37">
        <w:trPr>
          <w:trHeight w:val="912"/>
          <w:jc w:val="center"/>
        </w:trPr>
        <w:tc>
          <w:tcPr>
            <w:tcW w:w="1129" w:type="dxa"/>
            <w:tcBorders>
              <w:tl2br w:val="nil"/>
              <w:tr2bl w:val="nil"/>
            </w:tcBorders>
            <w:shd w:val="clear" w:color="000000" w:fill="auto"/>
            <w:vAlign w:val="center"/>
          </w:tcPr>
          <w:p w:rsidR="006D5C37" w:rsidRDefault="00960681">
            <w:pPr>
              <w:jc w:val="left"/>
              <w:rPr>
                <w:lang w:val="en-US" w:eastAsia="zh-CN"/>
              </w:rPr>
            </w:pPr>
            <w:proofErr w:type="spellStart"/>
            <w:r>
              <w:rPr>
                <w:rFonts w:hint="eastAsia"/>
                <w:bdr w:val="none" w:sz="4" w:space="0" w:color="auto"/>
                <w:lang w:val="en-US" w:eastAsia="zh-CN" w:bidi="ar"/>
              </w:rPr>
              <w:t>pmch</w:t>
            </w:r>
            <w:proofErr w:type="spellEnd"/>
            <w:r>
              <w:rPr>
                <w:rFonts w:hint="eastAsia"/>
                <w:bdr w:val="none" w:sz="4" w:space="0" w:color="auto"/>
                <w:lang w:val="en-US" w:eastAsia="zh-CN" w:bidi="ar"/>
              </w:rPr>
              <w:t>-</w:t>
            </w:r>
            <w:proofErr w:type="spellStart"/>
            <w:r>
              <w:rPr>
                <w:rFonts w:hint="eastAsia"/>
                <w:bdr w:val="none" w:sz="4" w:space="0" w:color="auto"/>
                <w:lang w:val="en-US" w:eastAsia="zh-CN" w:bidi="ar"/>
              </w:rPr>
              <w:t>TimeInterleaving</w:t>
            </w:r>
            <w:proofErr w:type="spellEnd"/>
            <w:r>
              <w:rPr>
                <w:rFonts w:hint="eastAsia"/>
                <w:bdr w:val="none" w:sz="4" w:space="0" w:color="auto"/>
                <w:lang w:val="en-US" w:eastAsia="zh-CN" w:bidi="ar"/>
              </w:rPr>
              <w:t>-N</w:t>
            </w:r>
          </w:p>
        </w:tc>
        <w:tc>
          <w:tcPr>
            <w:tcW w:w="888" w:type="dxa"/>
            <w:tcBorders>
              <w:tl2br w:val="nil"/>
              <w:tr2bl w:val="nil"/>
            </w:tcBorders>
            <w:shd w:val="clear" w:color="000000" w:fill="auto"/>
            <w:noWrap/>
            <w:vAlign w:val="center"/>
          </w:tcPr>
          <w:p w:rsidR="006D5C37" w:rsidRDefault="00960681">
            <w:pPr>
              <w:jc w:val="left"/>
              <w:rPr>
                <w:lang w:val="en-US" w:eastAsia="zh-CN"/>
              </w:rPr>
            </w:pPr>
            <w:r>
              <w:rPr>
                <w:rFonts w:hint="eastAsia"/>
                <w:bdr w:val="none" w:sz="4" w:space="0" w:color="auto"/>
                <w:lang w:val="en-US" w:eastAsia="zh-CN" w:bidi="ar"/>
              </w:rPr>
              <w:t>New</w:t>
            </w:r>
          </w:p>
        </w:tc>
        <w:tc>
          <w:tcPr>
            <w:tcW w:w="1055" w:type="dxa"/>
            <w:tcBorders>
              <w:tl2br w:val="nil"/>
              <w:tr2bl w:val="nil"/>
            </w:tcBorders>
            <w:shd w:val="clear" w:color="000000" w:fill="auto"/>
            <w:noWrap/>
            <w:vAlign w:val="center"/>
          </w:tcPr>
          <w:p w:rsidR="006D5C37" w:rsidRDefault="00960681">
            <w:pPr>
              <w:jc w:val="left"/>
              <w:rPr>
                <w:lang w:val="en-US" w:eastAsia="zh-CN"/>
              </w:rPr>
            </w:pPr>
            <w:r>
              <w:rPr>
                <w:rFonts w:hint="eastAsia"/>
                <w:bdr w:val="none" w:sz="4" w:space="0" w:color="auto"/>
                <w:lang w:val="en-US" w:eastAsia="zh-CN" w:bidi="ar"/>
              </w:rPr>
              <w:t xml:space="preserve">　</w:t>
            </w:r>
          </w:p>
        </w:tc>
        <w:tc>
          <w:tcPr>
            <w:tcW w:w="2748" w:type="dxa"/>
            <w:tcBorders>
              <w:tl2br w:val="nil"/>
              <w:tr2bl w:val="nil"/>
            </w:tcBorders>
            <w:shd w:val="clear" w:color="000000" w:fill="auto"/>
            <w:vAlign w:val="center"/>
          </w:tcPr>
          <w:p w:rsidR="006D5C37" w:rsidRDefault="00960681">
            <w:pPr>
              <w:jc w:val="left"/>
              <w:rPr>
                <w:lang w:val="en-US" w:eastAsia="zh-CN"/>
              </w:rPr>
            </w:pPr>
            <w:r>
              <w:rPr>
                <w:rFonts w:hint="eastAsia"/>
                <w:bdr w:val="none" w:sz="4" w:space="0" w:color="auto"/>
                <w:lang w:val="en-US" w:eastAsia="zh-CN" w:bidi="ar"/>
              </w:rPr>
              <w:t>This field indicates whether time interleaving is enabled and the TBS scaling factor N</w:t>
            </w:r>
          </w:p>
        </w:tc>
        <w:tc>
          <w:tcPr>
            <w:tcW w:w="816" w:type="dxa"/>
            <w:tcBorders>
              <w:tl2br w:val="nil"/>
              <w:tr2bl w:val="nil"/>
            </w:tcBorders>
            <w:shd w:val="clear" w:color="000000" w:fill="auto"/>
            <w:vAlign w:val="center"/>
          </w:tcPr>
          <w:p w:rsidR="006D5C37" w:rsidRDefault="00960681">
            <w:pPr>
              <w:jc w:val="left"/>
              <w:rPr>
                <w:lang w:val="en-US" w:eastAsia="zh-CN"/>
              </w:rPr>
            </w:pPr>
            <w:r>
              <w:rPr>
                <w:rFonts w:hint="eastAsia"/>
                <w:bdr w:val="none" w:sz="4" w:space="0" w:color="auto"/>
                <w:lang w:val="en-US" w:eastAsia="zh-CN" w:bidi="ar"/>
              </w:rPr>
              <w:t>{</w:t>
            </w:r>
            <w:proofErr w:type="spellStart"/>
            <w:r>
              <w:rPr>
                <w:rFonts w:hint="eastAsia"/>
                <w:bdr w:val="none" w:sz="4" w:space="0" w:color="auto"/>
                <w:lang w:val="en-US" w:eastAsia="zh-CN" w:bidi="ar"/>
              </w:rPr>
              <w:t>1,4,</w:t>
            </w:r>
            <w:proofErr w:type="gramStart"/>
            <w:r>
              <w:rPr>
                <w:rFonts w:hint="eastAsia"/>
                <w:bdr w:val="none" w:sz="4" w:space="0" w:color="auto"/>
                <w:lang w:val="en-US" w:eastAsia="zh-CN" w:bidi="ar"/>
              </w:rPr>
              <w:t>8,FFS</w:t>
            </w:r>
            <w:proofErr w:type="spellEnd"/>
            <w:proofErr w:type="gramEnd"/>
            <w:r>
              <w:rPr>
                <w:rFonts w:hint="eastAsia"/>
                <w:bdr w:val="none" w:sz="4" w:space="0" w:color="auto"/>
                <w:lang w:val="en-US" w:eastAsia="zh-CN" w:bidi="ar"/>
              </w:rPr>
              <w:t>}</w:t>
            </w:r>
          </w:p>
        </w:tc>
        <w:tc>
          <w:tcPr>
            <w:tcW w:w="1056" w:type="dxa"/>
            <w:tcBorders>
              <w:tl2br w:val="nil"/>
              <w:tr2bl w:val="nil"/>
            </w:tcBorders>
            <w:shd w:val="clear" w:color="000000" w:fill="auto"/>
            <w:noWrap/>
            <w:vAlign w:val="center"/>
          </w:tcPr>
          <w:p w:rsidR="006D5C37" w:rsidRDefault="00960681">
            <w:pPr>
              <w:jc w:val="left"/>
              <w:rPr>
                <w:lang w:val="en-US" w:eastAsia="zh-CN"/>
              </w:rPr>
            </w:pPr>
            <w:r>
              <w:rPr>
                <w:rFonts w:hint="eastAsia"/>
                <w:bdr w:val="none" w:sz="4" w:space="0" w:color="auto"/>
                <w:lang w:val="en-US" w:eastAsia="zh-CN" w:bidi="ar"/>
              </w:rPr>
              <w:t>FFS</w:t>
            </w:r>
          </w:p>
        </w:tc>
        <w:tc>
          <w:tcPr>
            <w:tcW w:w="1260" w:type="dxa"/>
            <w:tcBorders>
              <w:tl2br w:val="nil"/>
              <w:tr2bl w:val="nil"/>
            </w:tcBorders>
            <w:shd w:val="clear" w:color="000000" w:fill="auto"/>
            <w:noWrap/>
            <w:vAlign w:val="center"/>
          </w:tcPr>
          <w:p w:rsidR="006D5C37" w:rsidRDefault="00960681">
            <w:pPr>
              <w:jc w:val="left"/>
              <w:rPr>
                <w:lang w:val="en-US" w:eastAsia="zh-CN"/>
              </w:rPr>
            </w:pPr>
            <w:r>
              <w:rPr>
                <w:rFonts w:hint="eastAsia"/>
                <w:bdr w:val="none" w:sz="4" w:space="0" w:color="auto"/>
                <w:lang w:val="en-US" w:eastAsia="zh-CN" w:bidi="ar"/>
              </w:rPr>
              <w:t>Cell-specific</w:t>
            </w:r>
          </w:p>
        </w:tc>
        <w:tc>
          <w:tcPr>
            <w:tcW w:w="768" w:type="dxa"/>
            <w:tcBorders>
              <w:tl2br w:val="nil"/>
              <w:tr2bl w:val="nil"/>
            </w:tcBorders>
            <w:shd w:val="clear" w:color="000000" w:fill="auto"/>
            <w:noWrap/>
            <w:vAlign w:val="center"/>
          </w:tcPr>
          <w:p w:rsidR="006D5C37" w:rsidRDefault="00960681">
            <w:pPr>
              <w:jc w:val="left"/>
              <w:rPr>
                <w:bdr w:val="none" w:sz="4" w:space="0" w:color="auto"/>
                <w:lang w:val="en-US" w:eastAsia="zh-CN" w:bidi="ar"/>
              </w:rPr>
            </w:pPr>
            <w:r>
              <w:rPr>
                <w:rFonts w:hint="eastAsia"/>
                <w:bdr w:val="none" w:sz="4" w:space="0" w:color="auto"/>
                <w:lang w:val="en-US" w:eastAsia="zh-CN" w:bidi="ar"/>
              </w:rPr>
              <w:t>Unstable</w:t>
            </w:r>
          </w:p>
        </w:tc>
      </w:tr>
      <w:tr w:rsidR="006D5C37">
        <w:trPr>
          <w:trHeight w:val="924"/>
          <w:jc w:val="center"/>
        </w:trPr>
        <w:tc>
          <w:tcPr>
            <w:tcW w:w="1129" w:type="dxa"/>
            <w:tcBorders>
              <w:tl2br w:val="nil"/>
              <w:tr2bl w:val="nil"/>
            </w:tcBorders>
            <w:shd w:val="clear" w:color="000000" w:fill="auto"/>
            <w:vAlign w:val="center"/>
          </w:tcPr>
          <w:p w:rsidR="006D5C37" w:rsidRDefault="00960681">
            <w:pPr>
              <w:jc w:val="left"/>
              <w:rPr>
                <w:lang w:val="en-US" w:eastAsia="zh-CN"/>
              </w:rPr>
            </w:pPr>
            <w:proofErr w:type="spellStart"/>
            <w:r>
              <w:rPr>
                <w:rFonts w:hint="eastAsia"/>
                <w:bdr w:val="none" w:sz="4" w:space="0" w:color="auto"/>
                <w:lang w:val="en-US" w:eastAsia="zh-CN" w:bidi="ar"/>
              </w:rPr>
              <w:t>pmch</w:t>
            </w:r>
            <w:proofErr w:type="spellEnd"/>
            <w:r>
              <w:rPr>
                <w:rFonts w:hint="eastAsia"/>
                <w:bdr w:val="none" w:sz="4" w:space="0" w:color="auto"/>
                <w:lang w:val="en-US" w:eastAsia="zh-CN" w:bidi="ar"/>
              </w:rPr>
              <w:t>-</w:t>
            </w:r>
            <w:proofErr w:type="spellStart"/>
            <w:r>
              <w:rPr>
                <w:rFonts w:hint="eastAsia"/>
                <w:bdr w:val="none" w:sz="4" w:space="0" w:color="auto"/>
                <w:lang w:val="en-US" w:eastAsia="zh-CN" w:bidi="ar"/>
              </w:rPr>
              <w:t>TimeInterleaving</w:t>
            </w:r>
            <w:proofErr w:type="spellEnd"/>
            <w:r>
              <w:rPr>
                <w:rFonts w:hint="eastAsia"/>
                <w:bdr w:val="none" w:sz="4" w:space="0" w:color="auto"/>
                <w:lang w:val="en-US" w:eastAsia="zh-CN" w:bidi="ar"/>
              </w:rPr>
              <w:t>-M</w:t>
            </w:r>
          </w:p>
        </w:tc>
        <w:tc>
          <w:tcPr>
            <w:tcW w:w="888" w:type="dxa"/>
            <w:tcBorders>
              <w:tl2br w:val="nil"/>
              <w:tr2bl w:val="nil"/>
            </w:tcBorders>
            <w:shd w:val="clear" w:color="000000" w:fill="auto"/>
            <w:noWrap/>
            <w:vAlign w:val="center"/>
          </w:tcPr>
          <w:p w:rsidR="006D5C37" w:rsidRDefault="00960681">
            <w:pPr>
              <w:jc w:val="left"/>
              <w:rPr>
                <w:lang w:val="en-US" w:eastAsia="zh-CN"/>
              </w:rPr>
            </w:pPr>
            <w:r>
              <w:rPr>
                <w:rFonts w:hint="eastAsia"/>
                <w:bdr w:val="none" w:sz="4" w:space="0" w:color="auto"/>
                <w:lang w:val="en-US" w:eastAsia="zh-CN" w:bidi="ar"/>
              </w:rPr>
              <w:t>New</w:t>
            </w:r>
          </w:p>
        </w:tc>
        <w:tc>
          <w:tcPr>
            <w:tcW w:w="1055" w:type="dxa"/>
            <w:tcBorders>
              <w:tl2br w:val="nil"/>
              <w:tr2bl w:val="nil"/>
            </w:tcBorders>
            <w:shd w:val="clear" w:color="000000" w:fill="auto"/>
            <w:noWrap/>
            <w:vAlign w:val="center"/>
          </w:tcPr>
          <w:p w:rsidR="006D5C37" w:rsidRDefault="00960681">
            <w:pPr>
              <w:jc w:val="left"/>
              <w:rPr>
                <w:lang w:val="en-US" w:eastAsia="zh-CN"/>
              </w:rPr>
            </w:pPr>
            <w:r>
              <w:rPr>
                <w:rFonts w:hint="eastAsia"/>
                <w:bdr w:val="none" w:sz="4" w:space="0" w:color="auto"/>
                <w:lang w:val="en-US" w:eastAsia="zh-CN" w:bidi="ar"/>
              </w:rPr>
              <w:t xml:space="preserve">　</w:t>
            </w:r>
          </w:p>
        </w:tc>
        <w:tc>
          <w:tcPr>
            <w:tcW w:w="2748" w:type="dxa"/>
            <w:tcBorders>
              <w:tl2br w:val="nil"/>
              <w:tr2bl w:val="nil"/>
            </w:tcBorders>
            <w:shd w:val="clear" w:color="000000" w:fill="auto"/>
            <w:vAlign w:val="center"/>
          </w:tcPr>
          <w:p w:rsidR="006D5C37" w:rsidRDefault="00960681">
            <w:pPr>
              <w:jc w:val="left"/>
              <w:rPr>
                <w:lang w:val="en-US" w:eastAsia="zh-CN"/>
              </w:rPr>
            </w:pPr>
            <w:r>
              <w:rPr>
                <w:rFonts w:hint="eastAsia"/>
                <w:bdr w:val="none" w:sz="4" w:space="0" w:color="auto"/>
                <w:lang w:val="en-US" w:eastAsia="zh-CN" w:bidi="ar"/>
              </w:rPr>
              <w:t xml:space="preserve">This field indicates the separation between two transmissions of the same TB </w:t>
            </w:r>
          </w:p>
        </w:tc>
        <w:tc>
          <w:tcPr>
            <w:tcW w:w="816" w:type="dxa"/>
            <w:tcBorders>
              <w:tl2br w:val="nil"/>
              <w:tr2bl w:val="nil"/>
            </w:tcBorders>
            <w:shd w:val="clear" w:color="000000" w:fill="auto"/>
            <w:vAlign w:val="center"/>
          </w:tcPr>
          <w:p w:rsidR="006D5C37" w:rsidRDefault="00960681">
            <w:pPr>
              <w:jc w:val="left"/>
              <w:rPr>
                <w:lang w:val="en-US" w:eastAsia="zh-CN"/>
              </w:rPr>
            </w:pPr>
            <w:r>
              <w:rPr>
                <w:rFonts w:hint="eastAsia"/>
                <w:bdr w:val="none" w:sz="4" w:space="0" w:color="auto"/>
                <w:lang w:val="en-US" w:eastAsia="zh-CN" w:bidi="ar"/>
              </w:rPr>
              <w:t>{</w:t>
            </w:r>
            <w:proofErr w:type="spellStart"/>
            <w:r>
              <w:rPr>
                <w:rFonts w:hint="eastAsia"/>
                <w:bdr w:val="none" w:sz="4" w:space="0" w:color="auto"/>
                <w:lang w:val="en-US" w:eastAsia="zh-CN" w:bidi="ar"/>
              </w:rPr>
              <w:t>8,</w:t>
            </w:r>
            <w:proofErr w:type="gramStart"/>
            <w:r>
              <w:rPr>
                <w:rFonts w:hint="eastAsia"/>
                <w:bdr w:val="none" w:sz="4" w:space="0" w:color="auto"/>
                <w:lang w:val="en-US" w:eastAsia="zh-CN" w:bidi="ar"/>
              </w:rPr>
              <w:t>16,FFS</w:t>
            </w:r>
            <w:proofErr w:type="spellEnd"/>
            <w:proofErr w:type="gramEnd"/>
            <w:r>
              <w:rPr>
                <w:rFonts w:hint="eastAsia"/>
                <w:bdr w:val="none" w:sz="4" w:space="0" w:color="auto"/>
                <w:lang w:val="en-US" w:eastAsia="zh-CN" w:bidi="ar"/>
              </w:rPr>
              <w:t>}</w:t>
            </w:r>
          </w:p>
        </w:tc>
        <w:tc>
          <w:tcPr>
            <w:tcW w:w="1056" w:type="dxa"/>
            <w:tcBorders>
              <w:tl2br w:val="nil"/>
              <w:tr2bl w:val="nil"/>
            </w:tcBorders>
            <w:shd w:val="clear" w:color="000000" w:fill="auto"/>
            <w:noWrap/>
            <w:vAlign w:val="center"/>
          </w:tcPr>
          <w:p w:rsidR="006D5C37" w:rsidRDefault="00960681">
            <w:pPr>
              <w:jc w:val="left"/>
              <w:rPr>
                <w:lang w:val="en-US" w:eastAsia="zh-CN"/>
              </w:rPr>
            </w:pPr>
            <w:r>
              <w:rPr>
                <w:rFonts w:hint="eastAsia"/>
                <w:bdr w:val="none" w:sz="4" w:space="0" w:color="auto"/>
                <w:lang w:val="en-US" w:eastAsia="zh-CN" w:bidi="ar"/>
              </w:rPr>
              <w:t>FFS</w:t>
            </w:r>
          </w:p>
        </w:tc>
        <w:tc>
          <w:tcPr>
            <w:tcW w:w="1260" w:type="dxa"/>
            <w:tcBorders>
              <w:tl2br w:val="nil"/>
              <w:tr2bl w:val="nil"/>
            </w:tcBorders>
            <w:shd w:val="clear" w:color="000000" w:fill="auto"/>
            <w:noWrap/>
            <w:vAlign w:val="center"/>
          </w:tcPr>
          <w:p w:rsidR="006D5C37" w:rsidRDefault="00960681">
            <w:pPr>
              <w:jc w:val="left"/>
              <w:rPr>
                <w:lang w:val="en-US" w:eastAsia="zh-CN"/>
              </w:rPr>
            </w:pPr>
            <w:r>
              <w:rPr>
                <w:rFonts w:hint="eastAsia"/>
                <w:bdr w:val="none" w:sz="4" w:space="0" w:color="auto"/>
                <w:lang w:val="en-US" w:eastAsia="zh-CN" w:bidi="ar"/>
              </w:rPr>
              <w:t>Cell-specific</w:t>
            </w:r>
          </w:p>
        </w:tc>
        <w:tc>
          <w:tcPr>
            <w:tcW w:w="768" w:type="dxa"/>
            <w:tcBorders>
              <w:tl2br w:val="nil"/>
              <w:tr2bl w:val="nil"/>
            </w:tcBorders>
            <w:shd w:val="clear" w:color="000000" w:fill="auto"/>
            <w:noWrap/>
            <w:vAlign w:val="center"/>
          </w:tcPr>
          <w:p w:rsidR="006D5C37" w:rsidRDefault="00960681">
            <w:pPr>
              <w:jc w:val="left"/>
              <w:rPr>
                <w:bdr w:val="none" w:sz="4" w:space="0" w:color="auto"/>
                <w:lang w:val="en-US" w:eastAsia="zh-CN" w:bidi="ar"/>
              </w:rPr>
            </w:pPr>
            <w:r>
              <w:rPr>
                <w:rFonts w:hint="eastAsia"/>
                <w:lang w:val="en-US" w:eastAsia="zh-CN" w:bidi="ar"/>
              </w:rPr>
              <w:t>Unstable</w:t>
            </w:r>
          </w:p>
        </w:tc>
      </w:tr>
      <w:tr w:rsidR="006D5C37">
        <w:trPr>
          <w:trHeight w:val="456"/>
          <w:jc w:val="center"/>
        </w:trPr>
        <w:tc>
          <w:tcPr>
            <w:tcW w:w="1129" w:type="dxa"/>
            <w:tcBorders>
              <w:tl2br w:val="nil"/>
              <w:tr2bl w:val="nil"/>
            </w:tcBorders>
            <w:shd w:val="clear" w:color="000000" w:fill="auto"/>
            <w:vAlign w:val="center"/>
          </w:tcPr>
          <w:p w:rsidR="006D5C37" w:rsidRDefault="00960681">
            <w:pPr>
              <w:jc w:val="left"/>
              <w:rPr>
                <w:lang w:val="en-US" w:eastAsia="zh-CN"/>
              </w:rPr>
            </w:pPr>
            <w:proofErr w:type="spellStart"/>
            <w:r>
              <w:rPr>
                <w:rFonts w:hint="eastAsia"/>
                <w:bdr w:val="none" w:sz="4" w:space="0" w:color="auto"/>
                <w:lang w:val="en-US" w:eastAsia="zh-CN" w:bidi="ar"/>
              </w:rPr>
              <w:t>pmch-FreqInterleaving</w:t>
            </w:r>
            <w:proofErr w:type="spellEnd"/>
          </w:p>
        </w:tc>
        <w:tc>
          <w:tcPr>
            <w:tcW w:w="888" w:type="dxa"/>
            <w:tcBorders>
              <w:tl2br w:val="nil"/>
              <w:tr2bl w:val="nil"/>
            </w:tcBorders>
            <w:shd w:val="clear" w:color="000000" w:fill="auto"/>
            <w:noWrap/>
            <w:vAlign w:val="center"/>
          </w:tcPr>
          <w:p w:rsidR="006D5C37" w:rsidRDefault="00960681">
            <w:pPr>
              <w:jc w:val="left"/>
              <w:rPr>
                <w:lang w:val="en-US" w:eastAsia="zh-CN"/>
              </w:rPr>
            </w:pPr>
            <w:r>
              <w:rPr>
                <w:rFonts w:hint="eastAsia"/>
                <w:bdr w:val="none" w:sz="4" w:space="0" w:color="auto"/>
                <w:lang w:val="en-US" w:eastAsia="zh-CN" w:bidi="ar"/>
              </w:rPr>
              <w:t>New</w:t>
            </w:r>
          </w:p>
        </w:tc>
        <w:tc>
          <w:tcPr>
            <w:tcW w:w="1055" w:type="dxa"/>
            <w:tcBorders>
              <w:tl2br w:val="nil"/>
              <w:tr2bl w:val="nil"/>
            </w:tcBorders>
            <w:shd w:val="clear" w:color="000000" w:fill="auto"/>
            <w:noWrap/>
            <w:vAlign w:val="center"/>
          </w:tcPr>
          <w:p w:rsidR="006D5C37" w:rsidRDefault="00960681">
            <w:pPr>
              <w:jc w:val="left"/>
              <w:rPr>
                <w:lang w:val="en-US" w:eastAsia="zh-CN"/>
              </w:rPr>
            </w:pPr>
            <w:r>
              <w:rPr>
                <w:rFonts w:hint="eastAsia"/>
                <w:bdr w:val="none" w:sz="4" w:space="0" w:color="auto"/>
                <w:lang w:val="en-US" w:eastAsia="zh-CN" w:bidi="ar"/>
              </w:rPr>
              <w:t xml:space="preserve">　</w:t>
            </w:r>
          </w:p>
        </w:tc>
        <w:tc>
          <w:tcPr>
            <w:tcW w:w="2748" w:type="dxa"/>
            <w:tcBorders>
              <w:tl2br w:val="nil"/>
              <w:tr2bl w:val="nil"/>
            </w:tcBorders>
            <w:shd w:val="clear" w:color="000000" w:fill="auto"/>
            <w:vAlign w:val="center"/>
          </w:tcPr>
          <w:p w:rsidR="006D5C37" w:rsidRDefault="00960681">
            <w:pPr>
              <w:jc w:val="left"/>
              <w:rPr>
                <w:lang w:val="en-US" w:eastAsia="zh-CN"/>
              </w:rPr>
            </w:pPr>
            <w:r>
              <w:rPr>
                <w:rFonts w:hint="eastAsia"/>
                <w:bdr w:val="none" w:sz="4" w:space="0" w:color="auto"/>
                <w:lang w:val="en-US" w:eastAsia="zh-CN" w:bidi="ar"/>
              </w:rPr>
              <w:t>This field indicates whether frequency interleaving is enabled or disabled</w:t>
            </w:r>
          </w:p>
        </w:tc>
        <w:tc>
          <w:tcPr>
            <w:tcW w:w="816" w:type="dxa"/>
            <w:tcBorders>
              <w:tl2br w:val="nil"/>
              <w:tr2bl w:val="nil"/>
            </w:tcBorders>
            <w:shd w:val="clear" w:color="000000" w:fill="auto"/>
            <w:vAlign w:val="center"/>
          </w:tcPr>
          <w:p w:rsidR="006D5C37" w:rsidRDefault="00960681">
            <w:pPr>
              <w:jc w:val="left"/>
              <w:rPr>
                <w:lang w:val="en-US" w:eastAsia="zh-CN"/>
              </w:rPr>
            </w:pPr>
            <w:r>
              <w:rPr>
                <w:rFonts w:hint="eastAsia"/>
                <w:bdr w:val="none" w:sz="4" w:space="0" w:color="auto"/>
                <w:lang w:val="en-US" w:eastAsia="zh-CN" w:bidi="ar"/>
              </w:rPr>
              <w:t>{</w:t>
            </w:r>
            <w:proofErr w:type="spellStart"/>
            <w:proofErr w:type="gramStart"/>
            <w:r>
              <w:rPr>
                <w:rFonts w:hint="eastAsia"/>
                <w:bdr w:val="none" w:sz="4" w:space="0" w:color="auto"/>
                <w:lang w:val="en-US" w:eastAsia="zh-CN" w:bidi="ar"/>
              </w:rPr>
              <w:t>enabled,disabled</w:t>
            </w:r>
            <w:proofErr w:type="spellEnd"/>
            <w:proofErr w:type="gramEnd"/>
            <w:r>
              <w:rPr>
                <w:rFonts w:hint="eastAsia"/>
                <w:bdr w:val="none" w:sz="4" w:space="0" w:color="auto"/>
                <w:lang w:val="en-US" w:eastAsia="zh-CN" w:bidi="ar"/>
              </w:rPr>
              <w:t>}</w:t>
            </w:r>
          </w:p>
        </w:tc>
        <w:tc>
          <w:tcPr>
            <w:tcW w:w="1056" w:type="dxa"/>
            <w:tcBorders>
              <w:tl2br w:val="nil"/>
              <w:tr2bl w:val="nil"/>
            </w:tcBorders>
            <w:shd w:val="clear" w:color="000000" w:fill="auto"/>
            <w:noWrap/>
            <w:vAlign w:val="center"/>
          </w:tcPr>
          <w:p w:rsidR="006D5C37" w:rsidRDefault="00960681">
            <w:pPr>
              <w:jc w:val="left"/>
              <w:rPr>
                <w:lang w:val="en-US" w:eastAsia="zh-CN"/>
              </w:rPr>
            </w:pPr>
            <w:r>
              <w:rPr>
                <w:rFonts w:hint="eastAsia"/>
                <w:bdr w:val="none" w:sz="4" w:space="0" w:color="auto"/>
                <w:lang w:val="en-US" w:eastAsia="zh-CN" w:bidi="ar"/>
              </w:rPr>
              <w:t>FFS</w:t>
            </w:r>
          </w:p>
        </w:tc>
        <w:tc>
          <w:tcPr>
            <w:tcW w:w="1260" w:type="dxa"/>
            <w:tcBorders>
              <w:tl2br w:val="nil"/>
              <w:tr2bl w:val="nil"/>
            </w:tcBorders>
            <w:shd w:val="clear" w:color="000000" w:fill="auto"/>
            <w:noWrap/>
            <w:vAlign w:val="center"/>
          </w:tcPr>
          <w:p w:rsidR="006D5C37" w:rsidRDefault="00960681">
            <w:pPr>
              <w:jc w:val="left"/>
              <w:rPr>
                <w:lang w:val="en-US" w:eastAsia="zh-CN"/>
              </w:rPr>
            </w:pPr>
            <w:r>
              <w:rPr>
                <w:rFonts w:hint="eastAsia"/>
                <w:bdr w:val="none" w:sz="4" w:space="0" w:color="auto"/>
                <w:lang w:val="en-US" w:eastAsia="zh-CN" w:bidi="ar"/>
              </w:rPr>
              <w:t>Cell-specific</w:t>
            </w:r>
          </w:p>
        </w:tc>
        <w:tc>
          <w:tcPr>
            <w:tcW w:w="768" w:type="dxa"/>
            <w:tcBorders>
              <w:tl2br w:val="nil"/>
              <w:tr2bl w:val="nil"/>
            </w:tcBorders>
            <w:shd w:val="clear" w:color="000000" w:fill="auto"/>
            <w:noWrap/>
            <w:vAlign w:val="center"/>
          </w:tcPr>
          <w:p w:rsidR="006D5C37" w:rsidRDefault="00960681">
            <w:pPr>
              <w:jc w:val="left"/>
              <w:rPr>
                <w:bdr w:val="none" w:sz="4" w:space="0" w:color="auto"/>
                <w:lang w:val="en-US" w:eastAsia="zh-CN" w:bidi="ar"/>
              </w:rPr>
            </w:pPr>
            <w:r>
              <w:rPr>
                <w:rFonts w:hint="eastAsia"/>
                <w:lang w:val="en-US" w:eastAsia="zh-CN" w:bidi="ar"/>
              </w:rPr>
              <w:t>Unstable</w:t>
            </w:r>
          </w:p>
        </w:tc>
      </w:tr>
    </w:tbl>
    <w:p w:rsidR="006D5C37" w:rsidRDefault="00960681">
      <w:pPr>
        <w:rPr>
          <w:lang w:val="en-US" w:eastAsia="zh-CN"/>
        </w:rPr>
      </w:pPr>
      <w:r>
        <w:rPr>
          <w:rFonts w:hint="eastAsia"/>
          <w:lang w:val="en-US" w:eastAsia="zh-CN"/>
        </w:rPr>
        <w:lastRenderedPageBreak/>
        <w:t xml:space="preserve">As for the time-interleaving </w:t>
      </w:r>
      <w:proofErr w:type="spellStart"/>
      <w:r>
        <w:rPr>
          <w:rFonts w:hint="eastAsia"/>
          <w:lang w:val="en-US" w:eastAsia="zh-CN"/>
        </w:rPr>
        <w:t>RRC</w:t>
      </w:r>
      <w:proofErr w:type="spellEnd"/>
      <w:r>
        <w:rPr>
          <w:rFonts w:hint="eastAsia"/>
          <w:lang w:val="en-US" w:eastAsia="zh-CN"/>
        </w:rPr>
        <w:t xml:space="preserve"> parameters, the FFS can be updated after the related issues discussed in section 2 are settled. </w:t>
      </w:r>
    </w:p>
    <w:p w:rsidR="006D5C37" w:rsidRDefault="00960681">
      <w:pPr>
        <w:rPr>
          <w:lang w:val="en-US" w:eastAsia="zh-CN" w:bidi="ar"/>
        </w:rPr>
      </w:pPr>
      <w:r>
        <w:rPr>
          <w:rFonts w:hint="eastAsia"/>
          <w:lang w:val="en-US" w:eastAsia="zh-CN"/>
        </w:rPr>
        <w:t>As for the frequency domain interleaving, there is a</w:t>
      </w:r>
      <w:r w:rsidR="00980412">
        <w:rPr>
          <w:rFonts w:hint="eastAsia"/>
          <w:lang w:val="en-US" w:eastAsia="zh-CN"/>
        </w:rPr>
        <w:t>n</w:t>
      </w:r>
      <w:r>
        <w:rPr>
          <w:rFonts w:hint="eastAsia"/>
          <w:lang w:val="en-US" w:eastAsia="zh-CN"/>
        </w:rPr>
        <w:t xml:space="preserve"> FFS about the </w:t>
      </w:r>
      <w:proofErr w:type="spellStart"/>
      <w:r>
        <w:rPr>
          <w:rFonts w:hint="eastAsia"/>
          <w:lang w:val="en-US" w:eastAsia="zh-CN"/>
        </w:rPr>
        <w:t>RRC</w:t>
      </w:r>
      <w:proofErr w:type="spellEnd"/>
      <w:r>
        <w:rPr>
          <w:rFonts w:hint="eastAsia"/>
          <w:lang w:val="en-US" w:eastAsia="zh-CN"/>
        </w:rPr>
        <w:t xml:space="preserve"> configuration </w:t>
      </w:r>
      <w:r w:rsidR="00FB3ED9">
        <w:rPr>
          <w:lang w:val="en-US" w:eastAsia="zh-CN"/>
        </w:rPr>
        <w:t>level</w:t>
      </w:r>
      <w:r>
        <w:rPr>
          <w:rFonts w:hint="eastAsia"/>
          <w:lang w:val="en-US" w:eastAsia="zh-CN"/>
        </w:rPr>
        <w:t xml:space="preserve"> should be discussed. Considering backward compatibility with legacy </w:t>
      </w:r>
      <w:proofErr w:type="spellStart"/>
      <w:r>
        <w:rPr>
          <w:rFonts w:hint="eastAsia"/>
          <w:lang w:val="en-US" w:eastAsia="zh-CN"/>
        </w:rPr>
        <w:t>UEs</w:t>
      </w:r>
      <w:proofErr w:type="spellEnd"/>
      <w:r>
        <w:rPr>
          <w:rFonts w:hint="eastAsia"/>
          <w:lang w:val="en-US" w:eastAsia="zh-CN"/>
        </w:rPr>
        <w:t>, configurations based on per-cell, per-</w:t>
      </w:r>
      <w:proofErr w:type="spellStart"/>
      <w:r>
        <w:rPr>
          <w:rFonts w:hint="eastAsia"/>
          <w:lang w:val="en-US" w:eastAsia="zh-CN"/>
        </w:rPr>
        <w:t>TRP</w:t>
      </w:r>
      <w:proofErr w:type="spellEnd"/>
      <w:r>
        <w:rPr>
          <w:rFonts w:hint="eastAsia"/>
          <w:lang w:val="en-US" w:eastAsia="zh-CN"/>
        </w:rPr>
        <w:t>, or per-</w:t>
      </w:r>
      <w:proofErr w:type="spellStart"/>
      <w:r>
        <w:rPr>
          <w:rFonts w:hint="eastAsia"/>
          <w:lang w:val="en-US" w:eastAsia="zh-CN"/>
        </w:rPr>
        <w:t>MBSFN</w:t>
      </w:r>
      <w:proofErr w:type="spellEnd"/>
      <w:r>
        <w:rPr>
          <w:rFonts w:hint="eastAsia"/>
          <w:lang w:val="en-US" w:eastAsia="zh-CN"/>
        </w:rPr>
        <w:t xml:space="preserve"> area are not feasible. Therefore, the following two options may be considered in </w:t>
      </w:r>
      <w:proofErr w:type="spellStart"/>
      <w:r>
        <w:rPr>
          <w:rFonts w:hint="eastAsia"/>
          <w:lang w:val="en-US" w:eastAsia="zh-CN"/>
        </w:rPr>
        <w:t>RAN1</w:t>
      </w:r>
      <w:proofErr w:type="spellEnd"/>
      <w:r>
        <w:rPr>
          <w:rFonts w:hint="eastAsia"/>
          <w:lang w:val="en-US" w:eastAsia="zh-CN"/>
        </w:rPr>
        <w:t xml:space="preserve"> discussions. </w:t>
      </w:r>
      <w:r>
        <w:rPr>
          <w:lang w:val="en-US" w:eastAsia="zh-CN" w:bidi="ar"/>
        </w:rPr>
        <w:t xml:space="preserve">And the detail signaling structure can be determined by </w:t>
      </w:r>
      <w:proofErr w:type="spellStart"/>
      <w:r>
        <w:rPr>
          <w:lang w:val="en-US" w:eastAsia="zh-CN" w:bidi="ar"/>
        </w:rPr>
        <w:t>RAN2</w:t>
      </w:r>
      <w:proofErr w:type="spellEnd"/>
      <w:r>
        <w:rPr>
          <w:lang w:val="en-US" w:eastAsia="zh-CN" w:bidi="ar"/>
        </w:rPr>
        <w:t>.</w:t>
      </w:r>
    </w:p>
    <w:p w:rsidR="006D5C37" w:rsidRDefault="00960681">
      <w:pPr>
        <w:numPr>
          <w:ilvl w:val="0"/>
          <w:numId w:val="25"/>
        </w:numPr>
        <w:spacing w:after="180"/>
        <w:rPr>
          <w:lang w:val="en-US" w:eastAsia="zh-CN"/>
        </w:rPr>
      </w:pPr>
      <w:r>
        <w:rPr>
          <w:lang w:val="en-US" w:eastAsia="zh-CN" w:bidi="ar"/>
        </w:rPr>
        <w:t xml:space="preserve">Option </w:t>
      </w:r>
      <w:r>
        <w:rPr>
          <w:rFonts w:hint="eastAsia"/>
          <w:lang w:val="en-US" w:eastAsia="zh-CN" w:bidi="ar"/>
        </w:rPr>
        <w:t>1</w:t>
      </w:r>
      <w:r>
        <w:rPr>
          <w:lang w:val="en-US" w:eastAsia="zh-CN" w:bidi="ar"/>
        </w:rPr>
        <w:t xml:space="preserve">: Per </w:t>
      </w:r>
      <w:proofErr w:type="spellStart"/>
      <w:r>
        <w:rPr>
          <w:lang w:val="en-US" w:eastAsia="zh-CN" w:bidi="ar"/>
        </w:rPr>
        <w:t>PMCH</w:t>
      </w:r>
      <w:proofErr w:type="spellEnd"/>
      <w:r>
        <w:rPr>
          <w:lang w:val="en-US" w:eastAsia="zh-CN" w:bidi="ar"/>
        </w:rPr>
        <w:t xml:space="preserve"> configuration, e.g., via </w:t>
      </w:r>
      <w:proofErr w:type="spellStart"/>
      <w:r>
        <w:rPr>
          <w:bCs/>
          <w:i/>
          <w:iCs/>
          <w:kern w:val="2"/>
          <w:lang w:val="en-US" w:eastAsia="zh-CN" w:bidi="ar"/>
        </w:rPr>
        <w:t>pmch</w:t>
      </w:r>
      <w:proofErr w:type="spellEnd"/>
      <w:r>
        <w:rPr>
          <w:bCs/>
          <w:i/>
          <w:iCs/>
          <w:kern w:val="2"/>
          <w:lang w:val="en-US" w:eastAsia="zh-CN" w:bidi="ar"/>
        </w:rPr>
        <w:t>-Config</w:t>
      </w:r>
    </w:p>
    <w:p w:rsidR="006D5C37" w:rsidRDefault="00960681">
      <w:pPr>
        <w:numPr>
          <w:ilvl w:val="0"/>
          <w:numId w:val="25"/>
        </w:numPr>
        <w:spacing w:after="180"/>
        <w:rPr>
          <w:lang w:val="en-US" w:eastAsia="zh-CN"/>
        </w:rPr>
      </w:pPr>
      <w:r>
        <w:rPr>
          <w:bCs/>
          <w:kern w:val="2"/>
          <w:lang w:val="en-US" w:eastAsia="zh-CN" w:bidi="ar"/>
        </w:rPr>
        <w:t xml:space="preserve">Option </w:t>
      </w:r>
      <w:r>
        <w:rPr>
          <w:rFonts w:hint="eastAsia"/>
          <w:bCs/>
          <w:kern w:val="2"/>
          <w:lang w:val="en-US" w:eastAsia="zh-CN" w:bidi="ar"/>
        </w:rPr>
        <w:t>2</w:t>
      </w:r>
      <w:r>
        <w:rPr>
          <w:bCs/>
          <w:kern w:val="2"/>
          <w:lang w:val="en-US" w:eastAsia="zh-CN" w:bidi="ar"/>
        </w:rPr>
        <w:t xml:space="preserve">: Per </w:t>
      </w:r>
      <w:proofErr w:type="spellStart"/>
      <w:r>
        <w:rPr>
          <w:bCs/>
          <w:kern w:val="2"/>
          <w:lang w:val="en-US" w:eastAsia="zh-CN" w:bidi="ar"/>
        </w:rPr>
        <w:t>MBMS</w:t>
      </w:r>
      <w:proofErr w:type="spellEnd"/>
      <w:r>
        <w:rPr>
          <w:bCs/>
          <w:kern w:val="2"/>
          <w:lang w:val="en-US" w:eastAsia="zh-CN" w:bidi="ar"/>
        </w:rPr>
        <w:t xml:space="preserve"> session, e.g., via</w:t>
      </w:r>
      <w:r>
        <w:rPr>
          <w:rFonts w:hint="eastAsia"/>
          <w:bCs/>
          <w:kern w:val="2"/>
          <w:lang w:val="en-US" w:eastAsia="zh-CN" w:bidi="ar"/>
        </w:rPr>
        <w:t xml:space="preserve"> </w:t>
      </w:r>
      <w:proofErr w:type="spellStart"/>
      <w:r>
        <w:rPr>
          <w:i/>
          <w:lang w:val="en-US" w:eastAsia="zh-CN" w:bidi="ar"/>
        </w:rPr>
        <w:t>MBMS-SessionInfo</w:t>
      </w:r>
      <w:proofErr w:type="spellEnd"/>
      <w:r>
        <w:rPr>
          <w:rFonts w:hint="eastAsia"/>
          <w:iCs/>
          <w:lang w:val="en-US" w:eastAsia="zh-CN" w:bidi="ar"/>
        </w:rPr>
        <w:t xml:space="preserve"> or</w:t>
      </w:r>
      <w:r>
        <w:rPr>
          <w:bCs/>
          <w:kern w:val="2"/>
          <w:lang w:val="en-US" w:eastAsia="zh-CN" w:bidi="ar"/>
        </w:rPr>
        <w:t xml:space="preserve"> </w:t>
      </w:r>
      <w:proofErr w:type="spellStart"/>
      <w:r>
        <w:rPr>
          <w:bCs/>
          <w:kern w:val="2"/>
          <w:lang w:val="en-US" w:eastAsia="zh-CN" w:bidi="ar"/>
        </w:rPr>
        <w:t>MSI</w:t>
      </w:r>
      <w:proofErr w:type="spellEnd"/>
      <w:r>
        <w:rPr>
          <w:bCs/>
          <w:kern w:val="2"/>
          <w:lang w:val="en-US" w:eastAsia="zh-CN" w:bidi="ar"/>
        </w:rPr>
        <w:t xml:space="preserve"> MAC CE</w:t>
      </w:r>
    </w:p>
    <w:p w:rsidR="006D5C37" w:rsidRDefault="00960681">
      <w:pPr>
        <w:rPr>
          <w:i/>
          <w:iCs/>
          <w:lang w:val="en-US" w:eastAsia="zh-CN" w:bidi="ar"/>
        </w:rPr>
      </w:pPr>
      <w:r>
        <w:rPr>
          <w:rFonts w:hint="eastAsia"/>
          <w:b/>
          <w:bCs/>
          <w:i/>
          <w:iCs/>
          <w:lang w:val="en-US" w:eastAsia="zh-CN"/>
        </w:rPr>
        <w:t xml:space="preserve">Proposal 6: </w:t>
      </w:r>
      <w:r>
        <w:rPr>
          <w:rFonts w:hint="eastAsia"/>
          <w:i/>
          <w:iCs/>
          <w:lang w:val="en-US" w:eastAsia="zh-CN"/>
        </w:rPr>
        <w:t xml:space="preserve">Regarding configuration parameters for frequency interleaving transmission, the following two options </w:t>
      </w:r>
      <w:r w:rsidR="00F33F0A">
        <w:rPr>
          <w:i/>
          <w:iCs/>
          <w:lang w:val="en-US" w:eastAsia="zh-CN"/>
        </w:rPr>
        <w:t>can</w:t>
      </w:r>
      <w:r>
        <w:rPr>
          <w:rFonts w:hint="eastAsia"/>
          <w:i/>
          <w:iCs/>
          <w:lang w:val="en-US" w:eastAsia="zh-CN"/>
        </w:rPr>
        <w:t xml:space="preserve"> be considered in </w:t>
      </w:r>
      <w:proofErr w:type="spellStart"/>
      <w:r>
        <w:rPr>
          <w:rFonts w:hint="eastAsia"/>
          <w:i/>
          <w:iCs/>
          <w:lang w:val="en-US" w:eastAsia="zh-CN"/>
        </w:rPr>
        <w:t>RAN1</w:t>
      </w:r>
      <w:proofErr w:type="spellEnd"/>
      <w:r>
        <w:rPr>
          <w:rFonts w:hint="eastAsia"/>
          <w:i/>
          <w:iCs/>
          <w:lang w:val="en-US" w:eastAsia="zh-CN"/>
        </w:rPr>
        <w:t xml:space="preserve"> discussions. </w:t>
      </w:r>
      <w:r>
        <w:rPr>
          <w:i/>
          <w:iCs/>
          <w:lang w:val="en-US" w:eastAsia="zh-CN" w:bidi="ar"/>
        </w:rPr>
        <w:t>And the detail</w:t>
      </w:r>
      <w:r w:rsidR="00F33F0A">
        <w:rPr>
          <w:i/>
          <w:iCs/>
          <w:lang w:val="en-US" w:eastAsia="zh-CN" w:bidi="ar"/>
        </w:rPr>
        <w:t>ed</w:t>
      </w:r>
      <w:r>
        <w:rPr>
          <w:i/>
          <w:iCs/>
          <w:lang w:val="en-US" w:eastAsia="zh-CN" w:bidi="ar"/>
        </w:rPr>
        <w:t xml:space="preserve"> signaling structure can be determined by </w:t>
      </w:r>
      <w:proofErr w:type="spellStart"/>
      <w:r>
        <w:rPr>
          <w:i/>
          <w:iCs/>
          <w:lang w:val="en-US" w:eastAsia="zh-CN" w:bidi="ar"/>
        </w:rPr>
        <w:t>RAN2</w:t>
      </w:r>
      <w:proofErr w:type="spellEnd"/>
      <w:r>
        <w:rPr>
          <w:i/>
          <w:iCs/>
          <w:lang w:val="en-US" w:eastAsia="zh-CN" w:bidi="ar"/>
        </w:rPr>
        <w:t>.</w:t>
      </w:r>
    </w:p>
    <w:p w:rsidR="006D5C37" w:rsidRDefault="00960681">
      <w:pPr>
        <w:numPr>
          <w:ilvl w:val="0"/>
          <w:numId w:val="25"/>
        </w:numPr>
        <w:spacing w:after="180"/>
        <w:rPr>
          <w:i/>
          <w:iCs/>
          <w:lang w:val="en-US" w:eastAsia="zh-CN"/>
        </w:rPr>
      </w:pPr>
      <w:r>
        <w:rPr>
          <w:i/>
          <w:iCs/>
          <w:lang w:val="en-US" w:eastAsia="zh-CN" w:bidi="ar"/>
        </w:rPr>
        <w:t xml:space="preserve">Option </w:t>
      </w:r>
      <w:r>
        <w:rPr>
          <w:rFonts w:hint="eastAsia"/>
          <w:i/>
          <w:iCs/>
          <w:lang w:val="en-US" w:eastAsia="zh-CN" w:bidi="ar"/>
        </w:rPr>
        <w:t>1</w:t>
      </w:r>
      <w:r>
        <w:rPr>
          <w:i/>
          <w:iCs/>
          <w:lang w:val="en-US" w:eastAsia="zh-CN" w:bidi="ar"/>
        </w:rPr>
        <w:t xml:space="preserve">: Per </w:t>
      </w:r>
      <w:proofErr w:type="spellStart"/>
      <w:r>
        <w:rPr>
          <w:i/>
          <w:iCs/>
          <w:lang w:val="en-US" w:eastAsia="zh-CN" w:bidi="ar"/>
        </w:rPr>
        <w:t>PMCH</w:t>
      </w:r>
      <w:proofErr w:type="spellEnd"/>
      <w:r>
        <w:rPr>
          <w:i/>
          <w:iCs/>
          <w:lang w:val="en-US" w:eastAsia="zh-CN" w:bidi="ar"/>
        </w:rPr>
        <w:t xml:space="preserve"> configuration, e.g., via </w:t>
      </w:r>
      <w:proofErr w:type="spellStart"/>
      <w:r>
        <w:rPr>
          <w:bCs/>
          <w:i/>
          <w:iCs/>
          <w:kern w:val="2"/>
          <w:lang w:val="en-US" w:eastAsia="zh-CN" w:bidi="ar"/>
        </w:rPr>
        <w:t>pmch</w:t>
      </w:r>
      <w:proofErr w:type="spellEnd"/>
      <w:r>
        <w:rPr>
          <w:bCs/>
          <w:i/>
          <w:iCs/>
          <w:kern w:val="2"/>
          <w:lang w:val="en-US" w:eastAsia="zh-CN" w:bidi="ar"/>
        </w:rPr>
        <w:t>-Config</w:t>
      </w:r>
    </w:p>
    <w:p w:rsidR="006D5C37" w:rsidRDefault="00960681">
      <w:pPr>
        <w:numPr>
          <w:ilvl w:val="0"/>
          <w:numId w:val="25"/>
        </w:numPr>
        <w:spacing w:after="180"/>
        <w:rPr>
          <w:lang w:val="en-US"/>
        </w:rPr>
      </w:pPr>
      <w:r>
        <w:rPr>
          <w:bCs/>
          <w:i/>
          <w:iCs/>
          <w:kern w:val="2"/>
          <w:lang w:val="en-US" w:eastAsia="zh-CN" w:bidi="ar"/>
        </w:rPr>
        <w:t xml:space="preserve">Option </w:t>
      </w:r>
      <w:r>
        <w:rPr>
          <w:rFonts w:hint="eastAsia"/>
          <w:bCs/>
          <w:i/>
          <w:iCs/>
          <w:kern w:val="2"/>
          <w:lang w:val="en-US" w:eastAsia="zh-CN" w:bidi="ar"/>
        </w:rPr>
        <w:t>2</w:t>
      </w:r>
      <w:r>
        <w:rPr>
          <w:bCs/>
          <w:i/>
          <w:iCs/>
          <w:kern w:val="2"/>
          <w:lang w:val="en-US" w:eastAsia="zh-CN" w:bidi="ar"/>
        </w:rPr>
        <w:t xml:space="preserve">: Per </w:t>
      </w:r>
      <w:proofErr w:type="spellStart"/>
      <w:r>
        <w:rPr>
          <w:bCs/>
          <w:i/>
          <w:iCs/>
          <w:kern w:val="2"/>
          <w:lang w:val="en-US" w:eastAsia="zh-CN" w:bidi="ar"/>
        </w:rPr>
        <w:t>MBMS</w:t>
      </w:r>
      <w:proofErr w:type="spellEnd"/>
      <w:r>
        <w:rPr>
          <w:bCs/>
          <w:i/>
          <w:iCs/>
          <w:kern w:val="2"/>
          <w:lang w:val="en-US" w:eastAsia="zh-CN" w:bidi="ar"/>
        </w:rPr>
        <w:t xml:space="preserve"> session, e.g., via </w:t>
      </w:r>
      <w:proofErr w:type="spellStart"/>
      <w:r>
        <w:rPr>
          <w:i/>
          <w:iCs/>
          <w:lang w:val="en-US" w:eastAsia="zh-CN" w:bidi="ar"/>
        </w:rPr>
        <w:t>MBMS-SessionInfo</w:t>
      </w:r>
      <w:proofErr w:type="spellEnd"/>
      <w:r>
        <w:rPr>
          <w:rFonts w:hint="eastAsia"/>
          <w:i/>
          <w:iCs/>
          <w:lang w:val="en-US" w:eastAsia="zh-CN" w:bidi="ar"/>
        </w:rPr>
        <w:t xml:space="preserve"> or </w:t>
      </w:r>
      <w:proofErr w:type="spellStart"/>
      <w:r>
        <w:rPr>
          <w:bCs/>
          <w:i/>
          <w:iCs/>
          <w:kern w:val="2"/>
          <w:lang w:val="en-US" w:eastAsia="zh-CN" w:bidi="ar"/>
        </w:rPr>
        <w:t>MSI</w:t>
      </w:r>
      <w:proofErr w:type="spellEnd"/>
      <w:r>
        <w:rPr>
          <w:bCs/>
          <w:i/>
          <w:iCs/>
          <w:kern w:val="2"/>
          <w:lang w:val="en-US" w:eastAsia="zh-CN" w:bidi="ar"/>
        </w:rPr>
        <w:t xml:space="preserve"> MAC CE</w:t>
      </w:r>
      <w:r>
        <w:rPr>
          <w:rFonts w:hint="eastAsia"/>
          <w:lang w:val="en-US" w:eastAsia="zh-CN"/>
        </w:rPr>
        <w:t xml:space="preserve"> </w:t>
      </w:r>
    </w:p>
    <w:p w:rsidR="006D5C37" w:rsidRDefault="00960681">
      <w:pPr>
        <w:pStyle w:val="1"/>
      </w:pPr>
      <w:r>
        <w:rPr>
          <w:rFonts w:hint="eastAsia"/>
          <w:lang w:val="en-US" w:eastAsia="zh-CN"/>
        </w:rPr>
        <w:t xml:space="preserve"> </w:t>
      </w:r>
      <w:r>
        <w:t>Conclusion</w:t>
      </w:r>
    </w:p>
    <w:p w:rsidR="006D5C37" w:rsidRDefault="00960681">
      <w:pPr>
        <w:rPr>
          <w:lang w:eastAsia="zh-CN"/>
        </w:rPr>
      </w:pPr>
      <w:r>
        <w:rPr>
          <w:lang w:eastAsia="zh-CN"/>
        </w:rPr>
        <w:t>According to the discussion above, we have the following proposals.</w:t>
      </w:r>
    </w:p>
    <w:p w:rsidR="006D5C37" w:rsidRDefault="00960681">
      <w:pPr>
        <w:jc w:val="center"/>
        <w:rPr>
          <w:b/>
          <w:bCs/>
          <w:u w:val="single"/>
          <w:lang w:val="en-US" w:eastAsia="zh-CN"/>
        </w:rPr>
      </w:pPr>
      <w:r>
        <w:rPr>
          <w:b/>
          <w:bCs/>
          <w:u w:val="single"/>
          <w:lang w:val="en-US" w:eastAsia="zh-CN"/>
        </w:rPr>
        <w:t xml:space="preserve">Details of time </w:t>
      </w:r>
      <w:proofErr w:type="spellStart"/>
      <w:r>
        <w:rPr>
          <w:b/>
          <w:bCs/>
          <w:u w:val="single"/>
          <w:lang w:val="en-US" w:eastAsia="zh-CN"/>
        </w:rPr>
        <w:t>interleaver</w:t>
      </w:r>
      <w:proofErr w:type="spellEnd"/>
      <w:r>
        <w:rPr>
          <w:b/>
          <w:bCs/>
          <w:u w:val="single"/>
          <w:lang w:val="en-US" w:eastAsia="zh-CN"/>
        </w:rPr>
        <w:t xml:space="preserve"> design</w:t>
      </w:r>
    </w:p>
    <w:p w:rsidR="006D5C37" w:rsidRDefault="00960681">
      <w:pPr>
        <w:rPr>
          <w:i/>
        </w:rPr>
      </w:pPr>
      <w:r>
        <w:rPr>
          <w:b/>
          <w:i/>
        </w:rPr>
        <w:t>O</w:t>
      </w:r>
      <w:r>
        <w:rPr>
          <w:b/>
          <w:i/>
          <w:lang w:eastAsia="zh-CN"/>
        </w:rPr>
        <w:t>bservation 1</w:t>
      </w:r>
      <w:r>
        <w:rPr>
          <w:b/>
          <w:i/>
        </w:rPr>
        <w:t>:</w:t>
      </w:r>
      <w:r>
        <w:rPr>
          <w:i/>
        </w:rPr>
        <w:t xml:space="preserve"> For </w:t>
      </w:r>
      <w:proofErr w:type="spellStart"/>
      <w:r>
        <w:rPr>
          <w:i/>
        </w:rPr>
        <w:t>PMCH</w:t>
      </w:r>
      <w:proofErr w:type="spellEnd"/>
      <w:r>
        <w:rPr>
          <w:i/>
        </w:rPr>
        <w:t xml:space="preserve"> with time interleaving, if UE's </w:t>
      </w:r>
      <w:r>
        <w:rPr>
          <w:rStyle w:val="af"/>
          <w:b w:val="0"/>
          <w:i/>
        </w:rPr>
        <w:t>hardware processing capability remains identical,</w:t>
      </w:r>
      <w:r>
        <w:rPr>
          <w:i/>
        </w:rPr>
        <w:t xml:space="preserve"> the same baseband resources (decoders/buffers) that handle the maximum number of bits in DL-</w:t>
      </w:r>
      <w:proofErr w:type="spellStart"/>
      <w:r>
        <w:rPr>
          <w:i/>
        </w:rPr>
        <w:t>SCH</w:t>
      </w:r>
      <w:proofErr w:type="spellEnd"/>
      <w:r>
        <w:rPr>
          <w:i/>
        </w:rPr>
        <w:t xml:space="preserve"> can be supported.</w:t>
      </w:r>
    </w:p>
    <w:p w:rsidR="006D5C37" w:rsidRDefault="00960681">
      <w:pPr>
        <w:rPr>
          <w:i/>
        </w:rPr>
      </w:pPr>
      <w:r>
        <w:rPr>
          <w:b/>
          <w:bCs/>
          <w:i/>
          <w:iCs/>
          <w:lang w:val="en-US" w:eastAsia="zh-CN"/>
        </w:rPr>
        <w:t xml:space="preserve">Proposal 1: </w:t>
      </w:r>
      <w:r>
        <w:rPr>
          <w:i/>
        </w:rPr>
        <w:t xml:space="preserve">For </w:t>
      </w:r>
      <w:proofErr w:type="spellStart"/>
      <w:r>
        <w:rPr>
          <w:i/>
        </w:rPr>
        <w:t>PMCH</w:t>
      </w:r>
      <w:proofErr w:type="spellEnd"/>
      <w:r>
        <w:rPr>
          <w:i/>
        </w:rPr>
        <w:t xml:space="preserve"> </w:t>
      </w:r>
      <w:r>
        <w:rPr>
          <w:bCs/>
          <w:i/>
        </w:rPr>
        <w:t>with time interleaving, the maximum TBS a UE supports for the scaled TB is the</w:t>
      </w:r>
      <w:r>
        <w:rPr>
          <w:i/>
          <w:lang w:val="en-US" w:eastAsia="zh-CN"/>
        </w:rPr>
        <w:t xml:space="preserve"> largest</w:t>
      </w:r>
      <w:r>
        <w:rPr>
          <w:i/>
        </w:rPr>
        <w:t xml:space="preserve"> TBS among the multiple </w:t>
      </w:r>
      <w:r>
        <w:rPr>
          <w:bCs/>
          <w:i/>
          <w:lang w:val="en-US" w:eastAsia="zh-CN"/>
        </w:rPr>
        <w:t>m</w:t>
      </w:r>
      <w:proofErr w:type="spellStart"/>
      <w:r>
        <w:rPr>
          <w:i/>
          <w:lang w:eastAsia="ja-JP"/>
        </w:rPr>
        <w:t>aximum</w:t>
      </w:r>
      <w:proofErr w:type="spellEnd"/>
      <w:r>
        <w:rPr>
          <w:i/>
          <w:lang w:eastAsia="ja-JP"/>
        </w:rPr>
        <w:t xml:space="preserve"> TBS of a </w:t>
      </w:r>
      <w:r>
        <w:rPr>
          <w:i/>
        </w:rPr>
        <w:t>DL-</w:t>
      </w:r>
      <w:proofErr w:type="spellStart"/>
      <w:r>
        <w:rPr>
          <w:i/>
        </w:rPr>
        <w:t>SCH</w:t>
      </w:r>
      <w:proofErr w:type="spellEnd"/>
      <w:r>
        <w:rPr>
          <w:i/>
        </w:rPr>
        <w:t xml:space="preserve"> as</w:t>
      </w:r>
      <w:r>
        <w:rPr>
          <w:i/>
          <w:lang w:val="en-US" w:eastAsia="zh-CN"/>
        </w:rPr>
        <w:t xml:space="preserve"> per TS 36.306</w:t>
      </w:r>
      <w:r>
        <w:rPr>
          <w:i/>
        </w:rPr>
        <w:t xml:space="preserve"> set by UE category.</w:t>
      </w:r>
    </w:p>
    <w:p w:rsidR="006D5C37" w:rsidRDefault="00960681">
      <w:pPr>
        <w:rPr>
          <w:i/>
          <w:lang w:eastAsia="zh-CN"/>
        </w:rPr>
      </w:pPr>
      <w:r>
        <w:rPr>
          <w:b/>
          <w:i/>
          <w:lang w:eastAsia="zh-CN"/>
        </w:rPr>
        <w:t>Proposal 2:</w:t>
      </w:r>
      <w:r>
        <w:rPr>
          <w:i/>
          <w:lang w:eastAsia="zh-CN"/>
        </w:rPr>
        <w:t xml:space="preserve"> For </w:t>
      </w:r>
      <w:proofErr w:type="spellStart"/>
      <w:r>
        <w:rPr>
          <w:i/>
          <w:lang w:eastAsia="zh-CN"/>
        </w:rPr>
        <w:t>PMCH</w:t>
      </w:r>
      <w:proofErr w:type="spellEnd"/>
      <w:r>
        <w:rPr>
          <w:i/>
          <w:lang w:eastAsia="zh-CN"/>
        </w:rPr>
        <w:t xml:space="preserve"> with time interleaving, </w:t>
      </w:r>
      <w:r>
        <w:rPr>
          <w:i/>
        </w:rPr>
        <w:t xml:space="preserve">the soft buffer size for the transport block is denoted as </w:t>
      </w:r>
      <m:oMath>
        <m:sSub>
          <m:sSubPr>
            <m:ctrlPr>
              <w:rPr>
                <w:rFonts w:ascii="Cambria Math" w:hAnsi="Cambria Math"/>
                <w:i/>
              </w:rPr>
            </m:ctrlPr>
          </m:sSubPr>
          <m:e>
            <m:r>
              <w:rPr>
                <w:rFonts w:ascii="Cambria Math" w:hAnsi="Cambria Math"/>
              </w:rPr>
              <m:t>N</m:t>
            </m:r>
          </m:e>
          <m:sub>
            <m:r>
              <w:rPr>
                <w:rFonts w:ascii="Cambria Math" w:hAnsi="Cambria Math"/>
              </w:rPr>
              <m:t>IR</m:t>
            </m:r>
          </m:sub>
        </m:sSub>
      </m:oMath>
      <w:r>
        <w:rPr>
          <w:i/>
        </w:rPr>
        <w:t>.</w:t>
      </w:r>
    </w:p>
    <w:p w:rsidR="006D5C37" w:rsidRDefault="00AD5CB7">
      <w:pPr>
        <w:spacing w:beforeLines="50" w:before="120"/>
        <w:rPr>
          <w:i/>
        </w:rPr>
      </w:pPr>
      <m:oMathPara>
        <m:oMath>
          <m:sSub>
            <m:sSubPr>
              <m:ctrlPr>
                <w:rPr>
                  <w:rFonts w:ascii="Cambria Math" w:hAnsi="Cambria Math"/>
                  <w:i/>
                </w:rPr>
              </m:ctrlPr>
            </m:sSubPr>
            <m:e>
              <m:r>
                <w:rPr>
                  <w:rFonts w:ascii="Cambria Math" w:hAnsi="Cambria Math"/>
                </w:rPr>
                <m:t>N</m:t>
              </m:r>
            </m:e>
            <m:sub>
              <m:r>
                <w:rPr>
                  <w:rFonts w:ascii="Cambria Math" w:hAnsi="Cambria Math"/>
                </w:rPr>
                <m:t>IR</m:t>
              </m:r>
            </m:sub>
          </m:sSub>
          <m:r>
            <w:rPr>
              <w:rFonts w:ascii="Cambria Math" w:hAnsi="Cambria Math"/>
            </w:rPr>
            <m:t>=</m:t>
          </m:r>
          <m:sSub>
            <m:sSubPr>
              <m:ctrlPr>
                <w:rPr>
                  <w:rFonts w:ascii="Cambria Math" w:hAnsi="Cambria Math" w:hint="eastAsia"/>
                  <w:i/>
                </w:rPr>
              </m:ctrlPr>
            </m:sSubPr>
            <m:e>
              <m:r>
                <w:rPr>
                  <w:rFonts w:ascii="Cambria Math" w:hAnsi="Cambria Math"/>
                </w:rPr>
                <m:t>TBS</m:t>
              </m:r>
            </m:e>
            <m:sub>
              <m:r>
                <w:rPr>
                  <w:rFonts w:ascii="Cambria Math" w:hAnsi="Cambria Math"/>
                </w:rPr>
                <m:t>LBRM</m:t>
              </m:r>
            </m:sub>
          </m:sSub>
        </m:oMath>
      </m:oMathPara>
    </w:p>
    <w:p w:rsidR="006D5C37" w:rsidRDefault="00960681">
      <w:r>
        <w:rPr>
          <w:i/>
        </w:rPr>
        <w:t>The soft buffer size for the code block is denoted as</w:t>
      </w:r>
      <w:r>
        <w:t xml:space="preserve">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cb</m:t>
            </m:r>
          </m:sub>
        </m:sSub>
      </m:oMath>
      <w:r>
        <w:rPr>
          <w:rFonts w:hint="eastAsia"/>
          <w:lang w:val="en-US" w:eastAsia="zh-CN"/>
        </w:rPr>
        <w:t>.</w:t>
      </w:r>
    </w:p>
    <w:p w:rsidR="006D5C37" w:rsidRDefault="00AD5CB7">
      <w:pPr>
        <w:jc w:val="cente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cb</m:t>
              </m:r>
            </m:sub>
          </m:sSub>
          <m:r>
            <w:rPr>
              <w:rFonts w:ascii="Cambria Math" w:hAnsi="Cambria Math"/>
              <w:lang w:val="en-US" w:eastAsia="zh-CN"/>
            </w:rPr>
            <m:t>=</m:t>
          </m:r>
          <m:sSub>
            <m:sSubPr>
              <m:ctrlPr>
                <w:rPr>
                  <w:rFonts w:ascii="Cambria Math" w:hAnsi="Cambria Math" w:hint="eastAsia"/>
                  <w:i/>
                </w:rPr>
              </m:ctrlPr>
            </m:sSubPr>
            <m:e>
              <m:r>
                <w:rPr>
                  <w:rFonts w:ascii="Cambria Math" w:hAnsi="Cambria Math" w:hint="eastAsia"/>
                </w:rPr>
                <m:t>min(</m:t>
              </m:r>
              <m:d>
                <m:dPr>
                  <m:begChr m:val="⌊"/>
                  <m:endChr m:val="⌋"/>
                  <m:ctrlPr>
                    <w:rPr>
                      <w:rFonts w:ascii="Cambria Math" w:hAnsi="Cambria Math" w:hint="eastAsia"/>
                      <w:i/>
                    </w:rPr>
                  </m:ctrlPr>
                </m:dPr>
                <m:e>
                  <m:f>
                    <m:fPr>
                      <m:ctrlPr>
                        <w:rPr>
                          <w:rFonts w:ascii="Cambria Math" w:hAnsi="Cambria Math" w:hint="eastAsia"/>
                          <w:i/>
                        </w:rPr>
                      </m:ctrlPr>
                    </m:fPr>
                    <m:num>
                      <m:sSub>
                        <m:sSubPr>
                          <m:ctrlPr>
                            <w:rPr>
                              <w:rFonts w:ascii="Cambria Math" w:hAnsi="Cambria Math" w:hint="eastAsia"/>
                              <w:i/>
                            </w:rPr>
                          </m:ctrlPr>
                        </m:sSubPr>
                        <m:e>
                          <m:r>
                            <w:rPr>
                              <w:rFonts w:ascii="Cambria Math" w:hAnsi="Cambria Math"/>
                            </w:rPr>
                            <m:t>TBS</m:t>
                          </m:r>
                        </m:e>
                        <m:sub>
                          <m:r>
                            <w:rPr>
                              <w:rFonts w:ascii="Cambria Math" w:hAnsi="Cambria Math"/>
                            </w:rPr>
                            <m:t>LBRM</m:t>
                          </m:r>
                        </m:sub>
                      </m:sSub>
                    </m:num>
                    <m:den>
                      <m:r>
                        <w:rPr>
                          <w:rFonts w:ascii="Cambria Math" w:hAnsi="Cambria Math" w:hint="eastAsia"/>
                        </w:rPr>
                        <m:t>C</m:t>
                      </m:r>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LBRM</m:t>
                          </m:r>
                        </m:sub>
                      </m:sSub>
                    </m:den>
                  </m:f>
                </m:e>
              </m:d>
              <m:r>
                <w:rPr>
                  <w:rFonts w:ascii="Cambria Math" w:hAnsi="Cambria Math" w:hint="eastAsia"/>
                </w:rPr>
                <m:t>,K</m:t>
              </m:r>
            </m:e>
            <m:sub>
              <m:r>
                <w:rPr>
                  <w:rFonts w:ascii="Cambria Math" w:hAnsi="Cambria Math" w:hint="eastAsia"/>
                </w:rPr>
                <m:t>w</m:t>
              </m:r>
            </m:sub>
          </m:sSub>
          <m:r>
            <w:rPr>
              <w:rFonts w:ascii="Cambria Math" w:hAnsi="Cambria Math" w:hint="eastAsia"/>
            </w:rPr>
            <m:t>)</m:t>
          </m:r>
        </m:oMath>
      </m:oMathPara>
    </w:p>
    <w:p w:rsidR="006D5C37" w:rsidRDefault="00960681">
      <w:pPr>
        <w:rPr>
          <w:i/>
          <w:lang w:eastAsia="zh-CN"/>
        </w:rPr>
      </w:pPr>
      <w:r>
        <w:rPr>
          <w:i/>
          <w:lang w:eastAsia="zh-CN"/>
        </w:rPr>
        <w:t xml:space="preserve">Where </w:t>
      </w:r>
      <m:oMath>
        <m:r>
          <w:rPr>
            <w:rFonts w:ascii="Cambria Math" w:hAnsi="Cambria Math" w:hint="eastAsia"/>
          </w:rPr>
          <m:t>C</m:t>
        </m:r>
      </m:oMath>
      <w:r>
        <w:rPr>
          <w:i/>
          <w:lang w:eastAsia="zh-CN"/>
        </w:rPr>
        <w:t xml:space="preserve"> and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w</m:t>
            </m:r>
          </m:sub>
        </m:sSub>
      </m:oMath>
      <w:r>
        <w:rPr>
          <w:i/>
          <w:lang w:val="en-US" w:eastAsia="zh-CN"/>
        </w:rPr>
        <w:t xml:space="preserve"> </w:t>
      </w:r>
      <w:r>
        <w:rPr>
          <w:i/>
          <w:lang w:eastAsia="zh-CN"/>
        </w:rPr>
        <w:t xml:space="preserve">are same as defined in </w:t>
      </w:r>
      <w:r>
        <w:rPr>
          <w:i/>
        </w:rPr>
        <w:t>TS 36.212 clause 5.1</w:t>
      </w:r>
      <w:r>
        <w:rPr>
          <w:i/>
          <w:lang w:eastAsia="zh-CN"/>
        </w:rPr>
        <w:t>.</w:t>
      </w:r>
      <w:r>
        <w:rPr>
          <w:i/>
        </w:rPr>
        <w:t xml:space="preserve"> </w:t>
      </w:r>
      <m:oMath>
        <m:sSub>
          <m:sSubPr>
            <m:ctrlPr>
              <w:rPr>
                <w:rFonts w:ascii="Cambria Math" w:hAnsi="Cambria Math" w:hint="eastAsia"/>
                <w:i/>
              </w:rPr>
            </m:ctrlPr>
          </m:sSubPr>
          <m:e>
            <m:r>
              <w:rPr>
                <w:rFonts w:ascii="Cambria Math" w:hAnsi="Cambria Math"/>
              </w:rPr>
              <m:t>TBS</m:t>
            </m:r>
          </m:e>
          <m:sub>
            <m:r>
              <w:rPr>
                <w:rFonts w:ascii="Cambria Math" w:hAnsi="Cambria Math"/>
              </w:rPr>
              <m:t>LBRM</m:t>
            </m:r>
          </m:sub>
        </m:sSub>
      </m:oMath>
      <w:r>
        <w:rPr>
          <w:i/>
        </w:rPr>
        <w:t xml:space="preserve"> is the scaled TBS calculated based on </w:t>
      </w:r>
      <m:oMath>
        <m:sSub>
          <m:sSubPr>
            <m:ctrlPr>
              <w:rPr>
                <w:rFonts w:ascii="Cambria Math" w:hAnsi="Cambria Math"/>
                <w:i/>
              </w:rPr>
            </m:ctrlPr>
          </m:sSubPr>
          <m:e>
            <m:r>
              <w:rPr>
                <w:rFonts w:ascii="Cambria Math" w:hAnsi="Cambria Math"/>
              </w:rPr>
              <m:t>n</m:t>
            </m:r>
          </m:e>
          <m:sub>
            <m:r>
              <w:rPr>
                <w:rFonts w:ascii="Cambria Math" w:hAnsi="Cambria Math"/>
              </w:rPr>
              <m:t>PRB,LBRM</m:t>
            </m:r>
          </m:sub>
        </m:sSub>
      </m:oMath>
      <w:r>
        <w:rPr>
          <w:i/>
          <w:lang w:eastAsia="zh-CN"/>
        </w:rPr>
        <w:t xml:space="preserve">, </w:t>
      </w:r>
      <m:oMath>
        <m:sSub>
          <m:sSubPr>
            <m:ctrlPr>
              <w:rPr>
                <w:rFonts w:ascii="Cambria Math" w:hAnsi="Cambria Math"/>
                <w:i/>
              </w:rPr>
            </m:ctrlPr>
          </m:sSubPr>
          <m:e>
            <m:r>
              <w:rPr>
                <w:rFonts w:ascii="Cambria Math" w:hAnsi="Cambria Math"/>
                <w:lang w:val="en-US" w:eastAsia="zh-CN"/>
              </w:rPr>
              <m:t>I</m:t>
            </m:r>
          </m:e>
          <m:sub>
            <m:r>
              <w:rPr>
                <w:rFonts w:ascii="Cambria Math" w:hAnsi="Cambria Math"/>
                <w:lang w:val="en-US" w:eastAsia="zh-CN"/>
              </w:rPr>
              <m:t>TBS</m:t>
            </m:r>
          </m:sub>
        </m:sSub>
      </m:oMath>
      <w:r>
        <w:rPr>
          <w:i/>
          <w:lang w:eastAsia="zh-CN"/>
        </w:rPr>
        <w:t xml:space="preserve"> and N. Where </w:t>
      </w:r>
      <m:oMath>
        <m:sSub>
          <m:sSubPr>
            <m:ctrlPr>
              <w:rPr>
                <w:rFonts w:ascii="Cambria Math" w:hAnsi="Cambria Math"/>
                <w:i/>
              </w:rPr>
            </m:ctrlPr>
          </m:sSubPr>
          <m:e>
            <m:r>
              <w:rPr>
                <w:rFonts w:ascii="Cambria Math" w:hAnsi="Cambria Math"/>
              </w:rPr>
              <m:t>n</m:t>
            </m:r>
          </m:e>
          <m:sub>
            <m:r>
              <w:rPr>
                <w:rFonts w:ascii="Cambria Math" w:hAnsi="Cambria Math"/>
              </w:rPr>
              <m:t>PRB,LBRM</m:t>
            </m:r>
          </m:sub>
        </m:sSub>
      </m:oMath>
      <w:r>
        <w:rPr>
          <w:i/>
          <w:lang w:eastAsia="zh-CN"/>
        </w:rPr>
        <w:t xml:space="preserve"> is specified according to the </w:t>
      </w:r>
      <m:oMath>
        <m:sSubSup>
          <m:sSubSupPr>
            <m:ctrlPr>
              <w:rPr>
                <w:rFonts w:ascii="Cambria Math" w:hAnsi="Cambria Math"/>
                <w:i/>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m:t>
            </m:r>
          </m:sup>
        </m:sSubSup>
      </m:oMath>
      <w:r>
        <w:rPr>
          <w:rFonts w:hint="eastAsia"/>
          <w:i/>
          <w:lang w:val="en-US" w:eastAsia="zh-CN"/>
        </w:rPr>
        <w:t xml:space="preserve"> </w:t>
      </w:r>
      <w:r>
        <w:rPr>
          <w:i/>
          <w:lang w:eastAsia="zh-CN"/>
        </w:rPr>
        <w:t>in the following table.</w:t>
      </w:r>
      <m:oMath>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LBRM</m:t>
            </m:r>
          </m:sub>
        </m:sSub>
        <m:r>
          <w:rPr>
            <w:rFonts w:ascii="Cambria Math" w:hAnsi="Cambria Math"/>
          </w:rPr>
          <m:t>=2/3.</m:t>
        </m:r>
      </m:oMath>
    </w:p>
    <w:p w:rsidR="006D5C37" w:rsidRDefault="00960681">
      <w:pPr>
        <w:keepNext/>
        <w:keepLines/>
        <w:overflowPunct w:val="0"/>
        <w:autoSpaceDE w:val="0"/>
        <w:autoSpaceDN w:val="0"/>
        <w:adjustRightInd w:val="0"/>
        <w:spacing w:before="60"/>
        <w:jc w:val="center"/>
        <w:textAlignment w:val="baseline"/>
        <w:rPr>
          <w:i/>
        </w:rPr>
      </w:pPr>
      <w:r>
        <w:rPr>
          <w:rFonts w:eastAsia="Times New Roman"/>
          <w:i/>
        </w:rPr>
        <w:t>Table 1: Value of</w:t>
      </w:r>
      <w:r>
        <w:rPr>
          <w:rFonts w:ascii="Arial" w:eastAsia="Times New Roman" w:hAnsi="Arial"/>
          <w:b/>
          <w:i/>
        </w:rPr>
        <w:t xml:space="preserve"> </w:t>
      </w:r>
      <m:oMath>
        <m:sSub>
          <m:sSubPr>
            <m:ctrlPr>
              <w:rPr>
                <w:rFonts w:ascii="Cambria Math" w:hAnsi="Cambria Math"/>
                <w:i/>
              </w:rPr>
            </m:ctrlPr>
          </m:sSubPr>
          <m:e>
            <m:r>
              <w:rPr>
                <w:rFonts w:ascii="Cambria Math" w:hAnsi="Cambria Math"/>
              </w:rPr>
              <m:t>n</m:t>
            </m:r>
          </m:e>
          <m:sub>
            <m:r>
              <w:rPr>
                <w:rFonts w:ascii="Cambria Math" w:hAnsi="Cambria Math"/>
              </w:rPr>
              <m:t>PRB,LBRM</m:t>
            </m:r>
          </m:sub>
        </m:sSub>
      </m:oMath>
    </w:p>
    <w:tbl>
      <w:tblPr>
        <w:tblStyle w:val="ae"/>
        <w:tblW w:w="0" w:type="auto"/>
        <w:jc w:val="center"/>
        <w:tblLook w:val="04A0" w:firstRow="1" w:lastRow="0" w:firstColumn="1" w:lastColumn="0" w:noHBand="0" w:noVBand="1"/>
      </w:tblPr>
      <w:tblGrid>
        <w:gridCol w:w="2136"/>
        <w:gridCol w:w="1884"/>
      </w:tblGrid>
      <w:tr w:rsidR="006D5C37">
        <w:trPr>
          <w:jc w:val="center"/>
        </w:trPr>
        <w:tc>
          <w:tcPr>
            <w:tcW w:w="2136" w:type="dxa"/>
          </w:tcPr>
          <w:p w:rsidR="006D5C37" w:rsidRDefault="00AD5CB7">
            <w:pPr>
              <w:jc w:val="center"/>
              <w:rPr>
                <w:i/>
              </w:rPr>
            </w:pPr>
            <m:oMathPara>
              <m:oMath>
                <m:sSubSup>
                  <m:sSubSupPr>
                    <m:ctrlPr>
                      <w:rPr>
                        <w:rFonts w:ascii="Cambria Math" w:hAnsi="Cambria Math"/>
                        <w:i/>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m:t>
                    </m:r>
                  </m:sup>
                </m:sSubSup>
              </m:oMath>
            </m:oMathPara>
          </w:p>
        </w:tc>
        <w:tc>
          <w:tcPr>
            <w:tcW w:w="1884" w:type="dxa"/>
          </w:tcPr>
          <w:p w:rsidR="006D5C37" w:rsidRDefault="00AD5CB7">
            <w:pPr>
              <w:jc w:val="center"/>
              <w:rPr>
                <w:i/>
              </w:rPr>
            </w:pPr>
            <m:oMathPara>
              <m:oMath>
                <m:sSub>
                  <m:sSubPr>
                    <m:ctrlPr>
                      <w:rPr>
                        <w:rFonts w:ascii="Cambria Math" w:hAnsi="Cambria Math"/>
                        <w:i/>
                      </w:rPr>
                    </m:ctrlPr>
                  </m:sSubPr>
                  <m:e>
                    <m:r>
                      <w:rPr>
                        <w:rFonts w:ascii="Cambria Math" w:hAnsi="Cambria Math"/>
                      </w:rPr>
                      <m:t>n</m:t>
                    </m:r>
                  </m:e>
                  <m:sub>
                    <m:r>
                      <w:rPr>
                        <w:rFonts w:ascii="Cambria Math" w:hAnsi="Cambria Math"/>
                      </w:rPr>
                      <m:t>PRB,LBRM</m:t>
                    </m:r>
                  </m:sub>
                </m:sSub>
              </m:oMath>
            </m:oMathPara>
          </w:p>
        </w:tc>
      </w:tr>
      <w:tr w:rsidR="006D5C37">
        <w:trPr>
          <w:jc w:val="center"/>
        </w:trPr>
        <w:tc>
          <w:tcPr>
            <w:tcW w:w="2136" w:type="dxa"/>
          </w:tcPr>
          <w:p w:rsidR="006D5C37" w:rsidRDefault="00960681">
            <w:pPr>
              <w:jc w:val="center"/>
              <w:rPr>
                <w:i/>
              </w:rPr>
            </w:pPr>
            <w:r>
              <w:rPr>
                <w:i/>
              </w:rPr>
              <w:t>{6,15,25,30}</w:t>
            </w:r>
          </w:p>
        </w:tc>
        <w:tc>
          <w:tcPr>
            <w:tcW w:w="1884" w:type="dxa"/>
          </w:tcPr>
          <w:p w:rsidR="006D5C37" w:rsidRDefault="00960681">
            <w:pPr>
              <w:jc w:val="center"/>
              <w:rPr>
                <w:i/>
              </w:rPr>
            </w:pPr>
            <w:r>
              <w:rPr>
                <w:i/>
              </w:rPr>
              <w:t>32</w:t>
            </w:r>
          </w:p>
        </w:tc>
      </w:tr>
      <w:tr w:rsidR="006D5C37">
        <w:trPr>
          <w:jc w:val="center"/>
        </w:trPr>
        <w:tc>
          <w:tcPr>
            <w:tcW w:w="2136" w:type="dxa"/>
          </w:tcPr>
          <w:p w:rsidR="006D5C37" w:rsidRDefault="00960681">
            <w:pPr>
              <w:jc w:val="center"/>
              <w:rPr>
                <w:i/>
              </w:rPr>
            </w:pPr>
            <w:r>
              <w:rPr>
                <w:i/>
              </w:rPr>
              <w:t>{35,40,50}</w:t>
            </w:r>
          </w:p>
        </w:tc>
        <w:tc>
          <w:tcPr>
            <w:tcW w:w="1884" w:type="dxa"/>
          </w:tcPr>
          <w:p w:rsidR="006D5C37" w:rsidRDefault="00960681">
            <w:pPr>
              <w:jc w:val="center"/>
              <w:rPr>
                <w:i/>
              </w:rPr>
            </w:pPr>
            <w:r>
              <w:rPr>
                <w:i/>
              </w:rPr>
              <w:t>66</w:t>
            </w:r>
          </w:p>
        </w:tc>
      </w:tr>
      <w:tr w:rsidR="006D5C37">
        <w:trPr>
          <w:jc w:val="center"/>
        </w:trPr>
        <w:tc>
          <w:tcPr>
            <w:tcW w:w="2136" w:type="dxa"/>
          </w:tcPr>
          <w:p w:rsidR="006D5C37" w:rsidRDefault="00960681">
            <w:pPr>
              <w:jc w:val="center"/>
              <w:rPr>
                <w:i/>
              </w:rPr>
            </w:pPr>
            <w:r>
              <w:rPr>
                <w:i/>
              </w:rPr>
              <w:t>{75,100}</w:t>
            </w:r>
          </w:p>
        </w:tc>
        <w:tc>
          <w:tcPr>
            <w:tcW w:w="1884" w:type="dxa"/>
          </w:tcPr>
          <w:p w:rsidR="006D5C37" w:rsidRDefault="00960681">
            <w:pPr>
              <w:jc w:val="center"/>
              <w:rPr>
                <w:i/>
              </w:rPr>
            </w:pPr>
            <w:r>
              <w:rPr>
                <w:i/>
              </w:rPr>
              <w:t>107</w:t>
            </w:r>
          </w:p>
        </w:tc>
      </w:tr>
    </w:tbl>
    <w:p w:rsidR="006D5C37" w:rsidRDefault="00960681">
      <w:pPr>
        <w:spacing w:beforeLines="50" w:before="120"/>
        <w:rPr>
          <w:i/>
          <w:iCs/>
          <w:lang w:val="en-US" w:eastAsia="zh-CN"/>
        </w:rPr>
      </w:pPr>
      <w:r>
        <w:rPr>
          <w:b/>
          <w:bCs/>
          <w:i/>
          <w:iCs/>
          <w:lang w:val="en-US" w:eastAsia="zh-CN"/>
        </w:rPr>
        <w:t>Proposal 3:</w:t>
      </w:r>
      <w:r>
        <w:rPr>
          <w:i/>
          <w:iCs/>
          <w:lang w:val="en-US" w:eastAsia="zh-CN"/>
        </w:rPr>
        <w:t xml:space="preserve"> </w:t>
      </w:r>
      <w:r>
        <w:rPr>
          <w:rFonts w:hint="eastAsia"/>
          <w:i/>
          <w:iCs/>
          <w:lang w:val="en-US" w:eastAsia="zh-CN"/>
        </w:rPr>
        <w:t xml:space="preserve">Option 2 is supported for </w:t>
      </w:r>
      <w:r>
        <w:rPr>
          <w:bCs/>
          <w:i/>
          <w:iCs/>
        </w:rPr>
        <w:t xml:space="preserve">the exact equation for </w:t>
      </w:r>
      <w:proofErr w:type="spellStart"/>
      <w:r>
        <w:rPr>
          <w:bCs/>
          <w:i/>
          <w:iCs/>
        </w:rPr>
        <w:t>k0</w:t>
      </w:r>
      <w:proofErr w:type="spellEnd"/>
      <w:r>
        <w:rPr>
          <w:bCs/>
          <w:i/>
          <w:iCs/>
        </w:rPr>
        <w:t xml:space="preserve"> for the n-</w:t>
      </w:r>
      <w:proofErr w:type="spellStart"/>
      <w:r>
        <w:rPr>
          <w:bCs/>
          <w:i/>
          <w:iCs/>
        </w:rPr>
        <w:t>th</w:t>
      </w:r>
      <w:proofErr w:type="spellEnd"/>
      <w:r>
        <w:rPr>
          <w:bCs/>
          <w:i/>
          <w:iCs/>
        </w:rPr>
        <w:t xml:space="preserve"> subframe of a transmission belonging to a same TB</w:t>
      </w:r>
      <w:r>
        <w:rPr>
          <w:rFonts w:hint="eastAsia"/>
          <w:bCs/>
          <w:i/>
          <w:iCs/>
          <w:lang w:val="en-US" w:eastAsia="zh-CN"/>
        </w:rPr>
        <w:t>. S</w:t>
      </w:r>
      <w:r>
        <w:rPr>
          <w:bCs/>
          <w:i/>
          <w:iCs/>
          <w:lang w:val="en-US" w:eastAsia="zh-CN"/>
        </w:rPr>
        <w:t>pecifically,</w:t>
      </w:r>
      <w:r>
        <w:rPr>
          <w:bCs/>
          <w:i/>
          <w:iCs/>
        </w:rPr>
        <w:t xml:space="preserve"> </w:t>
      </w:r>
      <w:r>
        <w:rPr>
          <w:rFonts w:hint="eastAsia"/>
          <w:bCs/>
          <w:i/>
          <w:iCs/>
          <w:lang w:val="en-US" w:eastAsia="zh-CN"/>
        </w:rPr>
        <w:t xml:space="preserve">for each CB of a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Pr>
          <w:i/>
          <w:iCs/>
          <w:lang w:val="en-US" w:eastAsia="zh-CN"/>
        </w:rPr>
        <w:t xml:space="preserve"> </w:t>
      </w:r>
      <w:r>
        <w:rPr>
          <w:i/>
          <w:iCs/>
        </w:rPr>
        <w:t>is determined by</w:t>
      </w:r>
    </w:p>
    <w:p w:rsidR="006D5C37" w:rsidRDefault="00AD5CB7">
      <w:pPr>
        <w:rPr>
          <w:i/>
        </w:rPr>
      </w:pPr>
      <m:oMathPara>
        <m:oMath>
          <m:sSubSup>
            <m:sSubSupPr>
              <m:ctrlPr>
                <w:rPr>
                  <w:rFonts w:ascii="Cambria Math" w:hAnsi="Cambria Math"/>
                  <w:bCs/>
                  <w:i/>
                </w:rPr>
              </m:ctrlPr>
            </m:sSubSupPr>
            <m:e>
              <m:r>
                <w:rPr>
                  <w:rFonts w:ascii="Cambria Math" w:hAnsi="Cambria Math"/>
                </w:rPr>
                <m:t>k</m:t>
              </m:r>
            </m:e>
            <m:sub>
              <m:r>
                <w:rPr>
                  <w:rFonts w:ascii="Cambria Math" w:hAnsi="Cambria Math"/>
                </w:rPr>
                <m:t>0</m:t>
              </m:r>
            </m:sub>
            <m:sup>
              <m:r>
                <w:rPr>
                  <w:rFonts w:ascii="Cambria Math" w:hAnsi="Cambria Math"/>
                </w:rPr>
                <m:t>n</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bCs/>
                            <w:i/>
                          </w:rPr>
                        </m:ctrlPr>
                      </m:sSubSupPr>
                      <m:e>
                        <m:r>
                          <w:rPr>
                            <w:rFonts w:ascii="Cambria Math" w:hAnsi="Cambria Math"/>
                          </w:rPr>
                          <m:t>2R</m:t>
                        </m:r>
                      </m:e>
                      <m:sub>
                        <m:r>
                          <w:rPr>
                            <w:rFonts w:ascii="Cambria Math" w:hAnsi="Cambria Math"/>
                          </w:rPr>
                          <m:t>subblock</m:t>
                        </m:r>
                      </m:sub>
                      <m:sup>
                        <m:r>
                          <w:rPr>
                            <w:rFonts w:ascii="Cambria Math" w:hAnsi="Cambria Math"/>
                          </w:rPr>
                          <m:t>TC</m:t>
                        </m:r>
                      </m:sup>
                    </m:sSubSup>
                  </m:e>
                  <m:e>
                    <m:r>
                      <w:rPr>
                        <w:rFonts w:ascii="Cambria Math" w:hAnsi="Cambria Math"/>
                        <w:lang w:val="en-US" w:eastAsia="zh-CN"/>
                      </w:rPr>
                      <m:t>n=0</m:t>
                    </m:r>
                  </m:e>
                </m:mr>
                <m:mr>
                  <m:e>
                    <m:sSubSup>
                      <m:sSubSupPr>
                        <m:ctrlPr>
                          <w:rPr>
                            <w:rFonts w:ascii="Cambria Math" w:hAnsi="Cambria Math"/>
                            <w:bCs/>
                            <w:i/>
                          </w:rPr>
                        </m:ctrlPr>
                      </m:sSubSupPr>
                      <m:e>
                        <m:r>
                          <w:rPr>
                            <w:rFonts w:ascii="Cambria Math" w:hAnsi="Cambria Math"/>
                          </w:rPr>
                          <m:t>(k</m:t>
                        </m:r>
                      </m:e>
                      <m:sub>
                        <m:r>
                          <w:rPr>
                            <w:rFonts w:ascii="Cambria Math" w:hAnsi="Cambria Math"/>
                          </w:rPr>
                          <m:t>0</m:t>
                        </m:r>
                      </m:sub>
                      <m:sup>
                        <m:r>
                          <w:rPr>
                            <w:rFonts w:ascii="Cambria Math" w:hAnsi="Cambria Math"/>
                          </w:rPr>
                          <m:t>n-1</m:t>
                        </m:r>
                      </m:sup>
                    </m:sSubSup>
                    <m:r>
                      <w:rPr>
                        <w:rFonts w:ascii="Cambria Math" w:hAnsi="Cambria Math"/>
                        <w:lang w:val="en-US" w:eastAsia="zh-CN"/>
                      </w:rPr>
                      <m:t xml:space="preserve">+H)mod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cb</m:t>
                        </m:r>
                      </m:sub>
                    </m:sSub>
                  </m:e>
                  <m:e>
                    <m:r>
                      <w:rPr>
                        <w:rFonts w:ascii="Cambria Math" w:hAnsi="Cambria Math"/>
                        <w:lang w:val="en-US" w:eastAsia="zh-CN"/>
                      </w:rPr>
                      <m:t>n=1,...,N-1</m:t>
                    </m:r>
                  </m:e>
                </m:mr>
              </m:m>
            </m:e>
          </m:d>
        </m:oMath>
      </m:oMathPara>
    </w:p>
    <w:p w:rsidR="006D5C37" w:rsidRDefault="00960681">
      <w:pPr>
        <w:rPr>
          <w:i/>
          <w:iCs/>
          <w:lang w:eastAsia="ja-JP"/>
        </w:rPr>
      </w:pPr>
      <w:r>
        <w:rPr>
          <w:i/>
          <w:iCs/>
          <w:lang w:eastAsia="ja-JP"/>
        </w:rPr>
        <w:t>Where:</w:t>
      </w:r>
    </w:p>
    <w:p w:rsidR="006D5C37" w:rsidRDefault="00AD5CB7">
      <w:pPr>
        <w:numPr>
          <w:ilvl w:val="0"/>
          <w:numId w:val="24"/>
        </w:numPr>
        <w:rPr>
          <w:i/>
          <w:iCs/>
          <w:lang w:val="en-US" w:eastAsia="ja-JP"/>
        </w:rPr>
      </w:pPr>
      <m:oMath>
        <m:sSubSup>
          <m:sSubSupPr>
            <m:ctrlPr>
              <w:rPr>
                <w:rFonts w:ascii="Cambria Math" w:hAnsi="Cambria Math"/>
                <w:bCs/>
                <w:i/>
              </w:rPr>
            </m:ctrlPr>
          </m:sSubSupPr>
          <m:e>
            <m:r>
              <w:rPr>
                <w:rFonts w:ascii="Cambria Math" w:hAnsi="Cambria Math"/>
              </w:rPr>
              <m:t>R</m:t>
            </m:r>
          </m:e>
          <m:sub>
            <m:r>
              <w:rPr>
                <w:rFonts w:ascii="Cambria Math" w:hAnsi="Cambria Math"/>
              </w:rPr>
              <m:t>subblock</m:t>
            </m:r>
          </m:sub>
          <m:sup>
            <m:r>
              <w:rPr>
                <w:rFonts w:ascii="Cambria Math" w:hAnsi="Cambria Math"/>
              </w:rPr>
              <m:t>TC</m:t>
            </m:r>
          </m:sup>
        </m:sSubSup>
      </m:oMath>
      <w:r w:rsidR="00960681">
        <w:rPr>
          <w:rFonts w:hAnsi="Cambria Math"/>
          <w:bCs/>
          <w:i/>
          <w:lang w:val="en-US" w:eastAsia="zh-CN"/>
        </w:rPr>
        <w:t xml:space="preserve"> is </w:t>
      </w:r>
      <w:r w:rsidR="00960681">
        <w:rPr>
          <w:i/>
        </w:rPr>
        <w:t>the number of rows of the</w:t>
      </w:r>
      <w:r w:rsidR="00960681">
        <w:rPr>
          <w:i/>
          <w:lang w:val="en-US" w:eastAsia="zh-CN"/>
        </w:rPr>
        <w:t xml:space="preserve"> s</w:t>
      </w:r>
      <w:proofErr w:type="spellStart"/>
      <w:r w:rsidR="00960681">
        <w:rPr>
          <w:i/>
        </w:rPr>
        <w:t>ub</w:t>
      </w:r>
      <w:proofErr w:type="spellEnd"/>
      <w:r w:rsidR="00960681">
        <w:rPr>
          <w:i/>
        </w:rPr>
        <w:t xml:space="preserve">-block </w:t>
      </w:r>
      <w:proofErr w:type="spellStart"/>
      <w:r w:rsidR="00960681">
        <w:rPr>
          <w:i/>
        </w:rPr>
        <w:t>interleaver</w:t>
      </w:r>
      <w:proofErr w:type="spellEnd"/>
    </w:p>
    <w:p w:rsidR="006D5C37" w:rsidRDefault="00960681">
      <w:pPr>
        <w:numPr>
          <w:ilvl w:val="0"/>
          <w:numId w:val="24"/>
        </w:numPr>
        <w:rPr>
          <w:i/>
          <w:iCs/>
          <w:lang w:val="en-US" w:eastAsia="ja-JP"/>
        </w:rPr>
      </w:pPr>
      <m:oMath>
        <m:r>
          <w:rPr>
            <w:rFonts w:ascii="Cambria Math" w:hAnsi="Cambria Math"/>
            <w:lang w:eastAsia="zh-CN"/>
          </w:rPr>
          <m:t>N</m:t>
        </m:r>
      </m:oMath>
      <w:r>
        <w:rPr>
          <w:i/>
          <w:lang w:val="en-US" w:eastAsia="ja-JP"/>
        </w:rPr>
        <w:t xml:space="preserve"> is the number of </w:t>
      </w:r>
      <w:r>
        <w:rPr>
          <w:i/>
          <w:lang w:val="en-US" w:eastAsia="zh-CN"/>
        </w:rPr>
        <w:t xml:space="preserve">subframes </w:t>
      </w:r>
      <w:r>
        <w:rPr>
          <w:i/>
          <w:lang w:val="en-US" w:eastAsia="ja-JP"/>
        </w:rPr>
        <w:t xml:space="preserve">allocated for </w:t>
      </w:r>
      <w:r>
        <w:rPr>
          <w:i/>
          <w:lang w:val="en-US" w:eastAsia="zh-CN"/>
        </w:rPr>
        <w:t>a TB</w:t>
      </w:r>
    </w:p>
    <w:p w:rsidR="006D5C37" w:rsidRDefault="00960681">
      <w:pPr>
        <w:numPr>
          <w:ilvl w:val="0"/>
          <w:numId w:val="24"/>
        </w:numPr>
        <w:rPr>
          <w:i/>
          <w:iCs/>
          <w:lang w:val="en-US" w:eastAsia="ja-JP"/>
        </w:rPr>
      </w:pPr>
      <w:r>
        <w:rPr>
          <w:i/>
          <w:iCs/>
          <w:lang w:val="en-US" w:eastAsia="zh-CN"/>
        </w:rPr>
        <w:fldChar w:fldCharType="begin"/>
      </w:r>
      <w:r>
        <w:rPr>
          <w:i/>
          <w:iCs/>
          <w:lang w:val="en-US" w:eastAsia="zh-CN"/>
        </w:rPr>
        <w:instrText xml:space="preserve"> QUOTE </w:instrText>
      </w:r>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cb</m:t>
            </m:r>
          </m:sub>
        </m:sSub>
      </m:oMath>
      <w:r>
        <w:rPr>
          <w:i/>
          <w:iCs/>
          <w:lang w:val="en-US" w:eastAsia="zh-CN"/>
        </w:rPr>
        <w:instrText xml:space="preserve"> </w:instrText>
      </w:r>
      <w:r>
        <w:rPr>
          <w:i/>
          <w:iCs/>
          <w:lang w:val="en-US" w:eastAsia="zh-CN"/>
        </w:rPr>
        <w:fldChar w:fldCharType="end"/>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cb</m:t>
            </m:r>
          </m:sub>
        </m:sSub>
      </m:oMath>
      <w:r>
        <w:rPr>
          <w:i/>
          <w:lang w:val="en-US" w:eastAsia="zh-CN"/>
        </w:rPr>
        <w:t xml:space="preserve"> </w:t>
      </w:r>
      <w:r>
        <w:rPr>
          <w:i/>
          <w:lang w:val="en-US" w:eastAsia="ja-JP"/>
        </w:rPr>
        <w:t xml:space="preserve">is the length of circular buffer </w:t>
      </w:r>
      <w:r>
        <w:rPr>
          <w:i/>
        </w:rPr>
        <w:t>size of</w:t>
      </w:r>
      <w:r>
        <w:rPr>
          <w:rFonts w:hint="eastAsia"/>
          <w:i/>
          <w:lang w:val="en-US" w:eastAsia="zh-CN"/>
        </w:rPr>
        <w:t xml:space="preserve"> the</w:t>
      </w:r>
      <w:r>
        <w:rPr>
          <w:bCs/>
          <w:i/>
        </w:rPr>
        <w:t xml:space="preserve"> </w:t>
      </w:r>
      <w:proofErr w:type="gramStart"/>
      <w:r>
        <w:rPr>
          <w:bCs/>
          <w:i/>
        </w:rPr>
        <w:t>CB</w:t>
      </w:r>
      <w:proofErr w:type="gramEnd"/>
    </w:p>
    <w:p w:rsidR="006D5C37" w:rsidRDefault="00960681">
      <w:pPr>
        <w:numPr>
          <w:ilvl w:val="0"/>
          <w:numId w:val="24"/>
        </w:numPr>
        <w:rPr>
          <w:i/>
          <w:iCs/>
          <w:lang w:val="en-US" w:eastAsia="ja-JP"/>
        </w:rPr>
      </w:pPr>
      <m:oMath>
        <m:r>
          <w:rPr>
            <w:rFonts w:ascii="Cambria Math" w:eastAsiaTheme="minorEastAsia" w:hAnsi="Cambria Math"/>
          </w:rPr>
          <m:t>H</m:t>
        </m:r>
      </m:oMath>
      <w:r>
        <w:rPr>
          <w:i/>
          <w:kern w:val="2"/>
        </w:rPr>
        <w:t xml:space="preserve"> </w:t>
      </w:r>
      <w:r>
        <w:rPr>
          <w:i/>
          <w:lang w:val="en-US" w:eastAsia="ja-JP"/>
        </w:rPr>
        <w:t xml:space="preserve">is the number of </w:t>
      </w:r>
      <w:proofErr w:type="gramStart"/>
      <w:r>
        <w:rPr>
          <w:i/>
          <w:lang w:val="en-US" w:eastAsia="ja-JP"/>
        </w:rPr>
        <w:t>rate</w:t>
      </w:r>
      <w:proofErr w:type="gramEnd"/>
      <w:r>
        <w:rPr>
          <w:i/>
          <w:lang w:val="en-US" w:eastAsia="ja-JP"/>
        </w:rPr>
        <w:t xml:space="preserve"> matching coded bits available for transmission of </w:t>
      </w:r>
      <w:r>
        <w:rPr>
          <w:i/>
        </w:rPr>
        <w:t>the</w:t>
      </w:r>
      <w:r>
        <w:rPr>
          <w:i/>
          <w:lang w:val="en-US" w:eastAsia="ja-JP"/>
        </w:rPr>
        <w:t xml:space="preserve"> CB in a </w:t>
      </w:r>
      <w:r>
        <w:rPr>
          <w:i/>
          <w:lang w:val="en-US" w:eastAsia="zh-CN"/>
        </w:rPr>
        <w:t xml:space="preserve">subframe </w:t>
      </w:r>
      <w:r>
        <w:rPr>
          <w:i/>
          <w:lang w:val="en-US" w:eastAsia="ja-JP"/>
        </w:rPr>
        <w:t xml:space="preserve">allocated for </w:t>
      </w:r>
      <w:r>
        <w:rPr>
          <w:i/>
          <w:lang w:val="en-US" w:eastAsia="zh-CN"/>
        </w:rPr>
        <w:t>a TB</w:t>
      </w:r>
      <w:r>
        <w:rPr>
          <w:i/>
        </w:rPr>
        <w:t>.</w:t>
      </w:r>
    </w:p>
    <w:p w:rsidR="006D5C37" w:rsidRDefault="00960681">
      <w:pPr>
        <w:rPr>
          <w:bCs/>
          <w:i/>
          <w:color w:val="000000"/>
        </w:rPr>
      </w:pPr>
      <w:r>
        <w:rPr>
          <w:b/>
          <w:i/>
          <w:lang w:eastAsia="zh-CN"/>
        </w:rPr>
        <w:t xml:space="preserve">Proposal 4: </w:t>
      </w:r>
      <w:r>
        <w:rPr>
          <w:bCs/>
          <w:i/>
          <w:color w:val="000000"/>
        </w:rPr>
        <w:t xml:space="preserve">Regarding </w:t>
      </w:r>
      <w:r>
        <w:rPr>
          <w:rFonts w:hint="eastAsia"/>
          <w:bCs/>
          <w:i/>
          <w:color w:val="000000"/>
          <w:lang w:val="en-US" w:eastAsia="zh-CN"/>
        </w:rPr>
        <w:t xml:space="preserve">parameters </w:t>
      </w:r>
      <w:r>
        <w:rPr>
          <w:bCs/>
          <w:i/>
          <w:color w:val="000000"/>
        </w:rPr>
        <w:t xml:space="preserve">configuration for time interleaving transmission, both per </w:t>
      </w:r>
      <w:proofErr w:type="spellStart"/>
      <w:r>
        <w:rPr>
          <w:bCs/>
          <w:i/>
          <w:color w:val="000000"/>
        </w:rPr>
        <w:t>PMCH</w:t>
      </w:r>
      <w:proofErr w:type="spellEnd"/>
      <w:r>
        <w:rPr>
          <w:bCs/>
          <w:i/>
          <w:color w:val="000000"/>
        </w:rPr>
        <w:t xml:space="preserve"> configuration and per </w:t>
      </w:r>
      <w:proofErr w:type="spellStart"/>
      <w:r>
        <w:rPr>
          <w:bCs/>
          <w:i/>
          <w:color w:val="000000"/>
        </w:rPr>
        <w:t>MBMS</w:t>
      </w:r>
      <w:proofErr w:type="spellEnd"/>
      <w:r>
        <w:rPr>
          <w:bCs/>
          <w:i/>
          <w:color w:val="000000"/>
        </w:rPr>
        <w:t xml:space="preserve"> session configuration are supported, </w:t>
      </w:r>
    </w:p>
    <w:p w:rsidR="006D5C37" w:rsidRDefault="00960681">
      <w:pPr>
        <w:numPr>
          <w:ilvl w:val="0"/>
          <w:numId w:val="24"/>
        </w:numPr>
        <w:rPr>
          <w:i/>
          <w:lang w:eastAsia="zh-CN"/>
        </w:rPr>
      </w:pPr>
      <w:r>
        <w:rPr>
          <w:i/>
          <w:lang w:val="en-US" w:eastAsia="zh-CN"/>
        </w:rPr>
        <w:t>P</w:t>
      </w:r>
      <w:proofErr w:type="spellStart"/>
      <w:r>
        <w:rPr>
          <w:i/>
          <w:lang w:eastAsia="zh-CN"/>
        </w:rPr>
        <w:t>er</w:t>
      </w:r>
      <w:proofErr w:type="spellEnd"/>
      <w:r>
        <w:rPr>
          <w:i/>
          <w:lang w:eastAsia="zh-CN"/>
        </w:rPr>
        <w:t xml:space="preserve"> </w:t>
      </w:r>
      <w:proofErr w:type="spellStart"/>
      <w:r>
        <w:rPr>
          <w:i/>
          <w:lang w:eastAsia="zh-CN"/>
        </w:rPr>
        <w:t>PMCH</w:t>
      </w:r>
      <w:proofErr w:type="spellEnd"/>
      <w:r>
        <w:rPr>
          <w:i/>
          <w:lang w:eastAsia="zh-CN"/>
        </w:rPr>
        <w:t xml:space="preserve"> configuration </w:t>
      </w:r>
      <w:r>
        <w:rPr>
          <w:i/>
          <w:lang w:val="en-US" w:eastAsia="zh-CN"/>
        </w:rPr>
        <w:t xml:space="preserve">should be </w:t>
      </w:r>
      <w:r>
        <w:rPr>
          <w:i/>
          <w:lang w:eastAsia="zh-CN"/>
        </w:rPr>
        <w:t xml:space="preserve">mandatory configured via </w:t>
      </w:r>
      <w:proofErr w:type="spellStart"/>
      <w:r>
        <w:rPr>
          <w:i/>
          <w:lang w:eastAsia="zh-CN"/>
        </w:rPr>
        <w:t>pmch</w:t>
      </w:r>
      <w:proofErr w:type="spellEnd"/>
      <w:r>
        <w:rPr>
          <w:i/>
          <w:lang w:eastAsia="zh-CN"/>
        </w:rPr>
        <w:t>-Config</w:t>
      </w:r>
      <w:r>
        <w:rPr>
          <w:rFonts w:hint="eastAsia"/>
          <w:i/>
          <w:lang w:val="en-US" w:eastAsia="zh-CN"/>
        </w:rPr>
        <w:t>,</w:t>
      </w:r>
      <w:r>
        <w:rPr>
          <w:i/>
          <w:lang w:val="en-US" w:eastAsia="zh-CN"/>
        </w:rPr>
        <w:t xml:space="preserve"> and used for the first </w:t>
      </w:r>
      <w:proofErr w:type="spellStart"/>
      <w:r>
        <w:rPr>
          <w:i/>
          <w:lang w:val="en-US" w:eastAsia="zh-CN"/>
        </w:rPr>
        <w:t>MTCH</w:t>
      </w:r>
      <w:proofErr w:type="spellEnd"/>
      <w:r>
        <w:rPr>
          <w:i/>
          <w:lang w:val="en-US" w:eastAsia="zh-CN"/>
        </w:rPr>
        <w:t xml:space="preserve"> scheduled after the </w:t>
      </w:r>
      <w:proofErr w:type="spellStart"/>
      <w:r>
        <w:rPr>
          <w:i/>
          <w:lang w:val="en-US" w:eastAsia="zh-CN"/>
        </w:rPr>
        <w:t>MSI</w:t>
      </w:r>
      <w:proofErr w:type="spellEnd"/>
      <w:r>
        <w:rPr>
          <w:i/>
          <w:lang w:val="en-US" w:eastAsia="zh-CN"/>
        </w:rPr>
        <w:t>;</w:t>
      </w:r>
      <w:r>
        <w:rPr>
          <w:i/>
          <w:lang w:eastAsia="zh-CN"/>
        </w:rPr>
        <w:t xml:space="preserve"> </w:t>
      </w:r>
    </w:p>
    <w:p w:rsidR="006D5C37" w:rsidRDefault="00960681">
      <w:pPr>
        <w:numPr>
          <w:ilvl w:val="0"/>
          <w:numId w:val="24"/>
        </w:numPr>
        <w:rPr>
          <w:i/>
          <w:lang w:eastAsia="zh-CN"/>
        </w:rPr>
      </w:pPr>
      <w:r>
        <w:rPr>
          <w:i/>
          <w:lang w:val="en-US" w:eastAsia="zh-CN"/>
        </w:rPr>
        <w:t>P</w:t>
      </w:r>
      <w:proofErr w:type="spellStart"/>
      <w:r>
        <w:rPr>
          <w:i/>
          <w:lang w:eastAsia="zh-CN"/>
        </w:rPr>
        <w:t>er</w:t>
      </w:r>
      <w:proofErr w:type="spellEnd"/>
      <w:r>
        <w:rPr>
          <w:i/>
          <w:lang w:eastAsia="zh-CN"/>
        </w:rPr>
        <w:t xml:space="preserve"> </w:t>
      </w:r>
      <w:proofErr w:type="spellStart"/>
      <w:r>
        <w:rPr>
          <w:i/>
          <w:lang w:eastAsia="zh-CN"/>
        </w:rPr>
        <w:t>MBMS</w:t>
      </w:r>
      <w:proofErr w:type="spellEnd"/>
      <w:r>
        <w:rPr>
          <w:i/>
          <w:lang w:eastAsia="zh-CN"/>
        </w:rPr>
        <w:t xml:space="preserve"> session configuration </w:t>
      </w:r>
      <w:r>
        <w:rPr>
          <w:i/>
          <w:lang w:val="en-US" w:eastAsia="zh-CN"/>
        </w:rPr>
        <w:t>can be</w:t>
      </w:r>
      <w:r>
        <w:rPr>
          <w:i/>
          <w:lang w:eastAsia="zh-CN"/>
        </w:rPr>
        <w:t xml:space="preserve"> optional</w:t>
      </w:r>
      <w:r>
        <w:rPr>
          <w:rFonts w:hint="eastAsia"/>
          <w:i/>
          <w:lang w:val="en-US" w:eastAsia="zh-CN"/>
        </w:rPr>
        <w:t xml:space="preserve">, and takes effect when the corresponding </w:t>
      </w:r>
      <w:proofErr w:type="spellStart"/>
      <w:r>
        <w:rPr>
          <w:rFonts w:hint="eastAsia"/>
          <w:i/>
          <w:lang w:val="en-US" w:eastAsia="zh-CN"/>
        </w:rPr>
        <w:t>MTCH</w:t>
      </w:r>
      <w:proofErr w:type="spellEnd"/>
      <w:r>
        <w:rPr>
          <w:rFonts w:hint="eastAsia"/>
          <w:i/>
          <w:lang w:val="en-US" w:eastAsia="zh-CN"/>
        </w:rPr>
        <w:t xml:space="preserve"> is not scheduled as the first </w:t>
      </w:r>
      <w:proofErr w:type="spellStart"/>
      <w:r>
        <w:rPr>
          <w:rFonts w:hint="eastAsia"/>
          <w:i/>
          <w:lang w:val="en-US" w:eastAsia="zh-CN"/>
        </w:rPr>
        <w:t>MTCH</w:t>
      </w:r>
      <w:proofErr w:type="spellEnd"/>
      <w:r>
        <w:rPr>
          <w:rFonts w:hint="eastAsia"/>
          <w:i/>
          <w:lang w:val="en-US" w:eastAsia="zh-CN"/>
        </w:rPr>
        <w:t xml:space="preserve"> after the </w:t>
      </w:r>
      <w:proofErr w:type="spellStart"/>
      <w:r>
        <w:rPr>
          <w:rFonts w:hint="eastAsia"/>
          <w:i/>
          <w:lang w:val="en-US" w:eastAsia="zh-CN"/>
        </w:rPr>
        <w:t>MSI</w:t>
      </w:r>
      <w:proofErr w:type="spellEnd"/>
      <w:r>
        <w:rPr>
          <w:i/>
          <w:lang w:val="en-US" w:eastAsia="zh-CN"/>
        </w:rPr>
        <w:t xml:space="preserve">. </w:t>
      </w:r>
    </w:p>
    <w:p w:rsidR="006D5C37" w:rsidRDefault="00960681">
      <w:pPr>
        <w:pStyle w:val="af3"/>
        <w:numPr>
          <w:ilvl w:val="255"/>
          <w:numId w:val="0"/>
        </w:numPr>
        <w:rPr>
          <w:i/>
          <w:lang w:val="en-US" w:eastAsia="zh-CN"/>
        </w:rPr>
      </w:pPr>
      <w:r>
        <w:rPr>
          <w:b/>
          <w:i/>
          <w:lang w:val="en-US" w:eastAsia="zh-CN"/>
        </w:rPr>
        <w:lastRenderedPageBreak/>
        <w:t>Proposal 5:</w:t>
      </w:r>
      <w:r>
        <w:rPr>
          <w:i/>
          <w:lang w:val="en-US" w:eastAsia="zh-CN"/>
        </w:rPr>
        <w:t xml:space="preserve"> In cases the value of M and N exceed UE capabilities in terms of soft buffer size and maximum TBS supported in a </w:t>
      </w:r>
      <w:proofErr w:type="spellStart"/>
      <w:r>
        <w:rPr>
          <w:i/>
          <w:lang w:val="en-US" w:eastAsia="zh-CN"/>
        </w:rPr>
        <w:t>TTI</w:t>
      </w:r>
      <w:proofErr w:type="spellEnd"/>
      <w:r>
        <w:rPr>
          <w:i/>
          <w:lang w:val="en-US" w:eastAsia="zh-CN"/>
        </w:rPr>
        <w:t>, the UE should drop the corresponding transmission.</w:t>
      </w:r>
    </w:p>
    <w:p w:rsidR="006D5C37" w:rsidRDefault="00960681">
      <w:pPr>
        <w:jc w:val="center"/>
        <w:rPr>
          <w:b/>
          <w:bCs/>
          <w:u w:val="single"/>
          <w:lang w:val="en-US" w:eastAsia="zh-CN"/>
        </w:rPr>
      </w:pPr>
      <w:proofErr w:type="spellStart"/>
      <w:r>
        <w:rPr>
          <w:b/>
          <w:bCs/>
          <w:u w:val="single"/>
          <w:lang w:val="en-US" w:eastAsia="zh-CN"/>
        </w:rPr>
        <w:t>RRC</w:t>
      </w:r>
      <w:proofErr w:type="spellEnd"/>
      <w:r>
        <w:rPr>
          <w:b/>
          <w:bCs/>
          <w:u w:val="single"/>
          <w:lang w:val="en-US" w:eastAsia="zh-CN"/>
        </w:rPr>
        <w:t xml:space="preserve"> parameters</w:t>
      </w:r>
    </w:p>
    <w:p w:rsidR="005729AF" w:rsidRPr="005729AF" w:rsidRDefault="005729AF" w:rsidP="005729AF">
      <w:pPr>
        <w:rPr>
          <w:i/>
          <w:iCs/>
          <w:lang w:val="en-US" w:eastAsia="zh-CN" w:bidi="ar"/>
        </w:rPr>
      </w:pPr>
      <w:r w:rsidRPr="005729AF">
        <w:rPr>
          <w:rFonts w:hint="eastAsia"/>
          <w:b/>
          <w:bCs/>
          <w:i/>
          <w:iCs/>
          <w:lang w:val="en-US" w:eastAsia="zh-CN"/>
        </w:rPr>
        <w:t xml:space="preserve">Proposal 6: </w:t>
      </w:r>
      <w:r w:rsidRPr="005729AF">
        <w:rPr>
          <w:rFonts w:hint="eastAsia"/>
          <w:i/>
          <w:iCs/>
          <w:lang w:val="en-US" w:eastAsia="zh-CN"/>
        </w:rPr>
        <w:t xml:space="preserve">Regarding configuration parameters for frequency interleaving transmission, the following two options </w:t>
      </w:r>
      <w:r w:rsidRPr="005729AF">
        <w:rPr>
          <w:i/>
          <w:iCs/>
          <w:lang w:val="en-US" w:eastAsia="zh-CN"/>
        </w:rPr>
        <w:t>can</w:t>
      </w:r>
      <w:r w:rsidRPr="005729AF">
        <w:rPr>
          <w:rFonts w:hint="eastAsia"/>
          <w:i/>
          <w:iCs/>
          <w:lang w:val="en-US" w:eastAsia="zh-CN"/>
        </w:rPr>
        <w:t xml:space="preserve"> be considered in </w:t>
      </w:r>
      <w:proofErr w:type="spellStart"/>
      <w:r w:rsidRPr="005729AF">
        <w:rPr>
          <w:rFonts w:hint="eastAsia"/>
          <w:i/>
          <w:iCs/>
          <w:lang w:val="en-US" w:eastAsia="zh-CN"/>
        </w:rPr>
        <w:t>RAN1</w:t>
      </w:r>
      <w:proofErr w:type="spellEnd"/>
      <w:r w:rsidRPr="005729AF">
        <w:rPr>
          <w:rFonts w:hint="eastAsia"/>
          <w:i/>
          <w:iCs/>
          <w:lang w:val="en-US" w:eastAsia="zh-CN"/>
        </w:rPr>
        <w:t xml:space="preserve"> discussions. </w:t>
      </w:r>
      <w:r w:rsidRPr="005729AF">
        <w:rPr>
          <w:i/>
          <w:iCs/>
          <w:lang w:val="en-US" w:eastAsia="zh-CN" w:bidi="ar"/>
        </w:rPr>
        <w:t xml:space="preserve">And the detailed signaling structure can be determined by </w:t>
      </w:r>
      <w:proofErr w:type="spellStart"/>
      <w:r w:rsidRPr="005729AF">
        <w:rPr>
          <w:i/>
          <w:iCs/>
          <w:lang w:val="en-US" w:eastAsia="zh-CN" w:bidi="ar"/>
        </w:rPr>
        <w:t>RA</w:t>
      </w:r>
      <w:bookmarkStart w:id="30" w:name="_GoBack"/>
      <w:bookmarkEnd w:id="30"/>
      <w:r w:rsidRPr="005729AF">
        <w:rPr>
          <w:i/>
          <w:iCs/>
          <w:lang w:val="en-US" w:eastAsia="zh-CN" w:bidi="ar"/>
        </w:rPr>
        <w:t>N2</w:t>
      </w:r>
      <w:proofErr w:type="spellEnd"/>
      <w:r w:rsidRPr="005729AF">
        <w:rPr>
          <w:i/>
          <w:iCs/>
          <w:lang w:val="en-US" w:eastAsia="zh-CN" w:bidi="ar"/>
        </w:rPr>
        <w:t>.</w:t>
      </w:r>
    </w:p>
    <w:p w:rsidR="006D5C37" w:rsidRDefault="00960681">
      <w:pPr>
        <w:numPr>
          <w:ilvl w:val="0"/>
          <w:numId w:val="25"/>
        </w:numPr>
        <w:spacing w:after="180"/>
        <w:rPr>
          <w:i/>
          <w:lang w:val="en-US" w:eastAsia="zh-CN"/>
        </w:rPr>
      </w:pPr>
      <w:r>
        <w:rPr>
          <w:i/>
          <w:iCs/>
          <w:lang w:val="en-US" w:eastAsia="zh-CN" w:bidi="ar"/>
        </w:rPr>
        <w:t xml:space="preserve">Option </w:t>
      </w:r>
      <w:r>
        <w:rPr>
          <w:rFonts w:hint="eastAsia"/>
          <w:i/>
          <w:iCs/>
          <w:lang w:val="en-US" w:eastAsia="zh-CN" w:bidi="ar"/>
        </w:rPr>
        <w:t>1</w:t>
      </w:r>
      <w:r>
        <w:rPr>
          <w:i/>
          <w:iCs/>
          <w:lang w:val="en-US" w:eastAsia="zh-CN" w:bidi="ar"/>
        </w:rPr>
        <w:t xml:space="preserve">: Per </w:t>
      </w:r>
      <w:proofErr w:type="spellStart"/>
      <w:r>
        <w:rPr>
          <w:i/>
          <w:iCs/>
          <w:lang w:val="en-US" w:eastAsia="zh-CN" w:bidi="ar"/>
        </w:rPr>
        <w:t>PMCH</w:t>
      </w:r>
      <w:proofErr w:type="spellEnd"/>
      <w:r>
        <w:rPr>
          <w:i/>
          <w:iCs/>
          <w:lang w:val="en-US" w:eastAsia="zh-CN" w:bidi="ar"/>
        </w:rPr>
        <w:t xml:space="preserve"> configuration, e.g., via </w:t>
      </w:r>
      <w:proofErr w:type="spellStart"/>
      <w:r>
        <w:rPr>
          <w:bCs/>
          <w:i/>
          <w:iCs/>
          <w:kern w:val="2"/>
          <w:lang w:val="en-US" w:eastAsia="zh-CN" w:bidi="ar"/>
        </w:rPr>
        <w:t>pmch</w:t>
      </w:r>
      <w:proofErr w:type="spellEnd"/>
      <w:r>
        <w:rPr>
          <w:bCs/>
          <w:i/>
          <w:iCs/>
          <w:kern w:val="2"/>
          <w:lang w:val="en-US" w:eastAsia="zh-CN" w:bidi="ar"/>
        </w:rPr>
        <w:t>-Config</w:t>
      </w:r>
    </w:p>
    <w:p w:rsidR="006D5C37" w:rsidRDefault="00960681">
      <w:pPr>
        <w:numPr>
          <w:ilvl w:val="0"/>
          <w:numId w:val="25"/>
        </w:numPr>
        <w:spacing w:after="180"/>
        <w:rPr>
          <w:i/>
          <w:lang w:val="en-US" w:eastAsia="zh-CN"/>
        </w:rPr>
      </w:pPr>
      <w:r>
        <w:rPr>
          <w:bCs/>
          <w:i/>
          <w:iCs/>
          <w:kern w:val="2"/>
          <w:lang w:val="en-US" w:eastAsia="zh-CN" w:bidi="ar"/>
        </w:rPr>
        <w:t xml:space="preserve">Option </w:t>
      </w:r>
      <w:r>
        <w:rPr>
          <w:rFonts w:hint="eastAsia"/>
          <w:bCs/>
          <w:i/>
          <w:iCs/>
          <w:kern w:val="2"/>
          <w:lang w:val="en-US" w:eastAsia="zh-CN" w:bidi="ar"/>
        </w:rPr>
        <w:t>2</w:t>
      </w:r>
      <w:r>
        <w:rPr>
          <w:bCs/>
          <w:i/>
          <w:iCs/>
          <w:kern w:val="2"/>
          <w:lang w:val="en-US" w:eastAsia="zh-CN" w:bidi="ar"/>
        </w:rPr>
        <w:t xml:space="preserve">: Per </w:t>
      </w:r>
      <w:proofErr w:type="spellStart"/>
      <w:r>
        <w:rPr>
          <w:bCs/>
          <w:i/>
          <w:iCs/>
          <w:kern w:val="2"/>
          <w:lang w:val="en-US" w:eastAsia="zh-CN" w:bidi="ar"/>
        </w:rPr>
        <w:t>MBMS</w:t>
      </w:r>
      <w:proofErr w:type="spellEnd"/>
      <w:r>
        <w:rPr>
          <w:bCs/>
          <w:i/>
          <w:iCs/>
          <w:kern w:val="2"/>
          <w:lang w:val="en-US" w:eastAsia="zh-CN" w:bidi="ar"/>
        </w:rPr>
        <w:t xml:space="preserve"> session, e.g., via </w:t>
      </w:r>
      <w:proofErr w:type="spellStart"/>
      <w:r>
        <w:rPr>
          <w:i/>
          <w:iCs/>
          <w:lang w:val="en-US" w:eastAsia="zh-CN" w:bidi="ar"/>
        </w:rPr>
        <w:t>MBMS-SessionInfo</w:t>
      </w:r>
      <w:proofErr w:type="spellEnd"/>
      <w:r>
        <w:rPr>
          <w:rFonts w:hint="eastAsia"/>
          <w:i/>
          <w:iCs/>
          <w:lang w:val="en-US" w:eastAsia="zh-CN" w:bidi="ar"/>
        </w:rPr>
        <w:t xml:space="preserve"> or </w:t>
      </w:r>
      <w:proofErr w:type="spellStart"/>
      <w:r>
        <w:rPr>
          <w:bCs/>
          <w:i/>
          <w:iCs/>
          <w:kern w:val="2"/>
          <w:lang w:val="en-US" w:eastAsia="zh-CN" w:bidi="ar"/>
        </w:rPr>
        <w:t>MSI</w:t>
      </w:r>
      <w:proofErr w:type="spellEnd"/>
      <w:r>
        <w:rPr>
          <w:bCs/>
          <w:i/>
          <w:iCs/>
          <w:kern w:val="2"/>
          <w:lang w:val="en-US" w:eastAsia="zh-CN" w:bidi="ar"/>
        </w:rPr>
        <w:t xml:space="preserve"> MAC CE</w:t>
      </w:r>
    </w:p>
    <w:p w:rsidR="006D5C37" w:rsidRDefault="00960681">
      <w:pPr>
        <w:pStyle w:val="1"/>
      </w:pPr>
      <w:r>
        <w:rPr>
          <w:rFonts w:hint="eastAsia"/>
          <w:lang w:val="en-US" w:eastAsia="zh-CN"/>
        </w:rPr>
        <w:t xml:space="preserve"> </w:t>
      </w:r>
      <w:r>
        <w:t>References</w:t>
      </w:r>
    </w:p>
    <w:p w:rsidR="006D5C37" w:rsidRDefault="00960681">
      <w:pPr>
        <w:pStyle w:val="References"/>
        <w:numPr>
          <w:ilvl w:val="0"/>
          <w:numId w:val="26"/>
        </w:numPr>
        <w:autoSpaceDE w:val="0"/>
        <w:autoSpaceDN w:val="0"/>
        <w:spacing w:after="120"/>
        <w:rPr>
          <w:szCs w:val="22"/>
          <w:lang w:val="en-US" w:eastAsia="zh-CN"/>
        </w:rPr>
      </w:pPr>
      <w:r>
        <w:rPr>
          <w:rFonts w:hint="eastAsia"/>
          <w:szCs w:val="22"/>
          <w:lang w:eastAsia="zh-CN"/>
        </w:rPr>
        <w:t>RP-243290</w:t>
      </w:r>
      <w:r>
        <w:rPr>
          <w:rFonts w:hint="eastAsia"/>
          <w:szCs w:val="22"/>
          <w:lang w:val="en-US" w:eastAsia="zh-CN"/>
        </w:rPr>
        <w:t xml:space="preserve">, </w:t>
      </w:r>
      <w:r>
        <w:rPr>
          <w:rFonts w:hint="eastAsia"/>
          <w:szCs w:val="22"/>
          <w:lang w:eastAsia="zh-CN"/>
        </w:rPr>
        <w:t xml:space="preserve">New </w:t>
      </w:r>
      <w:proofErr w:type="spellStart"/>
      <w:r>
        <w:rPr>
          <w:rFonts w:hint="eastAsia"/>
          <w:szCs w:val="22"/>
          <w:lang w:eastAsia="zh-CN"/>
        </w:rPr>
        <w:t>WID</w:t>
      </w:r>
      <w:proofErr w:type="spellEnd"/>
      <w:r>
        <w:rPr>
          <w:rFonts w:hint="eastAsia"/>
          <w:szCs w:val="22"/>
          <w:lang w:eastAsia="zh-CN"/>
        </w:rPr>
        <w:t xml:space="preserve"> on LTE-based </w:t>
      </w:r>
      <w:proofErr w:type="spellStart"/>
      <w:r>
        <w:rPr>
          <w:rFonts w:hint="eastAsia"/>
          <w:szCs w:val="22"/>
          <w:lang w:eastAsia="zh-CN"/>
        </w:rPr>
        <w:t>5G</w:t>
      </w:r>
      <w:proofErr w:type="spellEnd"/>
      <w:r>
        <w:rPr>
          <w:rFonts w:hint="eastAsia"/>
          <w:szCs w:val="22"/>
          <w:lang w:eastAsia="zh-CN"/>
        </w:rPr>
        <w:t xml:space="preserve"> Broadcast Phase 2</w:t>
      </w:r>
      <w:r>
        <w:rPr>
          <w:rFonts w:hint="eastAsia"/>
          <w:szCs w:val="22"/>
          <w:lang w:val="en-US" w:eastAsia="zh-CN"/>
        </w:rPr>
        <w:t xml:space="preserve">. </w:t>
      </w:r>
    </w:p>
    <w:p w:rsidR="006D5C37" w:rsidRDefault="00960681">
      <w:pPr>
        <w:pStyle w:val="References"/>
        <w:numPr>
          <w:ilvl w:val="0"/>
          <w:numId w:val="26"/>
        </w:numPr>
        <w:autoSpaceDE w:val="0"/>
        <w:autoSpaceDN w:val="0"/>
        <w:spacing w:after="120"/>
        <w:rPr>
          <w:szCs w:val="22"/>
          <w:lang w:val="en-US" w:eastAsia="zh-CN"/>
        </w:rPr>
      </w:pPr>
      <w:r>
        <w:rPr>
          <w:szCs w:val="22"/>
          <w:lang w:val="en-US" w:eastAsia="zh-CN"/>
        </w:rPr>
        <w:t xml:space="preserve">Chair notes </w:t>
      </w:r>
      <w:proofErr w:type="spellStart"/>
      <w:r>
        <w:rPr>
          <w:szCs w:val="22"/>
          <w:lang w:val="en-US" w:eastAsia="zh-CN"/>
        </w:rPr>
        <w:t>RAN1#120</w:t>
      </w:r>
      <w:proofErr w:type="spellEnd"/>
      <w:r>
        <w:rPr>
          <w:szCs w:val="22"/>
          <w:lang w:val="en-US" w:eastAsia="zh-CN"/>
        </w:rPr>
        <w:t xml:space="preserve"> </w:t>
      </w:r>
      <w:proofErr w:type="spellStart"/>
      <w:r>
        <w:rPr>
          <w:szCs w:val="22"/>
          <w:lang w:val="en-US" w:eastAsia="zh-CN"/>
        </w:rPr>
        <w:t>eom1</w:t>
      </w:r>
      <w:proofErr w:type="spellEnd"/>
      <w:r>
        <w:rPr>
          <w:szCs w:val="22"/>
          <w:lang w:val="en-US" w:eastAsia="zh-CN"/>
        </w:rPr>
        <w:t>.</w:t>
      </w:r>
    </w:p>
    <w:p w:rsidR="006D5C37" w:rsidRDefault="00960681">
      <w:pPr>
        <w:pStyle w:val="References"/>
        <w:numPr>
          <w:ilvl w:val="0"/>
          <w:numId w:val="26"/>
        </w:numPr>
        <w:autoSpaceDE w:val="0"/>
        <w:autoSpaceDN w:val="0"/>
        <w:spacing w:after="120"/>
        <w:rPr>
          <w:szCs w:val="22"/>
          <w:lang w:val="en-US" w:eastAsia="zh-CN"/>
        </w:rPr>
      </w:pPr>
      <w:r>
        <w:rPr>
          <w:szCs w:val="22"/>
          <w:lang w:val="en-US" w:eastAsia="zh-CN"/>
        </w:rPr>
        <w:t xml:space="preserve">Chair notes </w:t>
      </w:r>
      <w:proofErr w:type="spellStart"/>
      <w:r>
        <w:rPr>
          <w:szCs w:val="22"/>
          <w:lang w:val="en-US" w:eastAsia="zh-CN"/>
        </w:rPr>
        <w:t>RAN1#120bis</w:t>
      </w:r>
      <w:proofErr w:type="spellEnd"/>
      <w:r>
        <w:rPr>
          <w:szCs w:val="22"/>
          <w:lang w:val="en-US" w:eastAsia="zh-CN"/>
        </w:rPr>
        <w:t xml:space="preserve"> </w:t>
      </w:r>
      <w:proofErr w:type="spellStart"/>
      <w:r>
        <w:rPr>
          <w:szCs w:val="22"/>
          <w:lang w:val="en-US" w:eastAsia="zh-CN"/>
        </w:rPr>
        <w:t>eom1</w:t>
      </w:r>
      <w:proofErr w:type="spellEnd"/>
      <w:r>
        <w:rPr>
          <w:szCs w:val="22"/>
          <w:lang w:val="en-US" w:eastAsia="zh-CN"/>
        </w:rPr>
        <w:t>.</w:t>
      </w:r>
    </w:p>
    <w:p w:rsidR="006D5C37" w:rsidRDefault="00960681">
      <w:pPr>
        <w:pStyle w:val="af3"/>
        <w:numPr>
          <w:ilvl w:val="0"/>
          <w:numId w:val="26"/>
        </w:numPr>
        <w:autoSpaceDE w:val="0"/>
        <w:autoSpaceDN w:val="0"/>
        <w:rPr>
          <w:szCs w:val="22"/>
          <w:lang w:val="en-US" w:eastAsia="zh-CN"/>
        </w:rPr>
      </w:pPr>
      <w:proofErr w:type="spellStart"/>
      <w:r>
        <w:rPr>
          <w:rFonts w:hint="eastAsia"/>
          <w:szCs w:val="22"/>
          <w:lang w:val="en-US" w:eastAsia="zh-CN"/>
        </w:rPr>
        <w:t>R</w:t>
      </w:r>
      <w:r>
        <w:rPr>
          <w:szCs w:val="22"/>
          <w:lang w:val="en-US" w:eastAsia="zh-CN"/>
        </w:rPr>
        <w:t>1</w:t>
      </w:r>
      <w:proofErr w:type="spellEnd"/>
      <w:r>
        <w:rPr>
          <w:szCs w:val="22"/>
          <w:lang w:val="en-US" w:eastAsia="zh-CN"/>
        </w:rPr>
        <w:t xml:space="preserve">-2503143, Final summary on Rel-19 LTE-based </w:t>
      </w:r>
      <w:proofErr w:type="spellStart"/>
      <w:r>
        <w:rPr>
          <w:szCs w:val="22"/>
          <w:lang w:val="en-US" w:eastAsia="zh-CN"/>
        </w:rPr>
        <w:t>5G</w:t>
      </w:r>
      <w:proofErr w:type="spellEnd"/>
      <w:r>
        <w:rPr>
          <w:szCs w:val="22"/>
          <w:lang w:val="en-US" w:eastAsia="zh-CN"/>
        </w:rPr>
        <w:t xml:space="preserve"> Broadcast Phase 2.</w:t>
      </w:r>
    </w:p>
    <w:sectPr w:rsidR="006D5C37">
      <w:pgSz w:w="11906" w:h="16838"/>
      <w:pgMar w:top="567" w:right="1134" w:bottom="567"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5CB7" w:rsidRDefault="00AD5CB7">
      <w:pPr>
        <w:spacing w:after="0"/>
      </w:pPr>
      <w:r>
        <w:separator/>
      </w:r>
    </w:p>
  </w:endnote>
  <w:endnote w:type="continuationSeparator" w:id="0">
    <w:p w:rsidR="00AD5CB7" w:rsidRDefault="00AD5C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5CB7" w:rsidRDefault="00AD5CB7">
      <w:pPr>
        <w:spacing w:after="0"/>
      </w:pPr>
      <w:r>
        <w:separator/>
      </w:r>
    </w:p>
  </w:footnote>
  <w:footnote w:type="continuationSeparator" w:id="0">
    <w:p w:rsidR="00AD5CB7" w:rsidRDefault="00AD5C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A7C04B"/>
    <w:multiLevelType w:val="multilevel"/>
    <w:tmpl w:val="88A7C04B"/>
    <w:lvl w:ilvl="0">
      <w:start w:val="1"/>
      <w:numFmt w:val="bullet"/>
      <w:lvlText w:val="−"/>
      <w:lvlJc w:val="left"/>
      <w:pPr>
        <w:tabs>
          <w:tab w:val="left" w:pos="420"/>
        </w:tabs>
        <w:ind w:left="84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102E62F0"/>
    <w:multiLevelType w:val="multilevel"/>
    <w:tmpl w:val="102E62F0"/>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F67E8C"/>
    <w:multiLevelType w:val="multilevel"/>
    <w:tmpl w:val="17F67E8C"/>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4B3110"/>
    <w:multiLevelType w:val="multilevel"/>
    <w:tmpl w:val="1C4B311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70502C"/>
    <w:multiLevelType w:val="multilevel"/>
    <w:tmpl w:val="31705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7C5BF2"/>
    <w:multiLevelType w:val="multilevel"/>
    <w:tmpl w:val="337C5BF2"/>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1"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宋体"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85E0E00"/>
    <w:multiLevelType w:val="multilevel"/>
    <w:tmpl w:val="485E0E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D330473"/>
    <w:multiLevelType w:val="multilevel"/>
    <w:tmpl w:val="6D33047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52D0A83"/>
    <w:multiLevelType w:val="multilevel"/>
    <w:tmpl w:val="752D0A83"/>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tabs>
          <w:tab w:val="left" w:pos="-420"/>
        </w:tabs>
        <w:ind w:left="1020" w:hanging="360"/>
      </w:pPr>
      <w:rPr>
        <w:rFonts w:ascii="Verdana" w:hAnsi="Verdana"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abstractNumId w:val="13"/>
  </w:num>
  <w:num w:numId="2">
    <w:abstractNumId w:val="1"/>
  </w:num>
  <w:num w:numId="3">
    <w:abstractNumId w:val="19"/>
  </w:num>
  <w:num w:numId="4">
    <w:abstractNumId w:val="14"/>
  </w:num>
  <w:num w:numId="5">
    <w:abstractNumId w:val="17"/>
  </w:num>
  <w:num w:numId="6">
    <w:abstractNumId w:val="5"/>
  </w:num>
  <w:num w:numId="7">
    <w:abstractNumId w:val="3"/>
  </w:num>
  <w:num w:numId="8">
    <w:abstractNumId w:val="24"/>
  </w:num>
  <w:num w:numId="9">
    <w:abstractNumId w:val="22"/>
  </w:num>
  <w:num w:numId="10">
    <w:abstractNumId w:val="18"/>
  </w:num>
  <w:num w:numId="11">
    <w:abstractNumId w:val="16"/>
  </w:num>
  <w:num w:numId="12">
    <w:abstractNumId w:val="7"/>
  </w:num>
  <w:num w:numId="13">
    <w:abstractNumId w:val="12"/>
  </w:num>
  <w:num w:numId="14">
    <w:abstractNumId w:val="21"/>
  </w:num>
  <w:num w:numId="15">
    <w:abstractNumId w:val="2"/>
  </w:num>
  <w:num w:numId="16">
    <w:abstractNumId w:val="20"/>
  </w:num>
  <w:num w:numId="17">
    <w:abstractNumId w:val="15"/>
  </w:num>
  <w:num w:numId="18">
    <w:abstractNumId w:val="8"/>
  </w:num>
  <w:num w:numId="19">
    <w:abstractNumId w:val="6"/>
  </w:num>
  <w:num w:numId="20">
    <w:abstractNumId w:val="9"/>
  </w:num>
  <w:num w:numId="21">
    <w:abstractNumId w:val="23"/>
  </w:num>
  <w:num w:numId="22">
    <w:abstractNumId w:val="4"/>
  </w:num>
  <w:num w:numId="23">
    <w:abstractNumId w:val="11"/>
  </w:num>
  <w:num w:numId="24">
    <w:abstractNumId w:val="25"/>
  </w:num>
  <w:num w:numId="25">
    <w:abstractNumId w:val="0"/>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02015"/>
    <w:rsid w:val="000066E4"/>
    <w:rsid w:val="00010500"/>
    <w:rsid w:val="000113E4"/>
    <w:rsid w:val="000142DE"/>
    <w:rsid w:val="00014483"/>
    <w:rsid w:val="00014738"/>
    <w:rsid w:val="00017FEB"/>
    <w:rsid w:val="000211E6"/>
    <w:rsid w:val="00021278"/>
    <w:rsid w:val="000215EF"/>
    <w:rsid w:val="000217E8"/>
    <w:rsid w:val="00023665"/>
    <w:rsid w:val="0002398B"/>
    <w:rsid w:val="00023DDA"/>
    <w:rsid w:val="000249C6"/>
    <w:rsid w:val="000249EB"/>
    <w:rsid w:val="00026559"/>
    <w:rsid w:val="00031026"/>
    <w:rsid w:val="00031196"/>
    <w:rsid w:val="00034D15"/>
    <w:rsid w:val="0003795E"/>
    <w:rsid w:val="00040D54"/>
    <w:rsid w:val="00041175"/>
    <w:rsid w:val="00042881"/>
    <w:rsid w:val="00043900"/>
    <w:rsid w:val="00043B5C"/>
    <w:rsid w:val="00043FB9"/>
    <w:rsid w:val="00044A18"/>
    <w:rsid w:val="00045A77"/>
    <w:rsid w:val="00046A52"/>
    <w:rsid w:val="00051578"/>
    <w:rsid w:val="000519FD"/>
    <w:rsid w:val="00052C57"/>
    <w:rsid w:val="00057BCE"/>
    <w:rsid w:val="0006062D"/>
    <w:rsid w:val="00061A41"/>
    <w:rsid w:val="0006459D"/>
    <w:rsid w:val="0006531C"/>
    <w:rsid w:val="000661EE"/>
    <w:rsid w:val="0006626A"/>
    <w:rsid w:val="00072F9E"/>
    <w:rsid w:val="00073077"/>
    <w:rsid w:val="00074DF8"/>
    <w:rsid w:val="00076879"/>
    <w:rsid w:val="00080BA7"/>
    <w:rsid w:val="000831E1"/>
    <w:rsid w:val="00084114"/>
    <w:rsid w:val="000871D1"/>
    <w:rsid w:val="0009144A"/>
    <w:rsid w:val="00092E8F"/>
    <w:rsid w:val="00092FEA"/>
    <w:rsid w:val="00093315"/>
    <w:rsid w:val="000A0252"/>
    <w:rsid w:val="000A0654"/>
    <w:rsid w:val="000A11F8"/>
    <w:rsid w:val="000A17C9"/>
    <w:rsid w:val="000A22A8"/>
    <w:rsid w:val="000A3C3C"/>
    <w:rsid w:val="000A548C"/>
    <w:rsid w:val="000A552A"/>
    <w:rsid w:val="000A5F9B"/>
    <w:rsid w:val="000A7040"/>
    <w:rsid w:val="000B3AAC"/>
    <w:rsid w:val="000B3E1F"/>
    <w:rsid w:val="000B4D08"/>
    <w:rsid w:val="000B6759"/>
    <w:rsid w:val="000B7275"/>
    <w:rsid w:val="000B7A48"/>
    <w:rsid w:val="000C3480"/>
    <w:rsid w:val="000C4884"/>
    <w:rsid w:val="000C5111"/>
    <w:rsid w:val="000C580C"/>
    <w:rsid w:val="000C75D5"/>
    <w:rsid w:val="000D21D5"/>
    <w:rsid w:val="000D2249"/>
    <w:rsid w:val="000D2537"/>
    <w:rsid w:val="000D2C43"/>
    <w:rsid w:val="000D6583"/>
    <w:rsid w:val="000D70C8"/>
    <w:rsid w:val="000D736E"/>
    <w:rsid w:val="000E00F2"/>
    <w:rsid w:val="000E0905"/>
    <w:rsid w:val="000E0EC0"/>
    <w:rsid w:val="000E33C7"/>
    <w:rsid w:val="000E48AA"/>
    <w:rsid w:val="000E5220"/>
    <w:rsid w:val="000F07CA"/>
    <w:rsid w:val="000F11BB"/>
    <w:rsid w:val="000F1A8A"/>
    <w:rsid w:val="000F2375"/>
    <w:rsid w:val="000F24E7"/>
    <w:rsid w:val="000F256B"/>
    <w:rsid w:val="000F2F36"/>
    <w:rsid w:val="000F3661"/>
    <w:rsid w:val="000F3D71"/>
    <w:rsid w:val="000F4354"/>
    <w:rsid w:val="000F502F"/>
    <w:rsid w:val="001001B5"/>
    <w:rsid w:val="00101CFE"/>
    <w:rsid w:val="00102E9C"/>
    <w:rsid w:val="00104E5B"/>
    <w:rsid w:val="00105682"/>
    <w:rsid w:val="001111AB"/>
    <w:rsid w:val="001111D5"/>
    <w:rsid w:val="00111CA2"/>
    <w:rsid w:val="0011213D"/>
    <w:rsid w:val="00112CCC"/>
    <w:rsid w:val="001146AA"/>
    <w:rsid w:val="001163D3"/>
    <w:rsid w:val="00117D95"/>
    <w:rsid w:val="001200EE"/>
    <w:rsid w:val="00121A37"/>
    <w:rsid w:val="00125152"/>
    <w:rsid w:val="001253C4"/>
    <w:rsid w:val="001268D3"/>
    <w:rsid w:val="00127BD8"/>
    <w:rsid w:val="001307A0"/>
    <w:rsid w:val="00130F91"/>
    <w:rsid w:val="00131E3D"/>
    <w:rsid w:val="00133127"/>
    <w:rsid w:val="0013336E"/>
    <w:rsid w:val="001342C6"/>
    <w:rsid w:val="0013763E"/>
    <w:rsid w:val="00137C57"/>
    <w:rsid w:val="0014132E"/>
    <w:rsid w:val="00141562"/>
    <w:rsid w:val="001420E2"/>
    <w:rsid w:val="001426F6"/>
    <w:rsid w:val="001442E3"/>
    <w:rsid w:val="00144BE6"/>
    <w:rsid w:val="00145664"/>
    <w:rsid w:val="001465E4"/>
    <w:rsid w:val="00151806"/>
    <w:rsid w:val="0015211B"/>
    <w:rsid w:val="0015362C"/>
    <w:rsid w:val="00154985"/>
    <w:rsid w:val="00157F50"/>
    <w:rsid w:val="001616D2"/>
    <w:rsid w:val="00161D1A"/>
    <w:rsid w:val="0016260A"/>
    <w:rsid w:val="00162CE4"/>
    <w:rsid w:val="00162D5A"/>
    <w:rsid w:val="00165889"/>
    <w:rsid w:val="00166005"/>
    <w:rsid w:val="00166054"/>
    <w:rsid w:val="00166C0E"/>
    <w:rsid w:val="00166D55"/>
    <w:rsid w:val="00167005"/>
    <w:rsid w:val="001676A0"/>
    <w:rsid w:val="00170D02"/>
    <w:rsid w:val="00172A27"/>
    <w:rsid w:val="00173F73"/>
    <w:rsid w:val="00174F83"/>
    <w:rsid w:val="00176F11"/>
    <w:rsid w:val="001802C3"/>
    <w:rsid w:val="00180BF4"/>
    <w:rsid w:val="00180FB3"/>
    <w:rsid w:val="00182637"/>
    <w:rsid w:val="0019260B"/>
    <w:rsid w:val="00192E71"/>
    <w:rsid w:val="00195C71"/>
    <w:rsid w:val="001A2549"/>
    <w:rsid w:val="001A3066"/>
    <w:rsid w:val="001A5851"/>
    <w:rsid w:val="001A5FF8"/>
    <w:rsid w:val="001A6BEF"/>
    <w:rsid w:val="001A7220"/>
    <w:rsid w:val="001A7BBE"/>
    <w:rsid w:val="001B363D"/>
    <w:rsid w:val="001B4B92"/>
    <w:rsid w:val="001B6A64"/>
    <w:rsid w:val="001B6F0F"/>
    <w:rsid w:val="001C0551"/>
    <w:rsid w:val="001C353F"/>
    <w:rsid w:val="001C3633"/>
    <w:rsid w:val="001C4AD7"/>
    <w:rsid w:val="001C6FC2"/>
    <w:rsid w:val="001D284C"/>
    <w:rsid w:val="001D3B22"/>
    <w:rsid w:val="001D3C86"/>
    <w:rsid w:val="001D4641"/>
    <w:rsid w:val="001D54C2"/>
    <w:rsid w:val="001D6D27"/>
    <w:rsid w:val="001E0FEA"/>
    <w:rsid w:val="001E10EE"/>
    <w:rsid w:val="001E29FA"/>
    <w:rsid w:val="001E5615"/>
    <w:rsid w:val="001E69CA"/>
    <w:rsid w:val="001E7314"/>
    <w:rsid w:val="001F10CA"/>
    <w:rsid w:val="001F3C96"/>
    <w:rsid w:val="001F4C5B"/>
    <w:rsid w:val="001F5DC2"/>
    <w:rsid w:val="001F677E"/>
    <w:rsid w:val="001F735E"/>
    <w:rsid w:val="00201E8F"/>
    <w:rsid w:val="0020207C"/>
    <w:rsid w:val="00203AFE"/>
    <w:rsid w:val="00205486"/>
    <w:rsid w:val="00205FFC"/>
    <w:rsid w:val="002076A0"/>
    <w:rsid w:val="002112AB"/>
    <w:rsid w:val="00211AC5"/>
    <w:rsid w:val="00213CE1"/>
    <w:rsid w:val="002147FF"/>
    <w:rsid w:val="0021562E"/>
    <w:rsid w:val="00217F33"/>
    <w:rsid w:val="0022073C"/>
    <w:rsid w:val="00221DFD"/>
    <w:rsid w:val="00224E7D"/>
    <w:rsid w:val="00231C99"/>
    <w:rsid w:val="00233998"/>
    <w:rsid w:val="0023699C"/>
    <w:rsid w:val="002378E8"/>
    <w:rsid w:val="00240E23"/>
    <w:rsid w:val="00246A49"/>
    <w:rsid w:val="00250813"/>
    <w:rsid w:val="00250B95"/>
    <w:rsid w:val="00251298"/>
    <w:rsid w:val="00253CFD"/>
    <w:rsid w:val="002556DD"/>
    <w:rsid w:val="00255F66"/>
    <w:rsid w:val="002623BF"/>
    <w:rsid w:val="00262A0B"/>
    <w:rsid w:val="0026388B"/>
    <w:rsid w:val="0026482F"/>
    <w:rsid w:val="00264D22"/>
    <w:rsid w:val="0026669F"/>
    <w:rsid w:val="0026672E"/>
    <w:rsid w:val="00266ECA"/>
    <w:rsid w:val="00267AB0"/>
    <w:rsid w:val="00272935"/>
    <w:rsid w:val="00283A8D"/>
    <w:rsid w:val="0028783D"/>
    <w:rsid w:val="002904DA"/>
    <w:rsid w:val="002909CF"/>
    <w:rsid w:val="00294E8D"/>
    <w:rsid w:val="00295B90"/>
    <w:rsid w:val="00296839"/>
    <w:rsid w:val="002A14E0"/>
    <w:rsid w:val="002A6898"/>
    <w:rsid w:val="002A72FD"/>
    <w:rsid w:val="002B0CF3"/>
    <w:rsid w:val="002B1AF3"/>
    <w:rsid w:val="002B21B5"/>
    <w:rsid w:val="002B2D5A"/>
    <w:rsid w:val="002B31DA"/>
    <w:rsid w:val="002B610A"/>
    <w:rsid w:val="002B7898"/>
    <w:rsid w:val="002B7A54"/>
    <w:rsid w:val="002C0D13"/>
    <w:rsid w:val="002C584D"/>
    <w:rsid w:val="002D0B7E"/>
    <w:rsid w:val="002D26C2"/>
    <w:rsid w:val="002D521C"/>
    <w:rsid w:val="002D6CD9"/>
    <w:rsid w:val="002D7512"/>
    <w:rsid w:val="002D7B0F"/>
    <w:rsid w:val="002E532F"/>
    <w:rsid w:val="002E5665"/>
    <w:rsid w:val="002E5CC7"/>
    <w:rsid w:val="002E7A7B"/>
    <w:rsid w:val="002F0041"/>
    <w:rsid w:val="002F1A49"/>
    <w:rsid w:val="002F2CB6"/>
    <w:rsid w:val="002F56FE"/>
    <w:rsid w:val="002F6F79"/>
    <w:rsid w:val="002F7329"/>
    <w:rsid w:val="002F7886"/>
    <w:rsid w:val="002F7AFA"/>
    <w:rsid w:val="00300C3F"/>
    <w:rsid w:val="00302435"/>
    <w:rsid w:val="00306916"/>
    <w:rsid w:val="0030697C"/>
    <w:rsid w:val="00306A46"/>
    <w:rsid w:val="00306FBC"/>
    <w:rsid w:val="00311349"/>
    <w:rsid w:val="0031289B"/>
    <w:rsid w:val="00315006"/>
    <w:rsid w:val="00315D62"/>
    <w:rsid w:val="00316DF4"/>
    <w:rsid w:val="00317C22"/>
    <w:rsid w:val="00320F67"/>
    <w:rsid w:val="003217AC"/>
    <w:rsid w:val="00321FF0"/>
    <w:rsid w:val="003233E3"/>
    <w:rsid w:val="00323952"/>
    <w:rsid w:val="00324023"/>
    <w:rsid w:val="003264B7"/>
    <w:rsid w:val="00326EDB"/>
    <w:rsid w:val="00327E7B"/>
    <w:rsid w:val="00331216"/>
    <w:rsid w:val="0033145D"/>
    <w:rsid w:val="003314CB"/>
    <w:rsid w:val="0033164F"/>
    <w:rsid w:val="0033248D"/>
    <w:rsid w:val="003348D0"/>
    <w:rsid w:val="003362B4"/>
    <w:rsid w:val="0034301E"/>
    <w:rsid w:val="00345B09"/>
    <w:rsid w:val="0035097C"/>
    <w:rsid w:val="00355877"/>
    <w:rsid w:val="00361083"/>
    <w:rsid w:val="00361EC8"/>
    <w:rsid w:val="00362C82"/>
    <w:rsid w:val="00364CEF"/>
    <w:rsid w:val="0036614E"/>
    <w:rsid w:val="0036708C"/>
    <w:rsid w:val="0036728B"/>
    <w:rsid w:val="00367998"/>
    <w:rsid w:val="00371506"/>
    <w:rsid w:val="003753C1"/>
    <w:rsid w:val="00377747"/>
    <w:rsid w:val="0038041A"/>
    <w:rsid w:val="00380716"/>
    <w:rsid w:val="00381E19"/>
    <w:rsid w:val="003830E3"/>
    <w:rsid w:val="00387107"/>
    <w:rsid w:val="003911E7"/>
    <w:rsid w:val="00391338"/>
    <w:rsid w:val="00393016"/>
    <w:rsid w:val="00394272"/>
    <w:rsid w:val="00394EC9"/>
    <w:rsid w:val="00395D1A"/>
    <w:rsid w:val="00396076"/>
    <w:rsid w:val="003A180C"/>
    <w:rsid w:val="003A2B28"/>
    <w:rsid w:val="003A4F2B"/>
    <w:rsid w:val="003B0372"/>
    <w:rsid w:val="003B0ED8"/>
    <w:rsid w:val="003B1DB1"/>
    <w:rsid w:val="003B20E6"/>
    <w:rsid w:val="003B2AE4"/>
    <w:rsid w:val="003B6EF5"/>
    <w:rsid w:val="003C1921"/>
    <w:rsid w:val="003C1CB7"/>
    <w:rsid w:val="003C4284"/>
    <w:rsid w:val="003C5117"/>
    <w:rsid w:val="003C5326"/>
    <w:rsid w:val="003C5B1A"/>
    <w:rsid w:val="003C7897"/>
    <w:rsid w:val="003C7C04"/>
    <w:rsid w:val="003D09AD"/>
    <w:rsid w:val="003D0B3F"/>
    <w:rsid w:val="003D0BFC"/>
    <w:rsid w:val="003D1045"/>
    <w:rsid w:val="003D2127"/>
    <w:rsid w:val="003D3B04"/>
    <w:rsid w:val="003D3DE8"/>
    <w:rsid w:val="003D4E84"/>
    <w:rsid w:val="003D5224"/>
    <w:rsid w:val="003E4EB5"/>
    <w:rsid w:val="003E7124"/>
    <w:rsid w:val="003F0487"/>
    <w:rsid w:val="003F0AAB"/>
    <w:rsid w:val="003F27F8"/>
    <w:rsid w:val="003F3827"/>
    <w:rsid w:val="003F4017"/>
    <w:rsid w:val="003F503F"/>
    <w:rsid w:val="003F52E5"/>
    <w:rsid w:val="003F62FA"/>
    <w:rsid w:val="00401CF9"/>
    <w:rsid w:val="00402558"/>
    <w:rsid w:val="00407593"/>
    <w:rsid w:val="0040798E"/>
    <w:rsid w:val="004109D0"/>
    <w:rsid w:val="00411A0F"/>
    <w:rsid w:val="00411EC2"/>
    <w:rsid w:val="00412207"/>
    <w:rsid w:val="00412525"/>
    <w:rsid w:val="00412767"/>
    <w:rsid w:val="004146B2"/>
    <w:rsid w:val="00417B94"/>
    <w:rsid w:val="0042288D"/>
    <w:rsid w:val="004242E0"/>
    <w:rsid w:val="00424A2A"/>
    <w:rsid w:val="004369C1"/>
    <w:rsid w:val="004372D1"/>
    <w:rsid w:val="00437CA7"/>
    <w:rsid w:val="004415F3"/>
    <w:rsid w:val="00442E74"/>
    <w:rsid w:val="00443840"/>
    <w:rsid w:val="00447DE8"/>
    <w:rsid w:val="00450650"/>
    <w:rsid w:val="00452B84"/>
    <w:rsid w:val="00452F4D"/>
    <w:rsid w:val="00455D1C"/>
    <w:rsid w:val="004607C3"/>
    <w:rsid w:val="00461AE3"/>
    <w:rsid w:val="004636AA"/>
    <w:rsid w:val="00463AFC"/>
    <w:rsid w:val="00464605"/>
    <w:rsid w:val="0046497F"/>
    <w:rsid w:val="004657B3"/>
    <w:rsid w:val="00466FE6"/>
    <w:rsid w:val="004674D4"/>
    <w:rsid w:val="0047047B"/>
    <w:rsid w:val="00472850"/>
    <w:rsid w:val="004729A5"/>
    <w:rsid w:val="00472AF0"/>
    <w:rsid w:val="004752B9"/>
    <w:rsid w:val="00476CD7"/>
    <w:rsid w:val="00476E6D"/>
    <w:rsid w:val="00483F4C"/>
    <w:rsid w:val="00484A1C"/>
    <w:rsid w:val="00487603"/>
    <w:rsid w:val="004907BE"/>
    <w:rsid w:val="004928EA"/>
    <w:rsid w:val="00492983"/>
    <w:rsid w:val="004929D6"/>
    <w:rsid w:val="00492D2A"/>
    <w:rsid w:val="00493723"/>
    <w:rsid w:val="00497970"/>
    <w:rsid w:val="004A1D40"/>
    <w:rsid w:val="004A752A"/>
    <w:rsid w:val="004A7E15"/>
    <w:rsid w:val="004B0279"/>
    <w:rsid w:val="004B0D86"/>
    <w:rsid w:val="004B370F"/>
    <w:rsid w:val="004B3CB9"/>
    <w:rsid w:val="004B6559"/>
    <w:rsid w:val="004C0806"/>
    <w:rsid w:val="004C18B6"/>
    <w:rsid w:val="004C2C96"/>
    <w:rsid w:val="004C3D24"/>
    <w:rsid w:val="004C5A65"/>
    <w:rsid w:val="004C5FF6"/>
    <w:rsid w:val="004C7DBE"/>
    <w:rsid w:val="004C7DC1"/>
    <w:rsid w:val="004D1DAE"/>
    <w:rsid w:val="004D4462"/>
    <w:rsid w:val="004D5A03"/>
    <w:rsid w:val="004D75A4"/>
    <w:rsid w:val="004E25B2"/>
    <w:rsid w:val="004E4826"/>
    <w:rsid w:val="004E5BEF"/>
    <w:rsid w:val="004E664B"/>
    <w:rsid w:val="004E695E"/>
    <w:rsid w:val="004F17E6"/>
    <w:rsid w:val="004F32E4"/>
    <w:rsid w:val="004F3810"/>
    <w:rsid w:val="004F4F70"/>
    <w:rsid w:val="004F5C48"/>
    <w:rsid w:val="005008F8"/>
    <w:rsid w:val="00500A3C"/>
    <w:rsid w:val="00501A69"/>
    <w:rsid w:val="005068BF"/>
    <w:rsid w:val="005074AE"/>
    <w:rsid w:val="00507BFD"/>
    <w:rsid w:val="00510833"/>
    <w:rsid w:val="00510846"/>
    <w:rsid w:val="005115A2"/>
    <w:rsid w:val="0051274D"/>
    <w:rsid w:val="00512E1F"/>
    <w:rsid w:val="0051572E"/>
    <w:rsid w:val="00515834"/>
    <w:rsid w:val="005167D1"/>
    <w:rsid w:val="00520B94"/>
    <w:rsid w:val="005211C8"/>
    <w:rsid w:val="005217BE"/>
    <w:rsid w:val="00521962"/>
    <w:rsid w:val="00522A90"/>
    <w:rsid w:val="00525A73"/>
    <w:rsid w:val="00526799"/>
    <w:rsid w:val="00526A41"/>
    <w:rsid w:val="00530761"/>
    <w:rsid w:val="00536462"/>
    <w:rsid w:val="00537B98"/>
    <w:rsid w:val="00537D0A"/>
    <w:rsid w:val="0054194A"/>
    <w:rsid w:val="00543309"/>
    <w:rsid w:val="005454A4"/>
    <w:rsid w:val="005462A6"/>
    <w:rsid w:val="005462EA"/>
    <w:rsid w:val="00546597"/>
    <w:rsid w:val="005468DE"/>
    <w:rsid w:val="00546FB3"/>
    <w:rsid w:val="0054728E"/>
    <w:rsid w:val="005512BF"/>
    <w:rsid w:val="005519BE"/>
    <w:rsid w:val="00553CF9"/>
    <w:rsid w:val="005545B9"/>
    <w:rsid w:val="00555888"/>
    <w:rsid w:val="00555BCA"/>
    <w:rsid w:val="00555DB4"/>
    <w:rsid w:val="0055609B"/>
    <w:rsid w:val="005577F4"/>
    <w:rsid w:val="0056057D"/>
    <w:rsid w:val="00565C3A"/>
    <w:rsid w:val="005700B8"/>
    <w:rsid w:val="005720E8"/>
    <w:rsid w:val="005729AF"/>
    <w:rsid w:val="00572D4D"/>
    <w:rsid w:val="005743CA"/>
    <w:rsid w:val="00575573"/>
    <w:rsid w:val="00575621"/>
    <w:rsid w:val="00575717"/>
    <w:rsid w:val="0057601D"/>
    <w:rsid w:val="00576581"/>
    <w:rsid w:val="0057726D"/>
    <w:rsid w:val="00582789"/>
    <w:rsid w:val="00585B6C"/>
    <w:rsid w:val="005865D6"/>
    <w:rsid w:val="005914B8"/>
    <w:rsid w:val="0059254A"/>
    <w:rsid w:val="005926FA"/>
    <w:rsid w:val="005953CB"/>
    <w:rsid w:val="00595AD9"/>
    <w:rsid w:val="005962F3"/>
    <w:rsid w:val="00597DCB"/>
    <w:rsid w:val="005A26EA"/>
    <w:rsid w:val="005A2FE9"/>
    <w:rsid w:val="005A392D"/>
    <w:rsid w:val="005A4468"/>
    <w:rsid w:val="005A5996"/>
    <w:rsid w:val="005B2B40"/>
    <w:rsid w:val="005B3850"/>
    <w:rsid w:val="005B43EA"/>
    <w:rsid w:val="005C0EB8"/>
    <w:rsid w:val="005C1FC0"/>
    <w:rsid w:val="005C2F1D"/>
    <w:rsid w:val="005C44F4"/>
    <w:rsid w:val="005C4A9E"/>
    <w:rsid w:val="005C71DB"/>
    <w:rsid w:val="005D0F87"/>
    <w:rsid w:val="005D20F1"/>
    <w:rsid w:val="005D2DFB"/>
    <w:rsid w:val="005D3965"/>
    <w:rsid w:val="005D62EA"/>
    <w:rsid w:val="005D630E"/>
    <w:rsid w:val="005D654B"/>
    <w:rsid w:val="005E1194"/>
    <w:rsid w:val="005E7BB0"/>
    <w:rsid w:val="005F3BDA"/>
    <w:rsid w:val="005F3C62"/>
    <w:rsid w:val="005F3EAD"/>
    <w:rsid w:val="005F62DF"/>
    <w:rsid w:val="005F76E5"/>
    <w:rsid w:val="005F79A4"/>
    <w:rsid w:val="006017DD"/>
    <w:rsid w:val="006035C5"/>
    <w:rsid w:val="00603B0E"/>
    <w:rsid w:val="006041B9"/>
    <w:rsid w:val="00607FE6"/>
    <w:rsid w:val="00611125"/>
    <w:rsid w:val="00613863"/>
    <w:rsid w:val="00615112"/>
    <w:rsid w:val="00616193"/>
    <w:rsid w:val="0061680C"/>
    <w:rsid w:val="00620DDA"/>
    <w:rsid w:val="0062129E"/>
    <w:rsid w:val="006236E8"/>
    <w:rsid w:val="00623CD1"/>
    <w:rsid w:val="00624C25"/>
    <w:rsid w:val="00624F55"/>
    <w:rsid w:val="006259FC"/>
    <w:rsid w:val="00633F41"/>
    <w:rsid w:val="0063465A"/>
    <w:rsid w:val="006365FB"/>
    <w:rsid w:val="006369CE"/>
    <w:rsid w:val="006378B4"/>
    <w:rsid w:val="00640973"/>
    <w:rsid w:val="00640EA4"/>
    <w:rsid w:val="00641264"/>
    <w:rsid w:val="0064664F"/>
    <w:rsid w:val="0065039A"/>
    <w:rsid w:val="00650D7B"/>
    <w:rsid w:val="00651E5D"/>
    <w:rsid w:val="006524E6"/>
    <w:rsid w:val="00652F09"/>
    <w:rsid w:val="006536AF"/>
    <w:rsid w:val="00657194"/>
    <w:rsid w:val="00660F67"/>
    <w:rsid w:val="00661450"/>
    <w:rsid w:val="00663A3D"/>
    <w:rsid w:val="00664818"/>
    <w:rsid w:val="00664A5C"/>
    <w:rsid w:val="006662DC"/>
    <w:rsid w:val="00667D85"/>
    <w:rsid w:val="00670203"/>
    <w:rsid w:val="00670B87"/>
    <w:rsid w:val="006739A5"/>
    <w:rsid w:val="00675431"/>
    <w:rsid w:val="00675815"/>
    <w:rsid w:val="00675FDF"/>
    <w:rsid w:val="00676660"/>
    <w:rsid w:val="00676F56"/>
    <w:rsid w:val="00677B34"/>
    <w:rsid w:val="006807F7"/>
    <w:rsid w:val="006810B4"/>
    <w:rsid w:val="00682126"/>
    <w:rsid w:val="0068216C"/>
    <w:rsid w:val="00682650"/>
    <w:rsid w:val="006826FF"/>
    <w:rsid w:val="00685376"/>
    <w:rsid w:val="00685638"/>
    <w:rsid w:val="00687AC3"/>
    <w:rsid w:val="00690330"/>
    <w:rsid w:val="006943DD"/>
    <w:rsid w:val="00694BB8"/>
    <w:rsid w:val="00695A00"/>
    <w:rsid w:val="00695B85"/>
    <w:rsid w:val="006A2E62"/>
    <w:rsid w:val="006A4AA5"/>
    <w:rsid w:val="006A5E5E"/>
    <w:rsid w:val="006A6909"/>
    <w:rsid w:val="006B5EC4"/>
    <w:rsid w:val="006B6597"/>
    <w:rsid w:val="006C0166"/>
    <w:rsid w:val="006C0DDD"/>
    <w:rsid w:val="006C100E"/>
    <w:rsid w:val="006C3133"/>
    <w:rsid w:val="006D3032"/>
    <w:rsid w:val="006D5C37"/>
    <w:rsid w:val="006D6350"/>
    <w:rsid w:val="006E10D9"/>
    <w:rsid w:val="006E1A92"/>
    <w:rsid w:val="006E5938"/>
    <w:rsid w:val="006E629B"/>
    <w:rsid w:val="006E74B6"/>
    <w:rsid w:val="006E7F9F"/>
    <w:rsid w:val="006F1CEA"/>
    <w:rsid w:val="006F3FF2"/>
    <w:rsid w:val="006F462B"/>
    <w:rsid w:val="006F54F7"/>
    <w:rsid w:val="006F5CA1"/>
    <w:rsid w:val="006F720A"/>
    <w:rsid w:val="00700457"/>
    <w:rsid w:val="007004E4"/>
    <w:rsid w:val="007005E8"/>
    <w:rsid w:val="00700F28"/>
    <w:rsid w:val="00704307"/>
    <w:rsid w:val="0070594E"/>
    <w:rsid w:val="007075E4"/>
    <w:rsid w:val="0071002E"/>
    <w:rsid w:val="00710EA5"/>
    <w:rsid w:val="00712A00"/>
    <w:rsid w:val="00712B56"/>
    <w:rsid w:val="007150BD"/>
    <w:rsid w:val="00715814"/>
    <w:rsid w:val="00715A04"/>
    <w:rsid w:val="00716AD1"/>
    <w:rsid w:val="00717907"/>
    <w:rsid w:val="00722192"/>
    <w:rsid w:val="00722FBA"/>
    <w:rsid w:val="007238B3"/>
    <w:rsid w:val="00723D57"/>
    <w:rsid w:val="007242F8"/>
    <w:rsid w:val="00727721"/>
    <w:rsid w:val="00731A78"/>
    <w:rsid w:val="00731FD4"/>
    <w:rsid w:val="007340CD"/>
    <w:rsid w:val="0073629D"/>
    <w:rsid w:val="0073632E"/>
    <w:rsid w:val="00737457"/>
    <w:rsid w:val="00737633"/>
    <w:rsid w:val="00737C3F"/>
    <w:rsid w:val="0074004B"/>
    <w:rsid w:val="007407AF"/>
    <w:rsid w:val="00744EA2"/>
    <w:rsid w:val="0074512B"/>
    <w:rsid w:val="00745AB2"/>
    <w:rsid w:val="007473A5"/>
    <w:rsid w:val="0075125A"/>
    <w:rsid w:val="00751396"/>
    <w:rsid w:val="007515F0"/>
    <w:rsid w:val="00752BC3"/>
    <w:rsid w:val="00754394"/>
    <w:rsid w:val="00756A26"/>
    <w:rsid w:val="00763488"/>
    <w:rsid w:val="007637A1"/>
    <w:rsid w:val="00764A71"/>
    <w:rsid w:val="007663EB"/>
    <w:rsid w:val="007704A2"/>
    <w:rsid w:val="00780719"/>
    <w:rsid w:val="007808FE"/>
    <w:rsid w:val="007844C4"/>
    <w:rsid w:val="00785D24"/>
    <w:rsid w:val="00785D79"/>
    <w:rsid w:val="00787644"/>
    <w:rsid w:val="00787D7D"/>
    <w:rsid w:val="007902D5"/>
    <w:rsid w:val="00790457"/>
    <w:rsid w:val="007904D3"/>
    <w:rsid w:val="00790E35"/>
    <w:rsid w:val="00793BDE"/>
    <w:rsid w:val="007967DD"/>
    <w:rsid w:val="00796860"/>
    <w:rsid w:val="00796E84"/>
    <w:rsid w:val="00797ACA"/>
    <w:rsid w:val="007A1819"/>
    <w:rsid w:val="007A1C90"/>
    <w:rsid w:val="007A3665"/>
    <w:rsid w:val="007A548E"/>
    <w:rsid w:val="007A5AA6"/>
    <w:rsid w:val="007A5C33"/>
    <w:rsid w:val="007B1D9B"/>
    <w:rsid w:val="007B227E"/>
    <w:rsid w:val="007B3128"/>
    <w:rsid w:val="007B3B5E"/>
    <w:rsid w:val="007B6F3F"/>
    <w:rsid w:val="007B7949"/>
    <w:rsid w:val="007C5368"/>
    <w:rsid w:val="007C78AF"/>
    <w:rsid w:val="007D079A"/>
    <w:rsid w:val="007D087C"/>
    <w:rsid w:val="007D1F6C"/>
    <w:rsid w:val="007D35E9"/>
    <w:rsid w:val="007D6BF9"/>
    <w:rsid w:val="007D7AAF"/>
    <w:rsid w:val="007E1FCE"/>
    <w:rsid w:val="007E249D"/>
    <w:rsid w:val="007E2922"/>
    <w:rsid w:val="007E30CA"/>
    <w:rsid w:val="007E6C75"/>
    <w:rsid w:val="007E706D"/>
    <w:rsid w:val="007F0227"/>
    <w:rsid w:val="007F0777"/>
    <w:rsid w:val="007F0C23"/>
    <w:rsid w:val="007F0E38"/>
    <w:rsid w:val="007F10A1"/>
    <w:rsid w:val="007F12B8"/>
    <w:rsid w:val="007F3428"/>
    <w:rsid w:val="007F3A0B"/>
    <w:rsid w:val="007F3A7E"/>
    <w:rsid w:val="007F4680"/>
    <w:rsid w:val="0080143C"/>
    <w:rsid w:val="00801F8C"/>
    <w:rsid w:val="00803EC1"/>
    <w:rsid w:val="008058D5"/>
    <w:rsid w:val="00806409"/>
    <w:rsid w:val="00806B9B"/>
    <w:rsid w:val="00807D5C"/>
    <w:rsid w:val="0081198A"/>
    <w:rsid w:val="0081308C"/>
    <w:rsid w:val="008173ED"/>
    <w:rsid w:val="00820782"/>
    <w:rsid w:val="008219BB"/>
    <w:rsid w:val="00824DD6"/>
    <w:rsid w:val="00827B0A"/>
    <w:rsid w:val="0083020E"/>
    <w:rsid w:val="00830FD8"/>
    <w:rsid w:val="00831C2A"/>
    <w:rsid w:val="008366C8"/>
    <w:rsid w:val="0083671D"/>
    <w:rsid w:val="00837EFA"/>
    <w:rsid w:val="008407AC"/>
    <w:rsid w:val="00840ADF"/>
    <w:rsid w:val="008423FF"/>
    <w:rsid w:val="00842DCE"/>
    <w:rsid w:val="0084348A"/>
    <w:rsid w:val="00843D47"/>
    <w:rsid w:val="0084718C"/>
    <w:rsid w:val="00847D56"/>
    <w:rsid w:val="00850F7E"/>
    <w:rsid w:val="00853D92"/>
    <w:rsid w:val="00854F65"/>
    <w:rsid w:val="008562D8"/>
    <w:rsid w:val="008567DE"/>
    <w:rsid w:val="00862838"/>
    <w:rsid w:val="008674FA"/>
    <w:rsid w:val="00870212"/>
    <w:rsid w:val="008703AD"/>
    <w:rsid w:val="00876033"/>
    <w:rsid w:val="008760C4"/>
    <w:rsid w:val="00880D48"/>
    <w:rsid w:val="0088151C"/>
    <w:rsid w:val="00885786"/>
    <w:rsid w:val="00885BF6"/>
    <w:rsid w:val="0088700D"/>
    <w:rsid w:val="00887295"/>
    <w:rsid w:val="008875DB"/>
    <w:rsid w:val="00891F7B"/>
    <w:rsid w:val="00892453"/>
    <w:rsid w:val="00893D62"/>
    <w:rsid w:val="00895FEA"/>
    <w:rsid w:val="00896DE7"/>
    <w:rsid w:val="008A01BF"/>
    <w:rsid w:val="008A01E3"/>
    <w:rsid w:val="008A0B33"/>
    <w:rsid w:val="008A14BF"/>
    <w:rsid w:val="008A185D"/>
    <w:rsid w:val="008A32C5"/>
    <w:rsid w:val="008A5FEE"/>
    <w:rsid w:val="008A716E"/>
    <w:rsid w:val="008A744C"/>
    <w:rsid w:val="008B1B58"/>
    <w:rsid w:val="008B2BD1"/>
    <w:rsid w:val="008B3A9F"/>
    <w:rsid w:val="008B4069"/>
    <w:rsid w:val="008B4733"/>
    <w:rsid w:val="008B500B"/>
    <w:rsid w:val="008B6665"/>
    <w:rsid w:val="008B7C88"/>
    <w:rsid w:val="008C0574"/>
    <w:rsid w:val="008C3AED"/>
    <w:rsid w:val="008C45AD"/>
    <w:rsid w:val="008C55F4"/>
    <w:rsid w:val="008C6082"/>
    <w:rsid w:val="008D5DE6"/>
    <w:rsid w:val="008D6F86"/>
    <w:rsid w:val="008D7957"/>
    <w:rsid w:val="008E1AED"/>
    <w:rsid w:val="008E2184"/>
    <w:rsid w:val="008E4348"/>
    <w:rsid w:val="008E76A0"/>
    <w:rsid w:val="008F0C23"/>
    <w:rsid w:val="008F18CF"/>
    <w:rsid w:val="008F1CA2"/>
    <w:rsid w:val="008F27FD"/>
    <w:rsid w:val="008F56D4"/>
    <w:rsid w:val="008F5F0E"/>
    <w:rsid w:val="008F65DC"/>
    <w:rsid w:val="008F7EDC"/>
    <w:rsid w:val="00902C65"/>
    <w:rsid w:val="00903DC7"/>
    <w:rsid w:val="00910C20"/>
    <w:rsid w:val="00911BCA"/>
    <w:rsid w:val="00912EEC"/>
    <w:rsid w:val="0091658E"/>
    <w:rsid w:val="009207B4"/>
    <w:rsid w:val="009216E6"/>
    <w:rsid w:val="009218E1"/>
    <w:rsid w:val="0092388C"/>
    <w:rsid w:val="00923B3E"/>
    <w:rsid w:val="00925223"/>
    <w:rsid w:val="009270D5"/>
    <w:rsid w:val="0093336C"/>
    <w:rsid w:val="00935C28"/>
    <w:rsid w:val="0093695F"/>
    <w:rsid w:val="00936976"/>
    <w:rsid w:val="00941DE1"/>
    <w:rsid w:val="00942DFB"/>
    <w:rsid w:val="00944CB4"/>
    <w:rsid w:val="0094570C"/>
    <w:rsid w:val="00945B8E"/>
    <w:rsid w:val="009462B6"/>
    <w:rsid w:val="00946A34"/>
    <w:rsid w:val="0095214D"/>
    <w:rsid w:val="00954451"/>
    <w:rsid w:val="009548FC"/>
    <w:rsid w:val="00957140"/>
    <w:rsid w:val="00960681"/>
    <w:rsid w:val="009608A1"/>
    <w:rsid w:val="0096111A"/>
    <w:rsid w:val="00962DDF"/>
    <w:rsid w:val="009645A6"/>
    <w:rsid w:val="0096519E"/>
    <w:rsid w:val="009664CA"/>
    <w:rsid w:val="00971124"/>
    <w:rsid w:val="00972CBF"/>
    <w:rsid w:val="0097491B"/>
    <w:rsid w:val="00977CA0"/>
    <w:rsid w:val="00980412"/>
    <w:rsid w:val="009810F3"/>
    <w:rsid w:val="0098115E"/>
    <w:rsid w:val="0098161B"/>
    <w:rsid w:val="009818CD"/>
    <w:rsid w:val="00981B27"/>
    <w:rsid w:val="00986BD8"/>
    <w:rsid w:val="009909AE"/>
    <w:rsid w:val="00991AE2"/>
    <w:rsid w:val="00991C29"/>
    <w:rsid w:val="0099317D"/>
    <w:rsid w:val="00994A55"/>
    <w:rsid w:val="009951A9"/>
    <w:rsid w:val="00996608"/>
    <w:rsid w:val="009A07BA"/>
    <w:rsid w:val="009A1991"/>
    <w:rsid w:val="009A4305"/>
    <w:rsid w:val="009A430E"/>
    <w:rsid w:val="009A5E63"/>
    <w:rsid w:val="009A6235"/>
    <w:rsid w:val="009A7E2B"/>
    <w:rsid w:val="009B0787"/>
    <w:rsid w:val="009B15C3"/>
    <w:rsid w:val="009B1D3B"/>
    <w:rsid w:val="009B4791"/>
    <w:rsid w:val="009B54AD"/>
    <w:rsid w:val="009B6485"/>
    <w:rsid w:val="009B7749"/>
    <w:rsid w:val="009C23DB"/>
    <w:rsid w:val="009C32A7"/>
    <w:rsid w:val="009C5E3C"/>
    <w:rsid w:val="009C7A33"/>
    <w:rsid w:val="009D062C"/>
    <w:rsid w:val="009D1300"/>
    <w:rsid w:val="009D1B54"/>
    <w:rsid w:val="009D2686"/>
    <w:rsid w:val="009D49F7"/>
    <w:rsid w:val="009D684C"/>
    <w:rsid w:val="009E3389"/>
    <w:rsid w:val="009E7192"/>
    <w:rsid w:val="009F1E2D"/>
    <w:rsid w:val="009F46C3"/>
    <w:rsid w:val="009F7E58"/>
    <w:rsid w:val="00A0118F"/>
    <w:rsid w:val="00A024B2"/>
    <w:rsid w:val="00A04379"/>
    <w:rsid w:val="00A04732"/>
    <w:rsid w:val="00A04C3E"/>
    <w:rsid w:val="00A0555A"/>
    <w:rsid w:val="00A055DF"/>
    <w:rsid w:val="00A0608C"/>
    <w:rsid w:val="00A0641C"/>
    <w:rsid w:val="00A06763"/>
    <w:rsid w:val="00A111CF"/>
    <w:rsid w:val="00A12FFF"/>
    <w:rsid w:val="00A136F9"/>
    <w:rsid w:val="00A14403"/>
    <w:rsid w:val="00A14C9A"/>
    <w:rsid w:val="00A170BC"/>
    <w:rsid w:val="00A202BD"/>
    <w:rsid w:val="00A21215"/>
    <w:rsid w:val="00A23A9B"/>
    <w:rsid w:val="00A23AC4"/>
    <w:rsid w:val="00A2589D"/>
    <w:rsid w:val="00A301C9"/>
    <w:rsid w:val="00A3040C"/>
    <w:rsid w:val="00A312C4"/>
    <w:rsid w:val="00A312E9"/>
    <w:rsid w:val="00A32C68"/>
    <w:rsid w:val="00A33129"/>
    <w:rsid w:val="00A33310"/>
    <w:rsid w:val="00A34308"/>
    <w:rsid w:val="00A35092"/>
    <w:rsid w:val="00A361F7"/>
    <w:rsid w:val="00A37F3F"/>
    <w:rsid w:val="00A40101"/>
    <w:rsid w:val="00A41C1B"/>
    <w:rsid w:val="00A42615"/>
    <w:rsid w:val="00A4424A"/>
    <w:rsid w:val="00A459B1"/>
    <w:rsid w:val="00A46E17"/>
    <w:rsid w:val="00A5048F"/>
    <w:rsid w:val="00A51642"/>
    <w:rsid w:val="00A538DE"/>
    <w:rsid w:val="00A55A26"/>
    <w:rsid w:val="00A56A82"/>
    <w:rsid w:val="00A608D5"/>
    <w:rsid w:val="00A6166A"/>
    <w:rsid w:val="00A645D2"/>
    <w:rsid w:val="00A67F3E"/>
    <w:rsid w:val="00A70AFE"/>
    <w:rsid w:val="00A72743"/>
    <w:rsid w:val="00A72ADF"/>
    <w:rsid w:val="00A737C8"/>
    <w:rsid w:val="00A740CE"/>
    <w:rsid w:val="00A7446C"/>
    <w:rsid w:val="00A7475D"/>
    <w:rsid w:val="00A74EC6"/>
    <w:rsid w:val="00A75037"/>
    <w:rsid w:val="00A76615"/>
    <w:rsid w:val="00A76A12"/>
    <w:rsid w:val="00A779EF"/>
    <w:rsid w:val="00A81576"/>
    <w:rsid w:val="00A8209E"/>
    <w:rsid w:val="00A8331C"/>
    <w:rsid w:val="00A8475A"/>
    <w:rsid w:val="00A8497B"/>
    <w:rsid w:val="00A85627"/>
    <w:rsid w:val="00A86861"/>
    <w:rsid w:val="00A90F39"/>
    <w:rsid w:val="00A91C77"/>
    <w:rsid w:val="00A920E7"/>
    <w:rsid w:val="00A9321D"/>
    <w:rsid w:val="00A97CE3"/>
    <w:rsid w:val="00AA014F"/>
    <w:rsid w:val="00AA24DB"/>
    <w:rsid w:val="00AA314B"/>
    <w:rsid w:val="00AA3311"/>
    <w:rsid w:val="00AA36CD"/>
    <w:rsid w:val="00AB1DC3"/>
    <w:rsid w:val="00AB1E42"/>
    <w:rsid w:val="00AB1E69"/>
    <w:rsid w:val="00AB2206"/>
    <w:rsid w:val="00AB2680"/>
    <w:rsid w:val="00AB5CC9"/>
    <w:rsid w:val="00AB649F"/>
    <w:rsid w:val="00AB6710"/>
    <w:rsid w:val="00AC0117"/>
    <w:rsid w:val="00AC01B0"/>
    <w:rsid w:val="00AC1A06"/>
    <w:rsid w:val="00AC2F7B"/>
    <w:rsid w:val="00AC3166"/>
    <w:rsid w:val="00AC3A58"/>
    <w:rsid w:val="00AC4277"/>
    <w:rsid w:val="00AC507E"/>
    <w:rsid w:val="00AC5B49"/>
    <w:rsid w:val="00AC61D8"/>
    <w:rsid w:val="00AD0B8C"/>
    <w:rsid w:val="00AD5B86"/>
    <w:rsid w:val="00AD5CB7"/>
    <w:rsid w:val="00AD66CD"/>
    <w:rsid w:val="00AE64B6"/>
    <w:rsid w:val="00AE7A68"/>
    <w:rsid w:val="00AF0983"/>
    <w:rsid w:val="00AF1023"/>
    <w:rsid w:val="00AF1469"/>
    <w:rsid w:val="00AF3889"/>
    <w:rsid w:val="00AF6ED7"/>
    <w:rsid w:val="00B00B50"/>
    <w:rsid w:val="00B00D85"/>
    <w:rsid w:val="00B02149"/>
    <w:rsid w:val="00B0220B"/>
    <w:rsid w:val="00B0539E"/>
    <w:rsid w:val="00B05C5A"/>
    <w:rsid w:val="00B0612B"/>
    <w:rsid w:val="00B063F2"/>
    <w:rsid w:val="00B06813"/>
    <w:rsid w:val="00B07CAA"/>
    <w:rsid w:val="00B1134C"/>
    <w:rsid w:val="00B143D8"/>
    <w:rsid w:val="00B146FF"/>
    <w:rsid w:val="00B15576"/>
    <w:rsid w:val="00B1640D"/>
    <w:rsid w:val="00B20C52"/>
    <w:rsid w:val="00B21DCA"/>
    <w:rsid w:val="00B23439"/>
    <w:rsid w:val="00B23A1B"/>
    <w:rsid w:val="00B3319B"/>
    <w:rsid w:val="00B335C7"/>
    <w:rsid w:val="00B34AE2"/>
    <w:rsid w:val="00B4065A"/>
    <w:rsid w:val="00B41DA9"/>
    <w:rsid w:val="00B43759"/>
    <w:rsid w:val="00B45BC1"/>
    <w:rsid w:val="00B45BF7"/>
    <w:rsid w:val="00B462E0"/>
    <w:rsid w:val="00B47517"/>
    <w:rsid w:val="00B4774E"/>
    <w:rsid w:val="00B51159"/>
    <w:rsid w:val="00B51768"/>
    <w:rsid w:val="00B524C4"/>
    <w:rsid w:val="00B533A7"/>
    <w:rsid w:val="00B54394"/>
    <w:rsid w:val="00B5529E"/>
    <w:rsid w:val="00B55EDD"/>
    <w:rsid w:val="00B64502"/>
    <w:rsid w:val="00B66311"/>
    <w:rsid w:val="00B66732"/>
    <w:rsid w:val="00B670A0"/>
    <w:rsid w:val="00B70246"/>
    <w:rsid w:val="00B7092F"/>
    <w:rsid w:val="00B742BA"/>
    <w:rsid w:val="00B77243"/>
    <w:rsid w:val="00B8039C"/>
    <w:rsid w:val="00B8056D"/>
    <w:rsid w:val="00B8174C"/>
    <w:rsid w:val="00B86968"/>
    <w:rsid w:val="00B87C30"/>
    <w:rsid w:val="00B90E0A"/>
    <w:rsid w:val="00B922F6"/>
    <w:rsid w:val="00B934FC"/>
    <w:rsid w:val="00B9368C"/>
    <w:rsid w:val="00B9520A"/>
    <w:rsid w:val="00B9610B"/>
    <w:rsid w:val="00B966D7"/>
    <w:rsid w:val="00B97066"/>
    <w:rsid w:val="00B974BB"/>
    <w:rsid w:val="00B9762E"/>
    <w:rsid w:val="00BA037C"/>
    <w:rsid w:val="00BA04AE"/>
    <w:rsid w:val="00BA0DA7"/>
    <w:rsid w:val="00BA28DB"/>
    <w:rsid w:val="00BA2AB6"/>
    <w:rsid w:val="00BA32DE"/>
    <w:rsid w:val="00BA34CF"/>
    <w:rsid w:val="00BA72A8"/>
    <w:rsid w:val="00BA783A"/>
    <w:rsid w:val="00BB2136"/>
    <w:rsid w:val="00BB5603"/>
    <w:rsid w:val="00BB6C17"/>
    <w:rsid w:val="00BC0C0A"/>
    <w:rsid w:val="00BC1CD0"/>
    <w:rsid w:val="00BC2254"/>
    <w:rsid w:val="00BC2E98"/>
    <w:rsid w:val="00BC4687"/>
    <w:rsid w:val="00BC4F1D"/>
    <w:rsid w:val="00BC5E7E"/>
    <w:rsid w:val="00BC79C6"/>
    <w:rsid w:val="00BD030A"/>
    <w:rsid w:val="00BD11D2"/>
    <w:rsid w:val="00BD1ACA"/>
    <w:rsid w:val="00BD2263"/>
    <w:rsid w:val="00BD39B0"/>
    <w:rsid w:val="00BD7072"/>
    <w:rsid w:val="00BE1033"/>
    <w:rsid w:val="00BE3F55"/>
    <w:rsid w:val="00BE48F1"/>
    <w:rsid w:val="00BE62E6"/>
    <w:rsid w:val="00BE7FB6"/>
    <w:rsid w:val="00BF0551"/>
    <w:rsid w:val="00BF2DF7"/>
    <w:rsid w:val="00BF34A1"/>
    <w:rsid w:val="00BF387F"/>
    <w:rsid w:val="00BF491E"/>
    <w:rsid w:val="00BF4CCD"/>
    <w:rsid w:val="00BF516B"/>
    <w:rsid w:val="00C0276E"/>
    <w:rsid w:val="00C1010E"/>
    <w:rsid w:val="00C11EBD"/>
    <w:rsid w:val="00C124BE"/>
    <w:rsid w:val="00C128BA"/>
    <w:rsid w:val="00C12B83"/>
    <w:rsid w:val="00C14376"/>
    <w:rsid w:val="00C14913"/>
    <w:rsid w:val="00C14B34"/>
    <w:rsid w:val="00C15754"/>
    <w:rsid w:val="00C159FD"/>
    <w:rsid w:val="00C16EE3"/>
    <w:rsid w:val="00C205D9"/>
    <w:rsid w:val="00C2123F"/>
    <w:rsid w:val="00C22446"/>
    <w:rsid w:val="00C22FD4"/>
    <w:rsid w:val="00C235EF"/>
    <w:rsid w:val="00C23C4B"/>
    <w:rsid w:val="00C2444F"/>
    <w:rsid w:val="00C259F7"/>
    <w:rsid w:val="00C264AC"/>
    <w:rsid w:val="00C2775F"/>
    <w:rsid w:val="00C27C7B"/>
    <w:rsid w:val="00C3058F"/>
    <w:rsid w:val="00C30949"/>
    <w:rsid w:val="00C32781"/>
    <w:rsid w:val="00C32A91"/>
    <w:rsid w:val="00C34A23"/>
    <w:rsid w:val="00C36585"/>
    <w:rsid w:val="00C368DB"/>
    <w:rsid w:val="00C36BEC"/>
    <w:rsid w:val="00C36F8E"/>
    <w:rsid w:val="00C402C8"/>
    <w:rsid w:val="00C41189"/>
    <w:rsid w:val="00C428A0"/>
    <w:rsid w:val="00C43C0E"/>
    <w:rsid w:val="00C43F39"/>
    <w:rsid w:val="00C45335"/>
    <w:rsid w:val="00C45491"/>
    <w:rsid w:val="00C4644D"/>
    <w:rsid w:val="00C52F80"/>
    <w:rsid w:val="00C53C41"/>
    <w:rsid w:val="00C53DD9"/>
    <w:rsid w:val="00C57367"/>
    <w:rsid w:val="00C579E2"/>
    <w:rsid w:val="00C62329"/>
    <w:rsid w:val="00C63B44"/>
    <w:rsid w:val="00C64F1B"/>
    <w:rsid w:val="00C66832"/>
    <w:rsid w:val="00C70A76"/>
    <w:rsid w:val="00C70F99"/>
    <w:rsid w:val="00C72341"/>
    <w:rsid w:val="00C73421"/>
    <w:rsid w:val="00C74314"/>
    <w:rsid w:val="00C7573D"/>
    <w:rsid w:val="00C75D4F"/>
    <w:rsid w:val="00C815C9"/>
    <w:rsid w:val="00C815CC"/>
    <w:rsid w:val="00C81976"/>
    <w:rsid w:val="00C821D1"/>
    <w:rsid w:val="00C82509"/>
    <w:rsid w:val="00C86B8E"/>
    <w:rsid w:val="00C91654"/>
    <w:rsid w:val="00C91E19"/>
    <w:rsid w:val="00CA2F18"/>
    <w:rsid w:val="00CA32C2"/>
    <w:rsid w:val="00CB0704"/>
    <w:rsid w:val="00CB35CE"/>
    <w:rsid w:val="00CB68D6"/>
    <w:rsid w:val="00CB7D1B"/>
    <w:rsid w:val="00CB7E39"/>
    <w:rsid w:val="00CC2DA6"/>
    <w:rsid w:val="00CC37A9"/>
    <w:rsid w:val="00CC4591"/>
    <w:rsid w:val="00CC5A7A"/>
    <w:rsid w:val="00CC6494"/>
    <w:rsid w:val="00CC6FCF"/>
    <w:rsid w:val="00CC73F7"/>
    <w:rsid w:val="00CC784D"/>
    <w:rsid w:val="00CC7D44"/>
    <w:rsid w:val="00CD55F2"/>
    <w:rsid w:val="00CE14D2"/>
    <w:rsid w:val="00CE1DEA"/>
    <w:rsid w:val="00CF03B6"/>
    <w:rsid w:val="00CF1330"/>
    <w:rsid w:val="00CF361A"/>
    <w:rsid w:val="00CF74B3"/>
    <w:rsid w:val="00CF753E"/>
    <w:rsid w:val="00CF7674"/>
    <w:rsid w:val="00D00BD8"/>
    <w:rsid w:val="00D0146C"/>
    <w:rsid w:val="00D01F1C"/>
    <w:rsid w:val="00D04133"/>
    <w:rsid w:val="00D04357"/>
    <w:rsid w:val="00D04C07"/>
    <w:rsid w:val="00D05972"/>
    <w:rsid w:val="00D05A8B"/>
    <w:rsid w:val="00D0753E"/>
    <w:rsid w:val="00D10094"/>
    <w:rsid w:val="00D106C5"/>
    <w:rsid w:val="00D11338"/>
    <w:rsid w:val="00D11374"/>
    <w:rsid w:val="00D11B02"/>
    <w:rsid w:val="00D1247F"/>
    <w:rsid w:val="00D141A5"/>
    <w:rsid w:val="00D14BFB"/>
    <w:rsid w:val="00D2099F"/>
    <w:rsid w:val="00D21DD1"/>
    <w:rsid w:val="00D230EA"/>
    <w:rsid w:val="00D24457"/>
    <w:rsid w:val="00D24B4F"/>
    <w:rsid w:val="00D3011E"/>
    <w:rsid w:val="00D36C5A"/>
    <w:rsid w:val="00D4074A"/>
    <w:rsid w:val="00D407BA"/>
    <w:rsid w:val="00D426C1"/>
    <w:rsid w:val="00D42853"/>
    <w:rsid w:val="00D47066"/>
    <w:rsid w:val="00D50080"/>
    <w:rsid w:val="00D52C63"/>
    <w:rsid w:val="00D54E93"/>
    <w:rsid w:val="00D5513D"/>
    <w:rsid w:val="00D600B8"/>
    <w:rsid w:val="00D61116"/>
    <w:rsid w:val="00D612FE"/>
    <w:rsid w:val="00D648BB"/>
    <w:rsid w:val="00D65BBE"/>
    <w:rsid w:val="00D71D24"/>
    <w:rsid w:val="00D72C3B"/>
    <w:rsid w:val="00D734B1"/>
    <w:rsid w:val="00D7452B"/>
    <w:rsid w:val="00D807C8"/>
    <w:rsid w:val="00D80B67"/>
    <w:rsid w:val="00D80CE3"/>
    <w:rsid w:val="00D82828"/>
    <w:rsid w:val="00D831B2"/>
    <w:rsid w:val="00D83232"/>
    <w:rsid w:val="00D87D1D"/>
    <w:rsid w:val="00D9035F"/>
    <w:rsid w:val="00D9077E"/>
    <w:rsid w:val="00D92DAE"/>
    <w:rsid w:val="00D966A5"/>
    <w:rsid w:val="00DA1313"/>
    <w:rsid w:val="00DA1318"/>
    <w:rsid w:val="00DA5775"/>
    <w:rsid w:val="00DB1ECF"/>
    <w:rsid w:val="00DB4818"/>
    <w:rsid w:val="00DB5569"/>
    <w:rsid w:val="00DB756D"/>
    <w:rsid w:val="00DC013B"/>
    <w:rsid w:val="00DC145B"/>
    <w:rsid w:val="00DC2B46"/>
    <w:rsid w:val="00DC3450"/>
    <w:rsid w:val="00DC5AF5"/>
    <w:rsid w:val="00DC6101"/>
    <w:rsid w:val="00DC6BBD"/>
    <w:rsid w:val="00DD5D9B"/>
    <w:rsid w:val="00DD755C"/>
    <w:rsid w:val="00DE0D4E"/>
    <w:rsid w:val="00DE16F6"/>
    <w:rsid w:val="00DE2DB3"/>
    <w:rsid w:val="00DE43B1"/>
    <w:rsid w:val="00DF4F2C"/>
    <w:rsid w:val="00DF4FF9"/>
    <w:rsid w:val="00DF5800"/>
    <w:rsid w:val="00DF60BD"/>
    <w:rsid w:val="00E016A0"/>
    <w:rsid w:val="00E01797"/>
    <w:rsid w:val="00E03028"/>
    <w:rsid w:val="00E053E3"/>
    <w:rsid w:val="00E074EC"/>
    <w:rsid w:val="00E07EA5"/>
    <w:rsid w:val="00E133C3"/>
    <w:rsid w:val="00E144E8"/>
    <w:rsid w:val="00E17060"/>
    <w:rsid w:val="00E17A35"/>
    <w:rsid w:val="00E20299"/>
    <w:rsid w:val="00E20CBA"/>
    <w:rsid w:val="00E21C36"/>
    <w:rsid w:val="00E21D36"/>
    <w:rsid w:val="00E227B5"/>
    <w:rsid w:val="00E22B43"/>
    <w:rsid w:val="00E233B4"/>
    <w:rsid w:val="00E251CC"/>
    <w:rsid w:val="00E26916"/>
    <w:rsid w:val="00E26DA3"/>
    <w:rsid w:val="00E301AF"/>
    <w:rsid w:val="00E325AB"/>
    <w:rsid w:val="00E34558"/>
    <w:rsid w:val="00E358DE"/>
    <w:rsid w:val="00E401E3"/>
    <w:rsid w:val="00E403A1"/>
    <w:rsid w:val="00E40431"/>
    <w:rsid w:val="00E408A7"/>
    <w:rsid w:val="00E41BA6"/>
    <w:rsid w:val="00E41BF4"/>
    <w:rsid w:val="00E420D6"/>
    <w:rsid w:val="00E42731"/>
    <w:rsid w:val="00E42FE4"/>
    <w:rsid w:val="00E44A17"/>
    <w:rsid w:val="00E50AB2"/>
    <w:rsid w:val="00E62A91"/>
    <w:rsid w:val="00E631F4"/>
    <w:rsid w:val="00E63DC2"/>
    <w:rsid w:val="00E64673"/>
    <w:rsid w:val="00E66073"/>
    <w:rsid w:val="00E71087"/>
    <w:rsid w:val="00E72169"/>
    <w:rsid w:val="00E74696"/>
    <w:rsid w:val="00E80B0A"/>
    <w:rsid w:val="00E80D9F"/>
    <w:rsid w:val="00E823D6"/>
    <w:rsid w:val="00E83068"/>
    <w:rsid w:val="00E84885"/>
    <w:rsid w:val="00E8673B"/>
    <w:rsid w:val="00E86EE9"/>
    <w:rsid w:val="00E87055"/>
    <w:rsid w:val="00E87212"/>
    <w:rsid w:val="00E8744C"/>
    <w:rsid w:val="00E919D9"/>
    <w:rsid w:val="00E927CC"/>
    <w:rsid w:val="00E93483"/>
    <w:rsid w:val="00E95270"/>
    <w:rsid w:val="00E95E90"/>
    <w:rsid w:val="00E963E5"/>
    <w:rsid w:val="00E96BF4"/>
    <w:rsid w:val="00E9791C"/>
    <w:rsid w:val="00EA0430"/>
    <w:rsid w:val="00EA0C90"/>
    <w:rsid w:val="00EA0F6D"/>
    <w:rsid w:val="00EA1C8B"/>
    <w:rsid w:val="00EA6DD7"/>
    <w:rsid w:val="00EA746E"/>
    <w:rsid w:val="00EB09B4"/>
    <w:rsid w:val="00EB18D4"/>
    <w:rsid w:val="00EB1D63"/>
    <w:rsid w:val="00EB7522"/>
    <w:rsid w:val="00EB7A5C"/>
    <w:rsid w:val="00EC216D"/>
    <w:rsid w:val="00EC341E"/>
    <w:rsid w:val="00EC5DA2"/>
    <w:rsid w:val="00EC62F4"/>
    <w:rsid w:val="00ED3BEB"/>
    <w:rsid w:val="00ED483F"/>
    <w:rsid w:val="00ED5426"/>
    <w:rsid w:val="00ED54A1"/>
    <w:rsid w:val="00ED5664"/>
    <w:rsid w:val="00ED61F5"/>
    <w:rsid w:val="00ED6EB0"/>
    <w:rsid w:val="00EE15BF"/>
    <w:rsid w:val="00EE1A51"/>
    <w:rsid w:val="00EE21FB"/>
    <w:rsid w:val="00EE4ACF"/>
    <w:rsid w:val="00EE5489"/>
    <w:rsid w:val="00EE58E8"/>
    <w:rsid w:val="00EE5DB2"/>
    <w:rsid w:val="00EE7683"/>
    <w:rsid w:val="00EF06F8"/>
    <w:rsid w:val="00EF14FF"/>
    <w:rsid w:val="00EF71AB"/>
    <w:rsid w:val="00EF7919"/>
    <w:rsid w:val="00F022E1"/>
    <w:rsid w:val="00F0254E"/>
    <w:rsid w:val="00F02E2B"/>
    <w:rsid w:val="00F05DA7"/>
    <w:rsid w:val="00F05F85"/>
    <w:rsid w:val="00F136EB"/>
    <w:rsid w:val="00F141AF"/>
    <w:rsid w:val="00F143FF"/>
    <w:rsid w:val="00F149E9"/>
    <w:rsid w:val="00F16496"/>
    <w:rsid w:val="00F17F2A"/>
    <w:rsid w:val="00F20615"/>
    <w:rsid w:val="00F2238C"/>
    <w:rsid w:val="00F23B6C"/>
    <w:rsid w:val="00F25B38"/>
    <w:rsid w:val="00F26D7E"/>
    <w:rsid w:val="00F301C8"/>
    <w:rsid w:val="00F30D33"/>
    <w:rsid w:val="00F3139D"/>
    <w:rsid w:val="00F31959"/>
    <w:rsid w:val="00F33265"/>
    <w:rsid w:val="00F33E9F"/>
    <w:rsid w:val="00F33F0A"/>
    <w:rsid w:val="00F3488A"/>
    <w:rsid w:val="00F35388"/>
    <w:rsid w:val="00F355F5"/>
    <w:rsid w:val="00F374E3"/>
    <w:rsid w:val="00F40E72"/>
    <w:rsid w:val="00F41780"/>
    <w:rsid w:val="00F41F5F"/>
    <w:rsid w:val="00F42C0C"/>
    <w:rsid w:val="00F43499"/>
    <w:rsid w:val="00F44D2C"/>
    <w:rsid w:val="00F45EED"/>
    <w:rsid w:val="00F55730"/>
    <w:rsid w:val="00F56022"/>
    <w:rsid w:val="00F563F7"/>
    <w:rsid w:val="00F57FD4"/>
    <w:rsid w:val="00F6288A"/>
    <w:rsid w:val="00F62AF3"/>
    <w:rsid w:val="00F62CE5"/>
    <w:rsid w:val="00F64518"/>
    <w:rsid w:val="00F64955"/>
    <w:rsid w:val="00F64EBA"/>
    <w:rsid w:val="00F652FD"/>
    <w:rsid w:val="00F661DD"/>
    <w:rsid w:val="00F71FEC"/>
    <w:rsid w:val="00F727A1"/>
    <w:rsid w:val="00F7632A"/>
    <w:rsid w:val="00F83119"/>
    <w:rsid w:val="00F84013"/>
    <w:rsid w:val="00F92D38"/>
    <w:rsid w:val="00F93450"/>
    <w:rsid w:val="00F94949"/>
    <w:rsid w:val="00F974EE"/>
    <w:rsid w:val="00FA0D06"/>
    <w:rsid w:val="00FA2B15"/>
    <w:rsid w:val="00FA2D23"/>
    <w:rsid w:val="00FA3FA8"/>
    <w:rsid w:val="00FA5FC0"/>
    <w:rsid w:val="00FA6A2D"/>
    <w:rsid w:val="00FA6BBC"/>
    <w:rsid w:val="00FA7336"/>
    <w:rsid w:val="00FB111D"/>
    <w:rsid w:val="00FB1810"/>
    <w:rsid w:val="00FB1FF5"/>
    <w:rsid w:val="00FB233E"/>
    <w:rsid w:val="00FB3428"/>
    <w:rsid w:val="00FB3ED9"/>
    <w:rsid w:val="00FC2E48"/>
    <w:rsid w:val="00FC3A3C"/>
    <w:rsid w:val="00FC4AE4"/>
    <w:rsid w:val="00FC5FD6"/>
    <w:rsid w:val="00FC7C3F"/>
    <w:rsid w:val="00FD40CB"/>
    <w:rsid w:val="00FD5D07"/>
    <w:rsid w:val="00FD6B32"/>
    <w:rsid w:val="00FD6E85"/>
    <w:rsid w:val="00FD6EE5"/>
    <w:rsid w:val="00FD79A0"/>
    <w:rsid w:val="00FE23C2"/>
    <w:rsid w:val="00FE28A2"/>
    <w:rsid w:val="00FF054F"/>
    <w:rsid w:val="00FF180D"/>
    <w:rsid w:val="00FF1BFD"/>
    <w:rsid w:val="00FF44F1"/>
    <w:rsid w:val="00FF5624"/>
    <w:rsid w:val="00FF6201"/>
    <w:rsid w:val="00FF6DE6"/>
    <w:rsid w:val="00FF79CF"/>
    <w:rsid w:val="01181AF0"/>
    <w:rsid w:val="02541899"/>
    <w:rsid w:val="025D724D"/>
    <w:rsid w:val="02635AEA"/>
    <w:rsid w:val="02AF2518"/>
    <w:rsid w:val="0314419D"/>
    <w:rsid w:val="032D7AD4"/>
    <w:rsid w:val="035A7126"/>
    <w:rsid w:val="0389246E"/>
    <w:rsid w:val="03AB53D1"/>
    <w:rsid w:val="040B0C1C"/>
    <w:rsid w:val="041D6B3D"/>
    <w:rsid w:val="043A06FC"/>
    <w:rsid w:val="04972DF6"/>
    <w:rsid w:val="05B60C2E"/>
    <w:rsid w:val="063B202C"/>
    <w:rsid w:val="070A5094"/>
    <w:rsid w:val="071C3D08"/>
    <w:rsid w:val="07690A3E"/>
    <w:rsid w:val="081C366B"/>
    <w:rsid w:val="08392957"/>
    <w:rsid w:val="084602A2"/>
    <w:rsid w:val="085069CB"/>
    <w:rsid w:val="085E6216"/>
    <w:rsid w:val="08DE2140"/>
    <w:rsid w:val="094A4221"/>
    <w:rsid w:val="094E5CDF"/>
    <w:rsid w:val="0950318F"/>
    <w:rsid w:val="09917052"/>
    <w:rsid w:val="09C52F47"/>
    <w:rsid w:val="09CF569E"/>
    <w:rsid w:val="0A112B79"/>
    <w:rsid w:val="0A134DB0"/>
    <w:rsid w:val="0A2F45CC"/>
    <w:rsid w:val="0B4026AB"/>
    <w:rsid w:val="0BA97A26"/>
    <w:rsid w:val="0BCB42C0"/>
    <w:rsid w:val="0BFA7A8A"/>
    <w:rsid w:val="0C84335D"/>
    <w:rsid w:val="0CF92D38"/>
    <w:rsid w:val="0D186A25"/>
    <w:rsid w:val="0E146E51"/>
    <w:rsid w:val="0E5162F6"/>
    <w:rsid w:val="0E65103F"/>
    <w:rsid w:val="0F0524DB"/>
    <w:rsid w:val="0FB575B4"/>
    <w:rsid w:val="102E7066"/>
    <w:rsid w:val="10455EDD"/>
    <w:rsid w:val="10E16C08"/>
    <w:rsid w:val="11305D40"/>
    <w:rsid w:val="11B47461"/>
    <w:rsid w:val="123E2CF9"/>
    <w:rsid w:val="12957C2C"/>
    <w:rsid w:val="12BD54C2"/>
    <w:rsid w:val="134369FC"/>
    <w:rsid w:val="13632368"/>
    <w:rsid w:val="13862F19"/>
    <w:rsid w:val="142625F3"/>
    <w:rsid w:val="14ED1DB9"/>
    <w:rsid w:val="15220F50"/>
    <w:rsid w:val="15925B23"/>
    <w:rsid w:val="16A15B8A"/>
    <w:rsid w:val="16E00B16"/>
    <w:rsid w:val="171329D9"/>
    <w:rsid w:val="1725380F"/>
    <w:rsid w:val="18FE560D"/>
    <w:rsid w:val="19044F98"/>
    <w:rsid w:val="194951AE"/>
    <w:rsid w:val="194B30F6"/>
    <w:rsid w:val="19A4161E"/>
    <w:rsid w:val="1A576285"/>
    <w:rsid w:val="1A75130A"/>
    <w:rsid w:val="1AA15195"/>
    <w:rsid w:val="1B2E1C3B"/>
    <w:rsid w:val="1BCA2755"/>
    <w:rsid w:val="1C4A6CE8"/>
    <w:rsid w:val="1D0A47EF"/>
    <w:rsid w:val="1D2B5887"/>
    <w:rsid w:val="1D3042A7"/>
    <w:rsid w:val="1D830B42"/>
    <w:rsid w:val="1DC844B8"/>
    <w:rsid w:val="1E0F4A61"/>
    <w:rsid w:val="1EDB2EB0"/>
    <w:rsid w:val="1EF81A3A"/>
    <w:rsid w:val="1F4324E5"/>
    <w:rsid w:val="1FFD57D7"/>
    <w:rsid w:val="20271E3F"/>
    <w:rsid w:val="207058BB"/>
    <w:rsid w:val="207A2FFC"/>
    <w:rsid w:val="20F5319F"/>
    <w:rsid w:val="21CE20A6"/>
    <w:rsid w:val="21D37F5C"/>
    <w:rsid w:val="226D33D7"/>
    <w:rsid w:val="22AA27C3"/>
    <w:rsid w:val="22D17CFD"/>
    <w:rsid w:val="231B5FFB"/>
    <w:rsid w:val="236E03B0"/>
    <w:rsid w:val="238C0BFA"/>
    <w:rsid w:val="243E3438"/>
    <w:rsid w:val="24821172"/>
    <w:rsid w:val="24B473C2"/>
    <w:rsid w:val="25337D29"/>
    <w:rsid w:val="25561662"/>
    <w:rsid w:val="25A252DA"/>
    <w:rsid w:val="25B349AD"/>
    <w:rsid w:val="26014EEF"/>
    <w:rsid w:val="26886044"/>
    <w:rsid w:val="26BE3C38"/>
    <w:rsid w:val="26C102FE"/>
    <w:rsid w:val="26CE2AAB"/>
    <w:rsid w:val="26F21CB8"/>
    <w:rsid w:val="270E14CB"/>
    <w:rsid w:val="27D03F61"/>
    <w:rsid w:val="27DB602D"/>
    <w:rsid w:val="27E209EB"/>
    <w:rsid w:val="280272AE"/>
    <w:rsid w:val="280E605F"/>
    <w:rsid w:val="281E009E"/>
    <w:rsid w:val="289339E8"/>
    <w:rsid w:val="28C13F66"/>
    <w:rsid w:val="2956295F"/>
    <w:rsid w:val="29DB2BB8"/>
    <w:rsid w:val="2A5341FD"/>
    <w:rsid w:val="2A9C03F9"/>
    <w:rsid w:val="2AA07360"/>
    <w:rsid w:val="2B303B05"/>
    <w:rsid w:val="2B570BC1"/>
    <w:rsid w:val="2BC7651F"/>
    <w:rsid w:val="2BEF63BF"/>
    <w:rsid w:val="2C1A3467"/>
    <w:rsid w:val="2C5348C6"/>
    <w:rsid w:val="2CBF4285"/>
    <w:rsid w:val="2D334C7A"/>
    <w:rsid w:val="2D8F2ACF"/>
    <w:rsid w:val="2D961A5A"/>
    <w:rsid w:val="2DB23588"/>
    <w:rsid w:val="2E010FEB"/>
    <w:rsid w:val="2E410A8B"/>
    <w:rsid w:val="2E5104BF"/>
    <w:rsid w:val="2E5C271C"/>
    <w:rsid w:val="2ECB2B1C"/>
    <w:rsid w:val="2EDB42EF"/>
    <w:rsid w:val="2F5527C5"/>
    <w:rsid w:val="2F7A0319"/>
    <w:rsid w:val="2F942C0D"/>
    <w:rsid w:val="30674072"/>
    <w:rsid w:val="30E4558F"/>
    <w:rsid w:val="31184CE2"/>
    <w:rsid w:val="31B54A1D"/>
    <w:rsid w:val="31C851AA"/>
    <w:rsid w:val="31CB0024"/>
    <w:rsid w:val="336A7DE4"/>
    <w:rsid w:val="33D9561C"/>
    <w:rsid w:val="33EC6323"/>
    <w:rsid w:val="34341674"/>
    <w:rsid w:val="348F3017"/>
    <w:rsid w:val="34AE060E"/>
    <w:rsid w:val="34B520A1"/>
    <w:rsid w:val="34E77D57"/>
    <w:rsid w:val="353323D5"/>
    <w:rsid w:val="354D769E"/>
    <w:rsid w:val="35BB651E"/>
    <w:rsid w:val="35E05D71"/>
    <w:rsid w:val="35F131B5"/>
    <w:rsid w:val="3640255C"/>
    <w:rsid w:val="36501A5C"/>
    <w:rsid w:val="3656097D"/>
    <w:rsid w:val="36F053D1"/>
    <w:rsid w:val="388D7291"/>
    <w:rsid w:val="38921367"/>
    <w:rsid w:val="38AB628A"/>
    <w:rsid w:val="39186FB8"/>
    <w:rsid w:val="397E2A3C"/>
    <w:rsid w:val="39A95EA5"/>
    <w:rsid w:val="3A7C1983"/>
    <w:rsid w:val="3B12635A"/>
    <w:rsid w:val="3BC65B04"/>
    <w:rsid w:val="3C0D14B7"/>
    <w:rsid w:val="3D5F0380"/>
    <w:rsid w:val="3D834872"/>
    <w:rsid w:val="3E3F7600"/>
    <w:rsid w:val="3EFA4EDE"/>
    <w:rsid w:val="3F023A45"/>
    <w:rsid w:val="3F087CFB"/>
    <w:rsid w:val="3F3306AA"/>
    <w:rsid w:val="3F9C2FC0"/>
    <w:rsid w:val="3FC8147E"/>
    <w:rsid w:val="3FE9660B"/>
    <w:rsid w:val="403605CA"/>
    <w:rsid w:val="40667BAC"/>
    <w:rsid w:val="406D6D42"/>
    <w:rsid w:val="40725A48"/>
    <w:rsid w:val="40B6439E"/>
    <w:rsid w:val="4128352D"/>
    <w:rsid w:val="412C7174"/>
    <w:rsid w:val="416318D6"/>
    <w:rsid w:val="41FB70B6"/>
    <w:rsid w:val="42223B62"/>
    <w:rsid w:val="423D0B55"/>
    <w:rsid w:val="42521FE7"/>
    <w:rsid w:val="42D439EB"/>
    <w:rsid w:val="43AD40A1"/>
    <w:rsid w:val="43C46303"/>
    <w:rsid w:val="440F1FCF"/>
    <w:rsid w:val="441063BE"/>
    <w:rsid w:val="446C6AD7"/>
    <w:rsid w:val="45555424"/>
    <w:rsid w:val="459A7D41"/>
    <w:rsid w:val="459D5461"/>
    <w:rsid w:val="45A10FD0"/>
    <w:rsid w:val="45D818B6"/>
    <w:rsid w:val="466B4CCB"/>
    <w:rsid w:val="46AF5D64"/>
    <w:rsid w:val="47182843"/>
    <w:rsid w:val="47A0472C"/>
    <w:rsid w:val="48650858"/>
    <w:rsid w:val="48DE461B"/>
    <w:rsid w:val="490676CC"/>
    <w:rsid w:val="491632EF"/>
    <w:rsid w:val="494E73C6"/>
    <w:rsid w:val="4A076836"/>
    <w:rsid w:val="4AC20DEF"/>
    <w:rsid w:val="4ADD54A4"/>
    <w:rsid w:val="4AF3760A"/>
    <w:rsid w:val="4CAF119F"/>
    <w:rsid w:val="4CD07E20"/>
    <w:rsid w:val="4CF534FC"/>
    <w:rsid w:val="4D421633"/>
    <w:rsid w:val="4D9B096D"/>
    <w:rsid w:val="4E420176"/>
    <w:rsid w:val="4E6E12D1"/>
    <w:rsid w:val="4ECB6CE7"/>
    <w:rsid w:val="4FB51C47"/>
    <w:rsid w:val="4FB77C57"/>
    <w:rsid w:val="4FC61341"/>
    <w:rsid w:val="4FC65372"/>
    <w:rsid w:val="50191010"/>
    <w:rsid w:val="509744D0"/>
    <w:rsid w:val="50A818FD"/>
    <w:rsid w:val="50CF1F80"/>
    <w:rsid w:val="50D30B56"/>
    <w:rsid w:val="50DF6E35"/>
    <w:rsid w:val="50E33265"/>
    <w:rsid w:val="515D338B"/>
    <w:rsid w:val="517A30B5"/>
    <w:rsid w:val="518741CF"/>
    <w:rsid w:val="51B71CD0"/>
    <w:rsid w:val="53581ECC"/>
    <w:rsid w:val="537A21E1"/>
    <w:rsid w:val="53A36371"/>
    <w:rsid w:val="53D25EC7"/>
    <w:rsid w:val="54B723E5"/>
    <w:rsid w:val="54E8782D"/>
    <w:rsid w:val="550D0EFA"/>
    <w:rsid w:val="553271D3"/>
    <w:rsid w:val="55D7101E"/>
    <w:rsid w:val="55DC7060"/>
    <w:rsid w:val="560D43F4"/>
    <w:rsid w:val="56383FE1"/>
    <w:rsid w:val="56764C4B"/>
    <w:rsid w:val="568A33D2"/>
    <w:rsid w:val="57496A43"/>
    <w:rsid w:val="58190077"/>
    <w:rsid w:val="58285B86"/>
    <w:rsid w:val="58915279"/>
    <w:rsid w:val="590F4D05"/>
    <w:rsid w:val="592D3357"/>
    <w:rsid w:val="599A5E0E"/>
    <w:rsid w:val="5A037DBC"/>
    <w:rsid w:val="5A0D614D"/>
    <w:rsid w:val="5A1639C5"/>
    <w:rsid w:val="5A5D71D1"/>
    <w:rsid w:val="5A5E205D"/>
    <w:rsid w:val="5B37483E"/>
    <w:rsid w:val="5B951E37"/>
    <w:rsid w:val="5BE302D1"/>
    <w:rsid w:val="5D621558"/>
    <w:rsid w:val="5D764BF5"/>
    <w:rsid w:val="5DED2768"/>
    <w:rsid w:val="5E186BEC"/>
    <w:rsid w:val="5E3E1868"/>
    <w:rsid w:val="5E4360A4"/>
    <w:rsid w:val="5E4644A3"/>
    <w:rsid w:val="5E47369C"/>
    <w:rsid w:val="5E921EF7"/>
    <w:rsid w:val="5EF046D1"/>
    <w:rsid w:val="5F3202A9"/>
    <w:rsid w:val="5F5D13BA"/>
    <w:rsid w:val="5F795B06"/>
    <w:rsid w:val="5FC54E82"/>
    <w:rsid w:val="60871710"/>
    <w:rsid w:val="60FA2528"/>
    <w:rsid w:val="612977F3"/>
    <w:rsid w:val="6193664B"/>
    <w:rsid w:val="619A462F"/>
    <w:rsid w:val="61A849D7"/>
    <w:rsid w:val="625B44EB"/>
    <w:rsid w:val="626B3A33"/>
    <w:rsid w:val="62746F8C"/>
    <w:rsid w:val="62851CB5"/>
    <w:rsid w:val="62F613FB"/>
    <w:rsid w:val="63082288"/>
    <w:rsid w:val="6358600B"/>
    <w:rsid w:val="63B1721D"/>
    <w:rsid w:val="63F84447"/>
    <w:rsid w:val="6435265F"/>
    <w:rsid w:val="645979BA"/>
    <w:rsid w:val="64B767DE"/>
    <w:rsid w:val="64BC2AC7"/>
    <w:rsid w:val="64D3298A"/>
    <w:rsid w:val="653E71C1"/>
    <w:rsid w:val="65C6294A"/>
    <w:rsid w:val="66282645"/>
    <w:rsid w:val="6664416E"/>
    <w:rsid w:val="66A97935"/>
    <w:rsid w:val="66FD14BE"/>
    <w:rsid w:val="6757709C"/>
    <w:rsid w:val="67B40CCA"/>
    <w:rsid w:val="67E81E06"/>
    <w:rsid w:val="680A083D"/>
    <w:rsid w:val="68A214B2"/>
    <w:rsid w:val="68CC3DE5"/>
    <w:rsid w:val="699B2AD1"/>
    <w:rsid w:val="69CD45A5"/>
    <w:rsid w:val="69FD1958"/>
    <w:rsid w:val="6A030F8A"/>
    <w:rsid w:val="6A284AFB"/>
    <w:rsid w:val="6A4549C2"/>
    <w:rsid w:val="6BB8056C"/>
    <w:rsid w:val="6BE71D68"/>
    <w:rsid w:val="6C2830FF"/>
    <w:rsid w:val="6C286E5A"/>
    <w:rsid w:val="6CBC07BF"/>
    <w:rsid w:val="6CC94E87"/>
    <w:rsid w:val="6D313E8D"/>
    <w:rsid w:val="6D74400F"/>
    <w:rsid w:val="6DFF5078"/>
    <w:rsid w:val="6E2521FF"/>
    <w:rsid w:val="6E4A2494"/>
    <w:rsid w:val="6E861244"/>
    <w:rsid w:val="6E9A2524"/>
    <w:rsid w:val="6EB32628"/>
    <w:rsid w:val="6EDA00EA"/>
    <w:rsid w:val="6EF122F8"/>
    <w:rsid w:val="6F281D06"/>
    <w:rsid w:val="6F287DF0"/>
    <w:rsid w:val="6F2A1824"/>
    <w:rsid w:val="6F2A62BE"/>
    <w:rsid w:val="6F392291"/>
    <w:rsid w:val="6F6055DD"/>
    <w:rsid w:val="6F9C2BEE"/>
    <w:rsid w:val="6FBF12B5"/>
    <w:rsid w:val="6FC447DB"/>
    <w:rsid w:val="6FD015F1"/>
    <w:rsid w:val="70616C6C"/>
    <w:rsid w:val="70BF4F1A"/>
    <w:rsid w:val="710E3D73"/>
    <w:rsid w:val="712426B0"/>
    <w:rsid w:val="712A0DDD"/>
    <w:rsid w:val="715C0189"/>
    <w:rsid w:val="71B955BD"/>
    <w:rsid w:val="722D4412"/>
    <w:rsid w:val="72366D15"/>
    <w:rsid w:val="72731736"/>
    <w:rsid w:val="727F526E"/>
    <w:rsid w:val="72C65024"/>
    <w:rsid w:val="72FA02A7"/>
    <w:rsid w:val="73247AB1"/>
    <w:rsid w:val="73467FEC"/>
    <w:rsid w:val="73EE020B"/>
    <w:rsid w:val="73FD5D6D"/>
    <w:rsid w:val="740B0076"/>
    <w:rsid w:val="747F0780"/>
    <w:rsid w:val="75213AA4"/>
    <w:rsid w:val="752357EC"/>
    <w:rsid w:val="75241FEA"/>
    <w:rsid w:val="75601E9E"/>
    <w:rsid w:val="75A36735"/>
    <w:rsid w:val="75A63F90"/>
    <w:rsid w:val="761148C4"/>
    <w:rsid w:val="764B12EC"/>
    <w:rsid w:val="76CC1F0A"/>
    <w:rsid w:val="778622A7"/>
    <w:rsid w:val="779C50F7"/>
    <w:rsid w:val="78F150D2"/>
    <w:rsid w:val="79BB74CF"/>
    <w:rsid w:val="79BE0383"/>
    <w:rsid w:val="7A5255C5"/>
    <w:rsid w:val="7AD52994"/>
    <w:rsid w:val="7ADF5D32"/>
    <w:rsid w:val="7B220774"/>
    <w:rsid w:val="7B2C1AEF"/>
    <w:rsid w:val="7C024165"/>
    <w:rsid w:val="7C0864CF"/>
    <w:rsid w:val="7C6A6B99"/>
    <w:rsid w:val="7D170552"/>
    <w:rsid w:val="7DEB6BF0"/>
    <w:rsid w:val="7E2E5D2F"/>
    <w:rsid w:val="7EFE7CAE"/>
    <w:rsid w:val="7F556C75"/>
    <w:rsid w:val="7F5F086D"/>
    <w:rsid w:val="7F8C0C2D"/>
    <w:rsid w:val="7FB93CC0"/>
    <w:rsid w:val="7FD91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71B7C"/>
  <w15:docId w15:val="{42C7EE94-48A7-4EA7-9BE0-27E258477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qFormat/>
    <w:pPr>
      <w:numPr>
        <w:ilvl w:val="1"/>
      </w:numPr>
      <w:outlineLvl w:val="1"/>
    </w:pPr>
    <w:rPr>
      <w:sz w:val="24"/>
    </w:rPr>
  </w:style>
  <w:style w:type="paragraph" w:styleId="30">
    <w:name w:val="heading 3"/>
    <w:basedOn w:val="2"/>
    <w:next w:val="a"/>
    <w:qFormat/>
    <w:pPr>
      <w:outlineLvl w:val="2"/>
    </w:pPr>
  </w:style>
  <w:style w:type="paragraph" w:styleId="4">
    <w:name w:val="heading 4"/>
    <w:basedOn w:val="30"/>
    <w:next w:val="a"/>
    <w:qFormat/>
    <w:pPr>
      <w:numPr>
        <w:ilvl w:val="3"/>
      </w:numPr>
      <w:outlineLvl w:val="3"/>
    </w:pPr>
  </w:style>
  <w:style w:type="paragraph" w:styleId="5">
    <w:name w:val="heading 5"/>
    <w:basedOn w:val="4"/>
    <w:next w:val="a"/>
    <w:qFormat/>
    <w:pPr>
      <w:numPr>
        <w:ilvl w:val="4"/>
      </w:numPr>
      <w:outlineLvl w:val="4"/>
    </w:p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qFormat/>
    <w:pPr>
      <w:ind w:left="1135"/>
    </w:pPr>
  </w:style>
  <w:style w:type="paragraph" w:styleId="20">
    <w:name w:val="List 2"/>
    <w:basedOn w:val="a3"/>
    <w:uiPriority w:val="99"/>
    <w:semiHidden/>
    <w:unhideWhenUsed/>
    <w:qFormat/>
    <w:pPr>
      <w:ind w:leftChars="200" w:left="100"/>
    </w:pPr>
  </w:style>
  <w:style w:type="paragraph" w:styleId="a3">
    <w:name w:val="List"/>
    <w:basedOn w:val="a"/>
    <w:uiPriority w:val="99"/>
    <w:semiHidden/>
    <w:unhideWhenUsed/>
    <w:qFormat/>
    <w:pPr>
      <w:ind w:left="200" w:hangingChars="200" w:hanging="200"/>
      <w:contextualSpacing/>
    </w:p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3">
    <w:name w:val="List Number 3"/>
    <w:basedOn w:val="a"/>
    <w:qFormat/>
    <w:pPr>
      <w:numPr>
        <w:numId w:val="2"/>
      </w:numPr>
      <w:snapToGrid/>
      <w:spacing w:after="180"/>
      <w:contextualSpacing/>
      <w:jc w:val="left"/>
    </w:pPr>
    <w:rPr>
      <w:rFonts w:eastAsia="Times New Roman"/>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50">
    <w:name w:val="List 5"/>
    <w:basedOn w:val="40"/>
    <w:qFormat/>
    <w:pPr>
      <w:ind w:left="1702"/>
    </w:pPr>
  </w:style>
  <w:style w:type="paragraph" w:styleId="40">
    <w:name w:val="List 4"/>
    <w:basedOn w:val="31"/>
    <w:qFormat/>
    <w:pPr>
      <w:ind w:left="1418"/>
    </w:pPr>
  </w:style>
  <w:style w:type="paragraph" w:styleId="ab">
    <w:name w:val="Normal (Web)"/>
    <w:basedOn w:val="a"/>
    <w:unhideWhenUsed/>
    <w:qFormat/>
    <w:pPr>
      <w:spacing w:before="100" w:beforeAutospacing="1" w:after="100" w:afterAutospacing="1"/>
    </w:pPr>
    <w:rPr>
      <w:sz w:val="24"/>
      <w:szCs w:val="24"/>
    </w:rPr>
  </w:style>
  <w:style w:type="paragraph" w:styleId="ac">
    <w:name w:val="annotation subject"/>
    <w:basedOn w:val="a4"/>
    <w:next w:val="a4"/>
    <w:link w:val="ad"/>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e">
    <w:name w:val="Table Grid"/>
    <w:basedOn w:val="a1"/>
    <w:uiPriority w:val="5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page number"/>
    <w:basedOn w:val="a0"/>
    <w:semiHidden/>
    <w:qFormat/>
  </w:style>
  <w:style w:type="character" w:styleId="af1">
    <w:name w:val="Emphasis"/>
    <w:basedOn w:val="a0"/>
    <w:uiPriority w:val="20"/>
    <w:qFormat/>
    <w:rPr>
      <w:i/>
      <w:iCs/>
    </w:rPr>
  </w:style>
  <w:style w:type="character" w:styleId="af2">
    <w:name w:val="annotation reference"/>
    <w:basedOn w:val="a0"/>
    <w:qFormat/>
    <w:rPr>
      <w:sz w:val="16"/>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3">
    <w:name w:val="List Paragraph"/>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link w:val="af3"/>
    <w:uiPriority w:val="34"/>
    <w:qFormat/>
    <w:rPr>
      <w:rFonts w:eastAsia="宋体"/>
      <w:lang w:val="en-GB" w:eastAsia="en-US"/>
    </w:rPr>
  </w:style>
  <w:style w:type="paragraph" w:customStyle="1" w:styleId="Observation">
    <w:name w:val="Observation"/>
    <w:basedOn w:val="a"/>
    <w:link w:val="ObservationChar"/>
    <w:qFormat/>
    <w:pPr>
      <w:numPr>
        <w:numId w:val="8"/>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rPr>
      <w:rFonts w:eastAsia="Calibri"/>
      <w:szCs w:val="22"/>
      <w:lang w:val="en-GB" w:eastAsia="en-US"/>
    </w:rPr>
  </w:style>
  <w:style w:type="character" w:customStyle="1" w:styleId="a5">
    <w:name w:val="批注文字 字符"/>
    <w:link w:val="a4"/>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3"/>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rPr>
      <w:rFonts w:eastAsia="宋体"/>
      <w:lang w:eastAsia="en-US"/>
    </w:rPr>
  </w:style>
  <w:style w:type="character" w:customStyle="1" w:styleId="B2Char">
    <w:name w:val="B2 Char"/>
    <w:basedOn w:val="a0"/>
    <w:link w:val="B2"/>
    <w:qFormat/>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8">
    <w:name w:val="Placeholder Text"/>
    <w:basedOn w:val="a0"/>
    <w:uiPriority w:val="99"/>
    <w:semiHidden/>
    <w:qFormat/>
    <w:rPr>
      <w:color w:val="808080"/>
    </w:rPr>
  </w:style>
  <w:style w:type="character" w:customStyle="1" w:styleId="ad">
    <w:name w:val="批注主题 字符"/>
    <w:basedOn w:val="a5"/>
    <w:link w:val="ac"/>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9"/>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9">
    <w:name w:val="列表段"/>
    <w:basedOn w:val="a"/>
    <w:next w:val="af3"/>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3"/>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10"/>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1"/>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EQ">
    <w:name w:val="EQ"/>
    <w:basedOn w:val="a"/>
    <w:next w:val="a"/>
    <w:qFormat/>
    <w:pPr>
      <w:keepLines/>
      <w:tabs>
        <w:tab w:val="center" w:pos="4536"/>
        <w:tab w:val="right" w:pos="9072"/>
      </w:tabs>
      <w:snapToGrid/>
      <w:spacing w:after="180"/>
      <w:jc w:val="left"/>
    </w:pPr>
    <w:rPr>
      <w:rFonts w:eastAsiaTheme="minorEastAsia"/>
    </w:rPr>
  </w:style>
  <w:style w:type="paragraph" w:customStyle="1" w:styleId="B3">
    <w:name w:val="B3"/>
    <w:basedOn w:val="31"/>
    <w:link w:val="B3Char"/>
    <w:qFormat/>
    <w:pPr>
      <w:snapToGrid/>
      <w:spacing w:after="180"/>
      <w:ind w:hanging="284"/>
      <w:jc w:val="left"/>
    </w:pPr>
  </w:style>
  <w:style w:type="paragraph" w:customStyle="1" w:styleId="B4">
    <w:name w:val="B4"/>
    <w:basedOn w:val="40"/>
    <w:link w:val="B4Char"/>
    <w:qFormat/>
    <w:pPr>
      <w:snapToGrid/>
      <w:spacing w:after="180"/>
      <w:ind w:hanging="284"/>
      <w:jc w:val="left"/>
    </w:p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character" w:customStyle="1" w:styleId="TACChar">
    <w:name w:val="TAC Char"/>
    <w:link w:val="TAC"/>
    <w:qFormat/>
    <w:rPr>
      <w:rFonts w:ascii="Arial" w:eastAsia="宋体" w:hAnsi="Arial"/>
      <w:sz w:val="18"/>
      <w:lang w:val="en-GB" w:eastAsia="en-US"/>
    </w:rPr>
  </w:style>
  <w:style w:type="paragraph" w:customStyle="1" w:styleId="afa">
    <w:name w:val="—ñ弌’"/>
    <w:basedOn w:val="a"/>
    <w:next w:val="af3"/>
    <w:uiPriority w:val="34"/>
    <w:qFormat/>
    <w:pPr>
      <w:snapToGrid/>
      <w:spacing w:after="0"/>
      <w:ind w:leftChars="400" w:left="840"/>
      <w:jc w:val="left"/>
    </w:pPr>
    <w:rPr>
      <w:rFonts w:ascii="Times" w:eastAsia="Batang" w:hAnsi="Times"/>
      <w:szCs w:val="24"/>
    </w:rPr>
  </w:style>
  <w:style w:type="paragraph" w:customStyle="1" w:styleId="bullet">
    <w:name w:val="bullet"/>
    <w:basedOn w:val="af3"/>
    <w:qFormat/>
    <w:pPr>
      <w:numPr>
        <w:numId w:val="12"/>
      </w:numPr>
      <w:snapToGrid/>
      <w:spacing w:after="0"/>
      <w:contextualSpacing/>
      <w:jc w:val="left"/>
    </w:pPr>
    <w:rPr>
      <w:rFonts w:eastAsia="Times New Roman"/>
      <w:szCs w:val="24"/>
      <w:lang w:val="zh-CN" w:eastAsia="zh-CN"/>
    </w:rPr>
  </w:style>
  <w:style w:type="character" w:customStyle="1" w:styleId="Char1">
    <w:name w:val="列出段落 Char1"/>
    <w:uiPriority w:val="34"/>
    <w:qFormat/>
    <w:rPr>
      <w:rFonts w:ascii="Times New Roman" w:eastAsia="宋体" w:hAnsi="Times New Roman" w:cs="Times New Roman"/>
      <w:kern w:val="0"/>
      <w:sz w:val="22"/>
      <w:lang w:eastAsia="en-US"/>
    </w:rPr>
  </w:style>
  <w:style w:type="character" w:customStyle="1" w:styleId="ZGSM">
    <w:name w:val="ZGSM"/>
    <w:qFormat/>
  </w:style>
  <w:style w:type="paragraph" w:customStyle="1" w:styleId="Proposal">
    <w:name w:val="Proposal"/>
    <w:basedOn w:val="a6"/>
    <w:qFormat/>
    <w:pPr>
      <w:numPr>
        <w:numId w:val="13"/>
      </w:numPr>
      <w:tabs>
        <w:tab w:val="left" w:pos="1701"/>
      </w:tabs>
    </w:pPr>
    <w:rPr>
      <w:b/>
      <w:bCs/>
    </w:rPr>
  </w:style>
  <w:style w:type="character" w:customStyle="1" w:styleId="colour">
    <w:name w:val="colour"/>
    <w:basedOn w:val="a0"/>
    <w:qFormat/>
  </w:style>
  <w:style w:type="paragraph" w:customStyle="1" w:styleId="Default">
    <w:name w:val="Default"/>
    <w:uiPriority w:val="99"/>
    <w:unhideWhenUsed/>
    <w:qFormat/>
    <w:pPr>
      <w:widowControl w:val="0"/>
      <w:autoSpaceDE w:val="0"/>
      <w:autoSpaceDN w:val="0"/>
      <w:adjustRightInd w:val="0"/>
    </w:pPr>
    <w:rPr>
      <w:rFonts w:eastAsia="Times New Roman"/>
      <w:color w:val="000000"/>
      <w:sz w:val="24"/>
      <w:szCs w:val="24"/>
    </w:rPr>
  </w:style>
  <w:style w:type="table" w:customStyle="1" w:styleId="TableGrid5">
    <w:name w:val="TableGrid5"/>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99"/>
    <w:semiHidden/>
    <w:qFormat/>
    <w:rPr>
      <w:lang w:val="en-GB" w:eastAsia="en-US"/>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afb">
    <w:name w:val="목록 단락"/>
    <w:basedOn w:val="a"/>
    <w:qFormat/>
    <w:pPr>
      <w:spacing w:before="100" w:beforeAutospacing="1" w:after="100" w:afterAutospacing="1"/>
      <w:ind w:leftChars="400" w:left="840"/>
    </w:pPr>
    <w:rPr>
      <w:rFonts w:cs="Times"/>
      <w:sz w:val="24"/>
    </w:rPr>
  </w:style>
  <w:style w:type="paragraph" w:customStyle="1" w:styleId="msolistparagraph0">
    <w:name w:val="msolistparagraph"/>
    <w:basedOn w:val="a"/>
    <w:qFormat/>
    <w:pPr>
      <w:ind w:left="720"/>
    </w:pPr>
  </w:style>
  <w:style w:type="character" w:customStyle="1" w:styleId="13">
    <w:name w:val="列表段落 字符1"/>
    <w:uiPriority w:val="34"/>
    <w:qFormat/>
    <w:rPr>
      <w:rFonts w:ascii="Times" w:eastAsia="Batang" w:hAnsi="Times" w:cs="Times"/>
      <w:szCs w:val="24"/>
    </w:rPr>
  </w:style>
  <w:style w:type="paragraph" w:customStyle="1" w:styleId="22">
    <w:name w:val="修订2"/>
    <w:hidden/>
    <w:uiPriority w:val="99"/>
    <w:semiHidden/>
    <w:qFormat/>
    <w:rPr>
      <w:lang w:val="en-GB" w:eastAsia="en-US"/>
    </w:rPr>
  </w:style>
  <w:style w:type="paragraph" w:customStyle="1" w:styleId="B5">
    <w:name w:val="B5"/>
    <w:basedOn w:val="50"/>
    <w:qFormat/>
  </w:style>
  <w:style w:type="paragraph" w:customStyle="1" w:styleId="B6">
    <w:name w:val="B6"/>
    <w:basedOn w:val="B5"/>
    <w:qFormat/>
    <w:pPr>
      <w:ind w:left="1985"/>
    </w:pPr>
  </w:style>
  <w:style w:type="paragraph" w:customStyle="1" w:styleId="Agreement">
    <w:name w:val="Agreement"/>
    <w:basedOn w:val="a"/>
    <w:next w:val="a"/>
    <w:uiPriority w:val="99"/>
    <w:qFormat/>
    <w:pPr>
      <w:numPr>
        <w:numId w:val="14"/>
      </w:numPr>
      <w:spacing w:before="60"/>
    </w:pPr>
    <w:rPr>
      <w:rFonts w:ascii="Arial" w:eastAsia="MS Mincho" w:hAnsi="Arial"/>
      <w:b/>
      <w:lang w:eastAsia="en-GB"/>
    </w:rPr>
  </w:style>
  <w:style w:type="paragraph" w:customStyle="1" w:styleId="32">
    <w:name w:val="修订3"/>
    <w:hidden/>
    <w:uiPriority w:val="99"/>
    <w:semiHidden/>
    <w:qFormat/>
    <w:rPr>
      <w:lang w:val="en-GB" w:eastAsia="en-US"/>
    </w:rPr>
  </w:style>
  <w:style w:type="paragraph" w:customStyle="1" w:styleId="41">
    <w:name w:val="修订4"/>
    <w:hidden/>
    <w:uiPriority w:val="99"/>
    <w:semiHidden/>
    <w:qFormat/>
    <w:rPr>
      <w:lang w:val="en-GB" w:eastAsia="en-US"/>
    </w:rPr>
  </w:style>
  <w:style w:type="paragraph" w:customStyle="1" w:styleId="51">
    <w:name w:val="修订5"/>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png"/><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CB958-5D5A-4A57-BD4C-FE2152D9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3129</Words>
  <Characters>17839</Characters>
  <Application>Microsoft Office Word</Application>
  <DocSecurity>0</DocSecurity>
  <Lines>148</Lines>
  <Paragraphs>41</Paragraphs>
  <ScaleCrop>false</ScaleCrop>
  <Company>ZTE Corporation</Company>
  <LinksUpToDate>false</LinksUpToDate>
  <CharactersWithSpaces>20927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Han Xianghui</cp:lastModifiedBy>
  <cp:revision>2</cp:revision>
  <cp:lastPrinted>2002-04-23T01:10:00Z</cp:lastPrinted>
  <dcterms:created xsi:type="dcterms:W3CDTF">2025-05-09T06:39:00Z</dcterms:created>
  <dcterms:modified xsi:type="dcterms:W3CDTF">2025-05-09T06:39:00Z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D77F8A68761441AAAEB2CE1BC1250152</vt:lpwstr>
  </property>
</Properties>
</file>